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19" w:type="dxa"/>
        <w:jc w:val="center"/>
        <w:tblBorders>
          <w:bottom w:val="single" w:sz="24" w:space="0" w:color="auto"/>
        </w:tblBorders>
        <w:tblLayout w:type="fixed"/>
        <w:tblLook w:val="0000" w:firstRow="0" w:lastRow="0" w:firstColumn="0" w:lastColumn="0" w:noHBand="0" w:noVBand="0"/>
      </w:tblPr>
      <w:tblGrid>
        <w:gridCol w:w="2592"/>
        <w:gridCol w:w="4428"/>
        <w:gridCol w:w="2999"/>
      </w:tblGrid>
      <w:tr w:rsidR="00F131A6" w:rsidRPr="00D34126" w:rsidTr="000D039F">
        <w:trPr>
          <w:cantSplit/>
          <w:trHeight w:val="1077"/>
          <w:jc w:val="center"/>
        </w:trPr>
        <w:tc>
          <w:tcPr>
            <w:tcW w:w="2592" w:type="dxa"/>
            <w:tcBorders>
              <w:bottom w:val="single" w:sz="2" w:space="0" w:color="auto"/>
            </w:tcBorders>
            <w:tcMar>
              <w:left w:w="28" w:type="dxa"/>
              <w:right w:w="28" w:type="dxa"/>
            </w:tcMar>
          </w:tcPr>
          <w:p w:rsidR="00F131A6" w:rsidRPr="006B4BC4" w:rsidRDefault="006B4BC4" w:rsidP="006B4BC4">
            <w:pPr>
              <w:spacing w:after="0"/>
              <w:rPr>
                <w:rFonts w:ascii="Arial" w:hAnsi="Arial" w:cs="Arial"/>
                <w:b/>
                <w:sz w:val="27"/>
                <w:szCs w:val="27"/>
              </w:rPr>
            </w:pPr>
            <w:r w:rsidRPr="006B4BC4">
              <w:rPr>
                <w:rFonts w:ascii="Arial" w:hAnsi="Arial" w:cs="Arial"/>
                <w:b/>
                <w:sz w:val="27"/>
                <w:szCs w:val="27"/>
              </w:rPr>
              <w:t>ОРГАНИЗАЦИЯ</w:t>
            </w:r>
            <w:r>
              <w:rPr>
                <w:rFonts w:ascii="Arial" w:hAnsi="Arial" w:cs="Arial"/>
                <w:b/>
                <w:sz w:val="27"/>
                <w:szCs w:val="27"/>
              </w:rPr>
              <w:t xml:space="preserve"> ОБЪЕДИНЕННЫХ НАЦИЙ</w:t>
            </w:r>
          </w:p>
        </w:tc>
        <w:tc>
          <w:tcPr>
            <w:tcW w:w="4428" w:type="dxa"/>
            <w:tcBorders>
              <w:bottom w:val="single" w:sz="2" w:space="0" w:color="auto"/>
            </w:tcBorders>
            <w:shd w:val="clear" w:color="auto" w:fill="auto"/>
          </w:tcPr>
          <w:p w:rsidR="00F131A6" w:rsidRPr="00FA586B" w:rsidRDefault="00220D1B" w:rsidP="003F6CAF">
            <w:pPr>
              <w:tabs>
                <w:tab w:val="left" w:pos="964"/>
              </w:tabs>
              <w:spacing w:after="0"/>
              <w:rPr>
                <w:rFonts w:ascii="Arial" w:hAnsi="Arial"/>
              </w:rPr>
            </w:pPr>
            <w:r>
              <w:rPr>
                <w:noProof/>
                <w:lang w:eastAsia="ru-RU"/>
              </w:rPr>
              <w:drawing>
                <wp:inline distT="0" distB="0" distL="0" distR="0" wp14:anchorId="4C024968" wp14:editId="0EC6F3E0">
                  <wp:extent cx="1104900" cy="466725"/>
                  <wp:effectExtent l="0" t="0" r="0" b="9525"/>
                  <wp:docPr id="1" name="Рисунок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466725"/>
                          </a:xfrm>
                          <a:prstGeom prst="rect">
                            <a:avLst/>
                          </a:prstGeom>
                          <a:noFill/>
                          <a:ln>
                            <a:noFill/>
                          </a:ln>
                        </pic:spPr>
                      </pic:pic>
                    </a:graphicData>
                  </a:graphic>
                </wp:inline>
              </w:drawing>
            </w:r>
            <w:r w:rsidR="00FA586B">
              <w:br/>
            </w:r>
            <w:r w:rsidR="00FA586B">
              <w:tab/>
            </w:r>
            <w:r w:rsidR="00F131A6">
              <w:rPr>
                <w:b/>
                <w:sz w:val="24"/>
              </w:rPr>
              <w:t>ЮНЕП</w:t>
            </w:r>
          </w:p>
        </w:tc>
        <w:tc>
          <w:tcPr>
            <w:tcW w:w="2999" w:type="dxa"/>
            <w:tcBorders>
              <w:bottom w:val="single" w:sz="2" w:space="0" w:color="auto"/>
            </w:tcBorders>
            <w:shd w:val="clear" w:color="auto" w:fill="auto"/>
          </w:tcPr>
          <w:p w:rsidR="00FA586B" w:rsidRPr="000D039F" w:rsidRDefault="00FA586B" w:rsidP="00FA586B">
            <w:pPr>
              <w:spacing w:after="0"/>
              <w:jc w:val="right"/>
              <w:rPr>
                <w:rFonts w:ascii="Arial" w:hAnsi="Arial"/>
                <w:b/>
                <w:sz w:val="64"/>
                <w:szCs w:val="64"/>
                <w:lang w:val="en-US"/>
              </w:rPr>
            </w:pPr>
            <w:r w:rsidRPr="00C9292C">
              <w:rPr>
                <w:rFonts w:ascii="Arial" w:hAnsi="Arial"/>
                <w:b/>
                <w:sz w:val="64"/>
                <w:szCs w:val="64"/>
                <w:lang w:val="en-US"/>
              </w:rPr>
              <w:t>BC</w:t>
            </w:r>
          </w:p>
          <w:p w:rsidR="00F131A6" w:rsidRPr="005C4F6A" w:rsidRDefault="00FA586B" w:rsidP="00444183">
            <w:pPr>
              <w:spacing w:after="0"/>
              <w:rPr>
                <w:lang w:val="en-US"/>
              </w:rPr>
            </w:pPr>
            <w:r w:rsidRPr="00671C95">
              <w:rPr>
                <w:b/>
                <w:sz w:val="28"/>
                <w:szCs w:val="28"/>
                <w:lang w:val="en-US"/>
              </w:rPr>
              <w:t>UNEP</w:t>
            </w:r>
            <w:r w:rsidRPr="000D039F">
              <w:rPr>
                <w:lang w:val="en-US"/>
              </w:rPr>
              <w:t>/</w:t>
            </w:r>
            <w:r>
              <w:rPr>
                <w:lang w:val="en-US"/>
              </w:rPr>
              <w:t>CHW</w:t>
            </w:r>
            <w:r w:rsidRPr="000D039F">
              <w:rPr>
                <w:lang w:val="en-US"/>
              </w:rPr>
              <w:t>.</w:t>
            </w:r>
            <w:r w:rsidR="005C4F6A">
              <w:rPr>
                <w:lang w:val="en-US"/>
              </w:rPr>
              <w:t>1</w:t>
            </w:r>
            <w:r w:rsidR="00565B8F">
              <w:rPr>
                <w:lang w:val="en-US"/>
              </w:rPr>
              <w:t>3</w:t>
            </w:r>
            <w:r w:rsidRPr="000D039F">
              <w:rPr>
                <w:lang w:val="en-US"/>
              </w:rPr>
              <w:t>/</w:t>
            </w:r>
            <w:r w:rsidR="00565B8F">
              <w:rPr>
                <w:lang w:val="en-US"/>
              </w:rPr>
              <w:t>6</w:t>
            </w:r>
            <w:r w:rsidR="0083146F">
              <w:rPr>
                <w:lang w:val="en-US"/>
              </w:rPr>
              <w:t>/Add.</w:t>
            </w:r>
            <w:r w:rsidR="00565B8F">
              <w:rPr>
                <w:lang w:val="en-US"/>
              </w:rPr>
              <w:t>4</w:t>
            </w:r>
            <w:r w:rsidR="00D34126">
              <w:rPr>
                <w:lang w:val="en-US"/>
              </w:rPr>
              <w:t>/Rev.1</w:t>
            </w:r>
          </w:p>
        </w:tc>
      </w:tr>
      <w:tr w:rsidR="00F131A6" w:rsidRPr="00D34126" w:rsidTr="000D039F">
        <w:trPr>
          <w:cantSplit/>
          <w:jc w:val="center"/>
        </w:trPr>
        <w:tc>
          <w:tcPr>
            <w:tcW w:w="2592" w:type="dxa"/>
            <w:tcBorders>
              <w:top w:val="single" w:sz="2" w:space="0" w:color="auto"/>
            </w:tcBorders>
          </w:tcPr>
          <w:p w:rsidR="00F131A6" w:rsidRPr="000D039F" w:rsidRDefault="00F131A6">
            <w:pPr>
              <w:spacing w:after="0"/>
              <w:rPr>
                <w:lang w:val="en-US"/>
              </w:rPr>
            </w:pPr>
          </w:p>
          <w:p w:rsidR="00F131A6" w:rsidRPr="00D52A1C" w:rsidRDefault="00220D1B">
            <w:pPr>
              <w:spacing w:after="0"/>
            </w:pPr>
            <w:r>
              <w:rPr>
                <w:noProof/>
                <w:lang w:eastAsia="ru-RU"/>
              </w:rPr>
              <w:drawing>
                <wp:inline distT="0" distB="0" distL="0" distR="0" wp14:anchorId="01868ABB" wp14:editId="2184DDCF">
                  <wp:extent cx="781050" cy="552450"/>
                  <wp:effectExtent l="0" t="0" r="0" b="0"/>
                  <wp:docPr id="2" name="Рисунок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552450"/>
                          </a:xfrm>
                          <a:prstGeom prst="rect">
                            <a:avLst/>
                          </a:prstGeom>
                          <a:noFill/>
                          <a:ln>
                            <a:noFill/>
                          </a:ln>
                        </pic:spPr>
                      </pic:pic>
                    </a:graphicData>
                  </a:graphic>
                </wp:inline>
              </w:drawing>
            </w:r>
          </w:p>
          <w:p w:rsidR="00F131A6" w:rsidRPr="00D52A1C" w:rsidRDefault="00F131A6">
            <w:pPr>
              <w:spacing w:after="0"/>
            </w:pPr>
          </w:p>
          <w:p w:rsidR="00F131A6" w:rsidRPr="00D52A1C" w:rsidRDefault="00F131A6">
            <w:pPr>
              <w:spacing w:after="0"/>
            </w:pPr>
          </w:p>
        </w:tc>
        <w:tc>
          <w:tcPr>
            <w:tcW w:w="4428" w:type="dxa"/>
            <w:tcBorders>
              <w:top w:val="single" w:sz="2" w:space="0" w:color="auto"/>
            </w:tcBorders>
            <w:shd w:val="clear" w:color="auto" w:fill="auto"/>
          </w:tcPr>
          <w:p w:rsidR="00F131A6" w:rsidRPr="00D52A1C" w:rsidRDefault="00F131A6" w:rsidP="00F131A6">
            <w:pPr>
              <w:spacing w:after="0"/>
            </w:pPr>
          </w:p>
        </w:tc>
        <w:tc>
          <w:tcPr>
            <w:tcW w:w="2999" w:type="dxa"/>
            <w:tcBorders>
              <w:top w:val="single" w:sz="2" w:space="0" w:color="auto"/>
            </w:tcBorders>
            <w:shd w:val="clear" w:color="auto" w:fill="auto"/>
          </w:tcPr>
          <w:p w:rsidR="00923C40" w:rsidRPr="001C0263" w:rsidRDefault="00923C40" w:rsidP="00923C40">
            <w:pPr>
              <w:rPr>
                <w:lang w:val="en-US"/>
              </w:rPr>
            </w:pPr>
            <w:r w:rsidRPr="000F60EF">
              <w:rPr>
                <w:lang w:val="en-US"/>
              </w:rPr>
              <w:br/>
            </w:r>
            <w:r w:rsidRPr="00DC7844">
              <w:rPr>
                <w:lang w:val="en-US"/>
              </w:rPr>
              <w:t>Distr</w:t>
            </w:r>
            <w:r w:rsidR="003465FD" w:rsidRPr="000F60EF">
              <w:rPr>
                <w:lang w:val="en-US"/>
              </w:rPr>
              <w:t xml:space="preserve">.: </w:t>
            </w:r>
            <w:r w:rsidRPr="00DC7844">
              <w:rPr>
                <w:lang w:val="en-US"/>
              </w:rPr>
              <w:t>General</w:t>
            </w:r>
            <w:r w:rsidRPr="000F60EF">
              <w:rPr>
                <w:lang w:val="en-US"/>
              </w:rPr>
              <w:br/>
            </w:r>
            <w:r w:rsidR="00D34126">
              <w:rPr>
                <w:lang w:val="en-US"/>
              </w:rPr>
              <w:t>13</w:t>
            </w:r>
            <w:r w:rsidR="00565B8F" w:rsidRPr="008E789D">
              <w:rPr>
                <w:lang w:val="en-US"/>
              </w:rPr>
              <w:t xml:space="preserve"> </w:t>
            </w:r>
            <w:r w:rsidR="00D34126">
              <w:rPr>
                <w:lang w:val="en-US"/>
              </w:rPr>
              <w:t>July 2017</w:t>
            </w:r>
          </w:p>
          <w:p w:rsidR="00F131A6" w:rsidRPr="000F60EF" w:rsidRDefault="00923C40" w:rsidP="00923C40">
            <w:pPr>
              <w:rPr>
                <w:lang w:val="en-US"/>
              </w:rPr>
            </w:pPr>
            <w:r w:rsidRPr="00DC7844">
              <w:rPr>
                <w:lang w:val="en-US"/>
              </w:rPr>
              <w:t>Russian</w:t>
            </w:r>
            <w:r w:rsidRPr="000F60EF">
              <w:rPr>
                <w:lang w:val="en-US"/>
              </w:rPr>
              <w:br/>
            </w:r>
            <w:r w:rsidRPr="00DC7844">
              <w:rPr>
                <w:lang w:val="en-US"/>
              </w:rPr>
              <w:t>Original</w:t>
            </w:r>
            <w:r w:rsidR="003465FD" w:rsidRPr="000F60EF">
              <w:rPr>
                <w:lang w:val="en-US"/>
              </w:rPr>
              <w:t xml:space="preserve">: </w:t>
            </w:r>
            <w:r w:rsidRPr="00DC7844">
              <w:rPr>
                <w:lang w:val="en-US"/>
              </w:rPr>
              <w:t>English</w:t>
            </w:r>
          </w:p>
        </w:tc>
      </w:tr>
    </w:tbl>
    <w:p w:rsidR="00D91592" w:rsidRPr="00CA6520" w:rsidRDefault="00220D1B" w:rsidP="00CD3CE1">
      <w:pPr>
        <w:spacing w:after="0"/>
        <w:rPr>
          <w:b/>
        </w:rPr>
      </w:pPr>
      <w:r>
        <w:rPr>
          <w:noProof/>
          <w:lang w:eastAsia="ru-RU"/>
        </w:rPr>
        <mc:AlternateContent>
          <mc:Choice Requires="wps">
            <w:drawing>
              <wp:anchor distT="0" distB="0" distL="114300" distR="114300" simplePos="0" relativeHeight="251659776" behindDoc="0" locked="0" layoutInCell="0" allowOverlap="1" wp14:anchorId="013E18AF" wp14:editId="46459F51">
                <wp:simplePos x="0" y="0"/>
                <wp:positionH relativeFrom="column">
                  <wp:posOffset>-427990</wp:posOffset>
                </wp:positionH>
                <wp:positionV relativeFrom="paragraph">
                  <wp:posOffset>-297180</wp:posOffset>
                </wp:positionV>
                <wp:extent cx="1461135" cy="165100"/>
                <wp:effectExtent l="0" t="0" r="0" b="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165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3CE1" w:rsidRPr="00353FAE" w:rsidRDefault="00143CE1">
                            <w:pPr>
                              <w:rPr>
                                <w:rFonts w:ascii="Arial" w:hAnsi="Arial" w:cs="Arial"/>
                                <w:b/>
                                <w:sz w:val="16"/>
                                <w:szCs w:val="16"/>
                                <w:lang w:val="en-US"/>
                              </w:rPr>
                            </w:pPr>
                            <w:r>
                              <w:rPr>
                                <w:rFonts w:ascii="Arial" w:hAnsi="Arial" w:cs="Arial"/>
                                <w:b/>
                                <w:sz w:val="16"/>
                                <w:szCs w:val="16"/>
                              </w:rPr>
                              <w:t>БАЗЕЛЬСКАЯ КОНВЕНЦИЯ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E18AF" id="_x0000_t202" coordsize="21600,21600" o:spt="202" path="m,l,21600r21600,l21600,xe">
                <v:stroke joinstyle="miter"/>
                <v:path gradientshapeok="t" o:connecttype="rect"/>
              </v:shapetype>
              <v:shape id="Text Box 18" o:spid="_x0000_s1026" type="#_x0000_t202" style="position:absolute;margin-left:-33.7pt;margin-top:-23.4pt;width:115.05pt;height: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" o:allowincell="f" stroked="f">
                <v:textbox inset="0,0,0,0">
                  <w:txbxContent>
                    <w:p w:rsidR="00143CE1" w:rsidRPr="00353FAE" w:rsidRDefault="00143CE1">
                      <w:pPr>
                        <w:rPr>
                          <w:rFonts w:ascii="Arial" w:hAnsi="Arial" w:cs="Arial"/>
                          <w:b/>
                          <w:sz w:val="16"/>
                          <w:szCs w:val="16"/>
                          <w:lang w:val="en-US"/>
                        </w:rPr>
                      </w:pPr>
                      <w:r>
                        <w:rPr>
                          <w:rFonts w:ascii="Arial" w:hAnsi="Arial" w:cs="Arial"/>
                          <w:b/>
                          <w:sz w:val="16"/>
                          <w:szCs w:val="16"/>
                        </w:rPr>
                        <w:t>БАЗЕЛЬСКАЯ КОНВЕНЦИЯ</w:t>
                      </w:r>
                    </w:p>
                  </w:txbxContent>
                </v:textbox>
              </v:shape>
            </w:pict>
          </mc:Fallback>
        </mc:AlternateContent>
      </w:r>
      <w:r w:rsidR="00D91592" w:rsidRPr="00353104">
        <w:rPr>
          <w:b/>
        </w:rPr>
        <w:t>К</w:t>
      </w:r>
      <w:r w:rsidR="00353104" w:rsidRPr="00353104">
        <w:rPr>
          <w:b/>
        </w:rPr>
        <w:t>онференция Сторон Базельской конвенции</w:t>
      </w:r>
      <w:r w:rsidR="00D91592" w:rsidRPr="00353104">
        <w:rPr>
          <w:b/>
        </w:rPr>
        <w:br/>
      </w:r>
      <w:r w:rsidR="00353104" w:rsidRPr="00353104">
        <w:rPr>
          <w:b/>
        </w:rPr>
        <w:t>о контроле за трансграничной перевозкой</w:t>
      </w:r>
      <w:r w:rsidR="00D91592" w:rsidRPr="00353104">
        <w:rPr>
          <w:b/>
        </w:rPr>
        <w:br/>
      </w:r>
      <w:r w:rsidR="00353104" w:rsidRPr="00353104">
        <w:rPr>
          <w:b/>
        </w:rPr>
        <w:t>опасных отходов и их удалением</w:t>
      </w:r>
    </w:p>
    <w:p w:rsidR="00D91592" w:rsidRPr="0002645D" w:rsidRDefault="00444183">
      <w:pPr>
        <w:spacing w:after="0"/>
        <w:rPr>
          <w:b/>
        </w:rPr>
      </w:pPr>
      <w:r>
        <w:rPr>
          <w:b/>
        </w:rPr>
        <w:t>Двенадцатое</w:t>
      </w:r>
      <w:r w:rsidR="00353104" w:rsidRPr="0002645D">
        <w:rPr>
          <w:b/>
        </w:rPr>
        <w:t xml:space="preserve"> совеща</w:t>
      </w:r>
      <w:r w:rsidR="00D91592" w:rsidRPr="0002645D">
        <w:rPr>
          <w:b/>
        </w:rPr>
        <w:t>ние</w:t>
      </w:r>
    </w:p>
    <w:p w:rsidR="00D91592" w:rsidRPr="003D2120" w:rsidRDefault="005C4F6A">
      <w:pPr>
        <w:spacing w:after="0"/>
      </w:pPr>
      <w:r>
        <w:t>Женева</w:t>
      </w:r>
      <w:r w:rsidR="00422598">
        <w:t xml:space="preserve">, </w:t>
      </w:r>
      <w:r w:rsidR="00565B8F">
        <w:t>2</w:t>
      </w:r>
      <w:r w:rsidR="00444183">
        <w:t>4</w:t>
      </w:r>
      <w:r w:rsidR="00565B8F">
        <w:t xml:space="preserve"> апреля-</w:t>
      </w:r>
      <w:r w:rsidR="00444183">
        <w:t>5</w:t>
      </w:r>
      <w:r>
        <w:t xml:space="preserve"> мая</w:t>
      </w:r>
      <w:r w:rsidR="00D91592" w:rsidRPr="003D2120">
        <w:t xml:space="preserve"> 20</w:t>
      </w:r>
      <w:r w:rsidR="00422598">
        <w:t>1</w:t>
      </w:r>
      <w:r w:rsidR="00565B8F">
        <w:t>7</w:t>
      </w:r>
      <w:r w:rsidR="00D91592" w:rsidRPr="003D2120">
        <w:t xml:space="preserve"> года</w:t>
      </w:r>
    </w:p>
    <w:p w:rsidR="00D91592" w:rsidRPr="000D039F" w:rsidRDefault="00D91592" w:rsidP="00471D07">
      <w:pPr>
        <w:spacing w:after="60"/>
        <w:rPr>
          <w:vertAlign w:val="superscript"/>
        </w:rPr>
      </w:pPr>
      <w:r w:rsidRPr="00353104">
        <w:t>Пункт</w:t>
      </w:r>
      <w:r w:rsidR="000D039F" w:rsidRPr="000D039F">
        <w:t xml:space="preserve"> </w:t>
      </w:r>
      <w:r w:rsidR="000D039F" w:rsidRPr="00353104">
        <w:t>повестки дня</w:t>
      </w:r>
      <w:r w:rsidRPr="00353104">
        <w:t xml:space="preserve"> </w:t>
      </w:r>
      <w:r w:rsidR="00444183">
        <w:t>4</w:t>
      </w:r>
      <w:r w:rsidR="006C28AD" w:rsidRPr="006C28AD">
        <w:t xml:space="preserve"> </w:t>
      </w:r>
      <w:r w:rsidR="000D039F" w:rsidRPr="000D039F">
        <w:t>(</w:t>
      </w:r>
      <w:r w:rsidR="0083146F">
        <w:rPr>
          <w:lang w:val="en-US"/>
        </w:rPr>
        <w:t>b</w:t>
      </w:r>
      <w:r w:rsidR="006C28AD" w:rsidRPr="006C28AD">
        <w:t>)</w:t>
      </w:r>
      <w:r w:rsidR="00444183" w:rsidRPr="00444183">
        <w:t xml:space="preserve"> </w:t>
      </w:r>
      <w:r w:rsidR="000D039F" w:rsidRPr="000D039F">
        <w:t>(</w:t>
      </w:r>
      <w:r w:rsidR="00444183">
        <w:rPr>
          <w:lang w:val="en-US"/>
        </w:rPr>
        <w:t>i</w:t>
      </w:r>
      <w:r w:rsidR="00444183" w:rsidRPr="00444183">
        <w:t>)</w:t>
      </w:r>
      <w:r w:rsidRPr="00353104">
        <w:t xml:space="preserve"> </w:t>
      </w:r>
    </w:p>
    <w:p w:rsidR="00346179" w:rsidRPr="00C4743B" w:rsidRDefault="0083146F" w:rsidP="00346179">
      <w:pPr>
        <w:spacing w:after="0"/>
        <w:ind w:right="1701"/>
        <w:rPr>
          <w:b/>
        </w:rPr>
      </w:pPr>
      <w:r w:rsidRPr="0083146F">
        <w:rPr>
          <w:b/>
        </w:rPr>
        <w:t xml:space="preserve">Вопросы, связанные с осуществлением Конвенции: </w:t>
      </w:r>
    </w:p>
    <w:p w:rsidR="00346179" w:rsidRPr="00C4743B" w:rsidRDefault="0083146F" w:rsidP="00346179">
      <w:pPr>
        <w:spacing w:after="0"/>
        <w:ind w:right="1701"/>
        <w:rPr>
          <w:b/>
        </w:rPr>
      </w:pPr>
      <w:r w:rsidRPr="0083146F">
        <w:rPr>
          <w:b/>
        </w:rPr>
        <w:t>научные и технические вопросы: технические руководящие</w:t>
      </w:r>
    </w:p>
    <w:p w:rsidR="00983521" w:rsidRPr="0083146F" w:rsidRDefault="0083146F" w:rsidP="00AF510A">
      <w:pPr>
        <w:ind w:right="1701"/>
        <w:rPr>
          <w:b/>
        </w:rPr>
      </w:pPr>
      <w:r w:rsidRPr="0083146F">
        <w:rPr>
          <w:b/>
        </w:rPr>
        <w:t>принципы</w:t>
      </w:r>
    </w:p>
    <w:p w:rsidR="0083146F" w:rsidRPr="00810715" w:rsidRDefault="0083146F" w:rsidP="0035559F">
      <w:pPr>
        <w:spacing w:before="360" w:after="0"/>
        <w:ind w:left="1247" w:right="284"/>
        <w:rPr>
          <w:b/>
          <w:sz w:val="28"/>
          <w:szCs w:val="28"/>
        </w:rPr>
      </w:pPr>
      <w:r w:rsidRPr="0083146F">
        <w:rPr>
          <w:b/>
          <w:sz w:val="28"/>
          <w:szCs w:val="28"/>
        </w:rPr>
        <w:t>Технические руководящие принципы</w:t>
      </w:r>
    </w:p>
    <w:p w:rsidR="00B67590" w:rsidRPr="009731D2" w:rsidRDefault="00B67590" w:rsidP="00B67590">
      <w:pPr>
        <w:pStyle w:val="BBTitle"/>
        <w:keepNext w:val="0"/>
        <w:keepLines w:val="0"/>
        <w:spacing w:before="240"/>
        <w:rPr>
          <w:sz w:val="24"/>
          <w:szCs w:val="24"/>
        </w:rPr>
      </w:pPr>
      <w:r>
        <w:rPr>
          <w:sz w:val="24"/>
        </w:rPr>
        <w:t>Дополнение</w:t>
      </w:r>
    </w:p>
    <w:p w:rsidR="0083146F" w:rsidRPr="0083146F" w:rsidRDefault="000D039F" w:rsidP="00346179">
      <w:pPr>
        <w:ind w:left="1247" w:right="284"/>
        <w:rPr>
          <w:b/>
          <w:sz w:val="24"/>
          <w:szCs w:val="24"/>
        </w:rPr>
      </w:pPr>
      <w:r w:rsidRPr="00586A40">
        <w:rPr>
          <w:b/>
          <w:sz w:val="24"/>
          <w:szCs w:val="24"/>
        </w:rPr>
        <w:t>Т</w:t>
      </w:r>
      <w:r w:rsidR="0083146F" w:rsidRPr="00586A40">
        <w:rPr>
          <w:b/>
          <w:sz w:val="24"/>
          <w:szCs w:val="24"/>
        </w:rPr>
        <w:t xml:space="preserve">ехнические руководящие принципы экологически обоснованного регулирования отходов, состоящих </w:t>
      </w:r>
      <w:r w:rsidR="00586A40" w:rsidRPr="00586A40">
        <w:rPr>
          <w:b/>
          <w:sz w:val="24"/>
          <w:szCs w:val="24"/>
        </w:rPr>
        <w:t>из полихлорированных дифенилов</w:t>
      </w:r>
      <w:r w:rsidR="0083146F" w:rsidRPr="00586A40">
        <w:rPr>
          <w:b/>
          <w:sz w:val="24"/>
          <w:szCs w:val="24"/>
        </w:rPr>
        <w:t>, полихлорированных терфенилов</w:t>
      </w:r>
      <w:r w:rsidR="00F30692">
        <w:rPr>
          <w:b/>
          <w:sz w:val="24"/>
          <w:szCs w:val="24"/>
        </w:rPr>
        <w:t>, полихлорированных нафталинов</w:t>
      </w:r>
      <w:r w:rsidR="0083146F" w:rsidRPr="00586A40">
        <w:rPr>
          <w:b/>
          <w:sz w:val="24"/>
          <w:szCs w:val="24"/>
        </w:rPr>
        <w:t xml:space="preserve"> или полибромированных дифенилов, включая гексабромдифенил, содержащих</w:t>
      </w:r>
      <w:r w:rsidR="0083146F" w:rsidRPr="0083146F">
        <w:rPr>
          <w:b/>
          <w:sz w:val="24"/>
          <w:szCs w:val="24"/>
        </w:rPr>
        <w:t xml:space="preserve"> их или загрязненных ими</w:t>
      </w:r>
    </w:p>
    <w:p w:rsidR="0083146F" w:rsidRPr="0083146F" w:rsidRDefault="0083146F" w:rsidP="0083146F">
      <w:pPr>
        <w:ind w:left="1247" w:right="284"/>
        <w:rPr>
          <w:b/>
          <w:sz w:val="24"/>
          <w:szCs w:val="24"/>
        </w:rPr>
      </w:pPr>
      <w:r w:rsidRPr="0083146F">
        <w:rPr>
          <w:b/>
          <w:sz w:val="24"/>
          <w:szCs w:val="24"/>
        </w:rPr>
        <w:tab/>
        <w:t>Записка секретариата</w:t>
      </w:r>
    </w:p>
    <w:p w:rsidR="00F076CD" w:rsidRPr="00F076CD" w:rsidRDefault="00D34126" w:rsidP="00D34126">
      <w:pPr>
        <w:ind w:left="1276" w:firstLine="567"/>
      </w:pPr>
      <w:r w:rsidRPr="00D34126">
        <w:t xml:space="preserve">На своем тринадцатом совещании Конференция Сторон Базельской конвенции о контроле за трансграничной перевозкой опасных отходов и их удалением приняла в решении БК-13/4 по техническим руководящим принципам экологически обоснованного регулирования отходов, состоящих из стойких органических загрязнителей, содержащих их или загрязненных ими, Технические руководящие принципы экологически обоснованного регулирования отходов, состоящих из полихлорированных дифенилов, полихлорированных терфенилов, полихлорированных нафталинов или полибромированных дифенилов, включая гексабромдифенил, содержащих их или загрязненных ими, на основе проекта технических руководящих принципов, содержащегося </w:t>
      </w:r>
      <w:r>
        <w:t>в документе UNEP/CHW.13/6/Add.4</w:t>
      </w:r>
      <w:r w:rsidR="00F076CD" w:rsidRPr="00F076CD">
        <w:t xml:space="preserve">. </w:t>
      </w:r>
      <w:r w:rsidR="003C0375" w:rsidRPr="003C0375">
        <w:t>Вышеуказанные технические руководящие принципы были подготовлены Японией на основе консультаций с небольшой межсессионной рабочей группы по подготовке технических руководящих принципов по стойким органическим загрязнителям с учетом полученных замечаний от сторон и других участников, а также замечаний десятого совещания Рабочей группы открытого состава Базельской конвенции.</w:t>
      </w:r>
      <w:r w:rsidR="003C0375">
        <w:t xml:space="preserve"> </w:t>
      </w:r>
      <w:r w:rsidR="003C0375" w:rsidRPr="003C0375">
        <w:t>Технические руководящие принципы были далее пересмотрены 1 марта 2017 года с учетом результатов закрытого заседания небольшой межсессионной рабочей группы по подготовке технических руководящих принципов по стойким органическим загрязнителям, прошедшего в Бонне (Германия) 20-22 февраля 2017 года (см. документ UNEP/CHW.13/INF/63).</w:t>
      </w:r>
      <w:r w:rsidR="003C0375">
        <w:t xml:space="preserve"> </w:t>
      </w:r>
      <w:r w:rsidR="003C0375" w:rsidRPr="003C0375">
        <w:t>Принятый текст финальной версии технических руководящих принципов приведен в приложении к настоящей записке.</w:t>
      </w:r>
      <w:r w:rsidR="003C0375">
        <w:t xml:space="preserve"> </w:t>
      </w:r>
      <w:r w:rsidR="003C0375" w:rsidRPr="003C0375">
        <w:t>Настоящая записка, включая приложение к ней, официально не были отредактированы.</w:t>
      </w:r>
    </w:p>
    <w:p w:rsidR="00931723" w:rsidRPr="001431AD" w:rsidRDefault="00931723" w:rsidP="00276689">
      <w:pPr>
        <w:spacing w:after="0"/>
        <w:ind w:left="1276"/>
      </w:pPr>
    </w:p>
    <w:p w:rsidR="00D0399F" w:rsidRPr="00D0399F" w:rsidRDefault="00D91592" w:rsidP="00D0399F">
      <w:pPr>
        <w:spacing w:after="240"/>
        <w:rPr>
          <w:rFonts w:eastAsia="MS Mincho"/>
          <w:b/>
          <w:sz w:val="28"/>
          <w:szCs w:val="28"/>
        </w:rPr>
      </w:pPr>
      <w:r w:rsidRPr="00931723">
        <w:br w:type="page"/>
      </w:r>
      <w:r w:rsidR="00D0399F" w:rsidRPr="00D0399F">
        <w:rPr>
          <w:b/>
          <w:sz w:val="28"/>
          <w:szCs w:val="28"/>
        </w:rPr>
        <w:lastRenderedPageBreak/>
        <w:t>Приложение</w:t>
      </w:r>
    </w:p>
    <w:p w:rsidR="00D0399F" w:rsidRPr="00D0399F" w:rsidRDefault="003C0375" w:rsidP="00D0399F">
      <w:pPr>
        <w:ind w:left="1247" w:right="284"/>
        <w:rPr>
          <w:b/>
          <w:sz w:val="28"/>
          <w:szCs w:val="28"/>
        </w:rPr>
      </w:pPr>
      <w:r w:rsidRPr="003C0375">
        <w:rPr>
          <w:b/>
          <w:sz w:val="28"/>
          <w:szCs w:val="28"/>
        </w:rPr>
        <w:t>Технические руководящие принципы экологически обоснованного регулирования отходов, состоящих из полихлорированных дифенилов, полихлорированных терфенилов, полихлорированных нафталинов или полибромированных дифенилов, вклю</w:t>
      </w:r>
      <w:bookmarkStart w:id="0" w:name="_GoBack"/>
      <w:bookmarkEnd w:id="0"/>
      <w:r w:rsidRPr="003C0375">
        <w:rPr>
          <w:b/>
          <w:sz w:val="28"/>
          <w:szCs w:val="28"/>
        </w:rPr>
        <w:t>чая гексабромдифенил, содержащих их или загрязненных ими</w:t>
      </w:r>
    </w:p>
    <w:p w:rsidR="0056550B" w:rsidRPr="0056550B" w:rsidRDefault="003C0375" w:rsidP="00257B58">
      <w:pPr>
        <w:spacing w:before="120"/>
        <w:ind w:left="623" w:firstLine="624"/>
        <w:rPr>
          <w:b/>
          <w:iCs/>
          <w:sz w:val="24"/>
          <w:szCs w:val="24"/>
        </w:rPr>
      </w:pPr>
      <w:r w:rsidRPr="003C0375">
        <w:rPr>
          <w:b/>
          <w:iCs/>
          <w:sz w:val="24"/>
          <w:szCs w:val="24"/>
        </w:rPr>
        <w:t>Пересмотренная финальная версия (5 мая 2017 г.)</w:t>
      </w:r>
    </w:p>
    <w:p w:rsidR="00D0399F" w:rsidRPr="00086051" w:rsidRDefault="00D0399F" w:rsidP="00D0399F">
      <w:pPr>
        <w:ind w:left="1247"/>
      </w:pPr>
    </w:p>
    <w:p w:rsidR="00D91592" w:rsidRPr="00D0399F" w:rsidRDefault="00D91592" w:rsidP="00843933">
      <w:pPr>
        <w:ind w:left="1248"/>
        <w:rPr>
          <w:b/>
          <w:sz w:val="28"/>
          <w:szCs w:val="28"/>
        </w:rPr>
      </w:pPr>
      <w:r w:rsidRPr="00353104">
        <w:br w:type="page"/>
      </w:r>
      <w:r w:rsidR="00D0399F">
        <w:rPr>
          <w:b/>
          <w:sz w:val="28"/>
          <w:szCs w:val="28"/>
        </w:rPr>
        <w:lastRenderedPageBreak/>
        <w:t>Содержание</w:t>
      </w:r>
    </w:p>
    <w:p w:rsidR="007332D0" w:rsidRPr="0023620E" w:rsidRDefault="007332D0" w:rsidP="00B402F8">
      <w:pPr>
        <w:pStyle w:val="TOC1"/>
      </w:pPr>
      <w:r w:rsidRPr="007332D0">
        <w:t>Аббревиатуры и сокращения</w:t>
      </w:r>
      <w:r w:rsidRPr="00EE3DDF">
        <w:tab/>
      </w:r>
      <w:r w:rsidRPr="0023620E">
        <w:t>5</w:t>
      </w:r>
    </w:p>
    <w:p w:rsidR="008C4263" w:rsidRDefault="00F11EA4">
      <w:pPr>
        <w:pStyle w:val="TOC1"/>
        <w:rPr>
          <w:rFonts w:asciiTheme="minorHAnsi" w:eastAsiaTheme="minorEastAsia" w:hAnsiTheme="minorHAnsi" w:cstheme="minorBidi"/>
          <w:b w:val="0"/>
          <w:color w:val="auto"/>
          <w:sz w:val="22"/>
          <w:szCs w:val="22"/>
          <w:lang w:val="fr-CH" w:eastAsia="fr-CH"/>
        </w:rPr>
      </w:pPr>
      <w:r w:rsidRPr="00F11EA4">
        <w:fldChar w:fldCharType="begin"/>
      </w:r>
      <w:r w:rsidRPr="00F11EA4">
        <w:instrText xml:space="preserve"> TOC \o "1-4" \h \z \u </w:instrText>
      </w:r>
      <w:r w:rsidRPr="00F11EA4">
        <w:fldChar w:fldCharType="separate"/>
      </w:r>
      <w:hyperlink w:anchor="_Toc499822076" w:history="1">
        <w:r w:rsidR="008C4263" w:rsidRPr="0065596F">
          <w:rPr>
            <w:rStyle w:val="Hyperlink"/>
          </w:rPr>
          <w:t>Единицы измерения</w:t>
        </w:r>
        <w:r w:rsidR="008C4263">
          <w:rPr>
            <w:webHidden/>
          </w:rPr>
          <w:tab/>
        </w:r>
        <w:r w:rsidR="008C4263">
          <w:rPr>
            <w:webHidden/>
          </w:rPr>
          <w:fldChar w:fldCharType="begin"/>
        </w:r>
        <w:r w:rsidR="008C4263">
          <w:rPr>
            <w:webHidden/>
          </w:rPr>
          <w:instrText xml:space="preserve"> PAGEREF _Toc499822076 \h </w:instrText>
        </w:r>
        <w:r w:rsidR="008C4263">
          <w:rPr>
            <w:webHidden/>
          </w:rPr>
        </w:r>
        <w:r w:rsidR="008C4263">
          <w:rPr>
            <w:webHidden/>
          </w:rPr>
          <w:fldChar w:fldCharType="separate"/>
        </w:r>
        <w:r w:rsidR="00592590">
          <w:rPr>
            <w:webHidden/>
          </w:rPr>
          <w:t>5</w:t>
        </w:r>
        <w:r w:rsidR="008C4263">
          <w:rPr>
            <w:webHidden/>
          </w:rPr>
          <w:fldChar w:fldCharType="end"/>
        </w:r>
      </w:hyperlink>
    </w:p>
    <w:p w:rsidR="008C4263" w:rsidRDefault="006B5CDC">
      <w:pPr>
        <w:pStyle w:val="TOC1"/>
        <w:rPr>
          <w:rFonts w:asciiTheme="minorHAnsi" w:eastAsiaTheme="minorEastAsia" w:hAnsiTheme="minorHAnsi" w:cstheme="minorBidi"/>
          <w:b w:val="0"/>
          <w:color w:val="auto"/>
          <w:sz w:val="22"/>
          <w:szCs w:val="22"/>
          <w:lang w:val="fr-CH" w:eastAsia="fr-CH"/>
        </w:rPr>
      </w:pPr>
      <w:hyperlink w:anchor="_Toc499822077" w:history="1">
        <w:r w:rsidR="008C4263" w:rsidRPr="0065596F">
          <w:rPr>
            <w:rStyle w:val="Hyperlink"/>
          </w:rPr>
          <w:t>I.</w:t>
        </w:r>
        <w:r w:rsidR="008C4263">
          <w:rPr>
            <w:rFonts w:asciiTheme="minorHAnsi" w:eastAsiaTheme="minorEastAsia" w:hAnsiTheme="minorHAnsi" w:cstheme="minorBidi"/>
            <w:b w:val="0"/>
            <w:color w:val="auto"/>
            <w:sz w:val="22"/>
            <w:szCs w:val="22"/>
            <w:lang w:val="fr-CH" w:eastAsia="fr-CH"/>
          </w:rPr>
          <w:tab/>
        </w:r>
        <w:r w:rsidR="008C4263" w:rsidRPr="0065596F">
          <w:rPr>
            <w:rStyle w:val="Hyperlink"/>
          </w:rPr>
          <w:t>Введение</w:t>
        </w:r>
        <w:r w:rsidR="008C4263">
          <w:rPr>
            <w:webHidden/>
          </w:rPr>
          <w:tab/>
        </w:r>
        <w:r w:rsidR="008C4263">
          <w:rPr>
            <w:webHidden/>
          </w:rPr>
          <w:fldChar w:fldCharType="begin"/>
        </w:r>
        <w:r w:rsidR="008C4263">
          <w:rPr>
            <w:webHidden/>
          </w:rPr>
          <w:instrText xml:space="preserve"> PAGEREF _Toc499822077 \h </w:instrText>
        </w:r>
        <w:r w:rsidR="008C4263">
          <w:rPr>
            <w:webHidden/>
          </w:rPr>
        </w:r>
        <w:r w:rsidR="008C4263">
          <w:rPr>
            <w:webHidden/>
          </w:rPr>
          <w:fldChar w:fldCharType="separate"/>
        </w:r>
        <w:r w:rsidR="00592590">
          <w:rPr>
            <w:webHidden/>
          </w:rPr>
          <w:t>6</w:t>
        </w:r>
        <w:r w:rsidR="008C4263">
          <w:rPr>
            <w:webHidden/>
          </w:rPr>
          <w:fldChar w:fldCharType="end"/>
        </w:r>
      </w:hyperlink>
    </w:p>
    <w:p w:rsidR="008C4263" w:rsidRDefault="006B5CDC">
      <w:pPr>
        <w:pStyle w:val="TOC2"/>
        <w:rPr>
          <w:rFonts w:asciiTheme="minorHAnsi" w:eastAsiaTheme="minorEastAsia" w:hAnsiTheme="minorHAnsi" w:cstheme="minorBidi"/>
          <w:noProof/>
          <w:sz w:val="22"/>
          <w:szCs w:val="22"/>
          <w:lang w:val="fr-CH" w:eastAsia="fr-CH"/>
        </w:rPr>
      </w:pPr>
      <w:hyperlink w:anchor="_Toc499822078" w:history="1">
        <w:r w:rsidR="008C4263" w:rsidRPr="0065596F">
          <w:rPr>
            <w:rStyle w:val="Hyperlink"/>
            <w:noProof/>
          </w:rPr>
          <w:t>A.</w:t>
        </w:r>
        <w:r w:rsidR="008C4263">
          <w:rPr>
            <w:rFonts w:asciiTheme="minorHAnsi" w:eastAsiaTheme="minorEastAsia" w:hAnsiTheme="minorHAnsi" w:cstheme="minorBidi"/>
            <w:noProof/>
            <w:sz w:val="22"/>
            <w:szCs w:val="22"/>
            <w:lang w:val="fr-CH" w:eastAsia="fr-CH"/>
          </w:rPr>
          <w:tab/>
        </w:r>
        <w:r w:rsidR="008C4263" w:rsidRPr="0065596F">
          <w:rPr>
            <w:rStyle w:val="Hyperlink"/>
            <w:noProof/>
          </w:rPr>
          <w:t>Сфера охвата</w:t>
        </w:r>
        <w:r w:rsidR="008C4263">
          <w:rPr>
            <w:noProof/>
            <w:webHidden/>
          </w:rPr>
          <w:tab/>
        </w:r>
        <w:r w:rsidR="008C4263">
          <w:rPr>
            <w:noProof/>
            <w:webHidden/>
          </w:rPr>
          <w:fldChar w:fldCharType="begin"/>
        </w:r>
        <w:r w:rsidR="008C4263">
          <w:rPr>
            <w:noProof/>
            <w:webHidden/>
          </w:rPr>
          <w:instrText xml:space="preserve"> PAGEREF _Toc499822078 \h </w:instrText>
        </w:r>
        <w:r w:rsidR="008C4263">
          <w:rPr>
            <w:noProof/>
            <w:webHidden/>
          </w:rPr>
        </w:r>
        <w:r w:rsidR="008C4263">
          <w:rPr>
            <w:noProof/>
            <w:webHidden/>
          </w:rPr>
          <w:fldChar w:fldCharType="separate"/>
        </w:r>
        <w:r w:rsidR="00592590">
          <w:rPr>
            <w:noProof/>
            <w:webHidden/>
          </w:rPr>
          <w:t>6</w:t>
        </w:r>
        <w:r w:rsidR="008C4263">
          <w:rPr>
            <w:noProof/>
            <w:webHidden/>
          </w:rPr>
          <w:fldChar w:fldCharType="end"/>
        </w:r>
      </w:hyperlink>
    </w:p>
    <w:p w:rsidR="008C4263" w:rsidRDefault="006B5CDC">
      <w:pPr>
        <w:pStyle w:val="TOC2"/>
        <w:rPr>
          <w:rFonts w:asciiTheme="minorHAnsi" w:eastAsiaTheme="minorEastAsia" w:hAnsiTheme="minorHAnsi" w:cstheme="minorBidi"/>
          <w:noProof/>
          <w:sz w:val="22"/>
          <w:szCs w:val="22"/>
          <w:lang w:val="fr-CH" w:eastAsia="fr-CH"/>
        </w:rPr>
      </w:pPr>
      <w:hyperlink w:anchor="_Toc499822079" w:history="1">
        <w:r w:rsidR="008C4263" w:rsidRPr="0065596F">
          <w:rPr>
            <w:rStyle w:val="Hyperlink"/>
            <w:noProof/>
          </w:rPr>
          <w:t>B.</w:t>
        </w:r>
        <w:r w:rsidR="008C4263">
          <w:rPr>
            <w:rFonts w:asciiTheme="minorHAnsi" w:eastAsiaTheme="minorEastAsia" w:hAnsiTheme="minorHAnsi" w:cstheme="minorBidi"/>
            <w:noProof/>
            <w:sz w:val="22"/>
            <w:szCs w:val="22"/>
            <w:lang w:val="fr-CH" w:eastAsia="fr-CH"/>
          </w:rPr>
          <w:tab/>
        </w:r>
        <w:r w:rsidR="008C4263" w:rsidRPr="0065596F">
          <w:rPr>
            <w:rStyle w:val="Hyperlink"/>
            <w:noProof/>
          </w:rPr>
          <w:t>Описание, производство, применение и отходы</w:t>
        </w:r>
        <w:r w:rsidR="008C4263">
          <w:rPr>
            <w:noProof/>
            <w:webHidden/>
          </w:rPr>
          <w:tab/>
        </w:r>
        <w:r w:rsidR="008C4263">
          <w:rPr>
            <w:noProof/>
            <w:webHidden/>
          </w:rPr>
          <w:fldChar w:fldCharType="begin"/>
        </w:r>
        <w:r w:rsidR="008C4263">
          <w:rPr>
            <w:noProof/>
            <w:webHidden/>
          </w:rPr>
          <w:instrText xml:space="preserve"> PAGEREF _Toc499822079 \h </w:instrText>
        </w:r>
        <w:r w:rsidR="008C4263">
          <w:rPr>
            <w:noProof/>
            <w:webHidden/>
          </w:rPr>
        </w:r>
        <w:r w:rsidR="008C4263">
          <w:rPr>
            <w:noProof/>
            <w:webHidden/>
          </w:rPr>
          <w:fldChar w:fldCharType="separate"/>
        </w:r>
        <w:r w:rsidR="00592590">
          <w:rPr>
            <w:noProof/>
            <w:webHidden/>
          </w:rPr>
          <w:t>7</w:t>
        </w:r>
        <w:r w:rsidR="008C4263">
          <w:rPr>
            <w:noProof/>
            <w:webHidden/>
          </w:rPr>
          <w:fldChar w:fldCharType="end"/>
        </w:r>
      </w:hyperlink>
    </w:p>
    <w:p w:rsidR="008C4263" w:rsidRDefault="006B5CDC">
      <w:pPr>
        <w:pStyle w:val="TOC3"/>
        <w:rPr>
          <w:rFonts w:asciiTheme="minorHAnsi" w:eastAsiaTheme="minorEastAsia" w:hAnsiTheme="minorHAnsi" w:cstheme="minorBidi"/>
          <w:noProof/>
          <w:sz w:val="22"/>
          <w:szCs w:val="22"/>
          <w:lang w:val="fr-CH" w:eastAsia="fr-CH"/>
        </w:rPr>
      </w:pPr>
      <w:hyperlink w:anchor="_Toc499822080" w:history="1">
        <w:r w:rsidR="008C4263" w:rsidRPr="0065596F">
          <w:rPr>
            <w:rStyle w:val="Hyperlink"/>
            <w:noProof/>
          </w:rPr>
          <w:t>1.</w:t>
        </w:r>
        <w:r w:rsidR="008C4263">
          <w:rPr>
            <w:rFonts w:asciiTheme="minorHAnsi" w:eastAsiaTheme="minorEastAsia" w:hAnsiTheme="minorHAnsi" w:cstheme="minorBidi"/>
            <w:noProof/>
            <w:sz w:val="22"/>
            <w:szCs w:val="22"/>
            <w:lang w:val="fr-CH" w:eastAsia="fr-CH"/>
          </w:rPr>
          <w:tab/>
        </w:r>
        <w:r w:rsidR="008C4263" w:rsidRPr="0065596F">
          <w:rPr>
            <w:rStyle w:val="Hyperlink"/>
            <w:noProof/>
          </w:rPr>
          <w:t>Описание</w:t>
        </w:r>
        <w:r w:rsidR="008C4263">
          <w:rPr>
            <w:noProof/>
            <w:webHidden/>
          </w:rPr>
          <w:tab/>
        </w:r>
        <w:r w:rsidR="008C4263">
          <w:rPr>
            <w:noProof/>
            <w:webHidden/>
          </w:rPr>
          <w:fldChar w:fldCharType="begin"/>
        </w:r>
        <w:r w:rsidR="008C4263">
          <w:rPr>
            <w:noProof/>
            <w:webHidden/>
          </w:rPr>
          <w:instrText xml:space="preserve"> PAGEREF _Toc499822080 \h </w:instrText>
        </w:r>
        <w:r w:rsidR="008C4263">
          <w:rPr>
            <w:noProof/>
            <w:webHidden/>
          </w:rPr>
        </w:r>
        <w:r w:rsidR="008C4263">
          <w:rPr>
            <w:noProof/>
            <w:webHidden/>
          </w:rPr>
          <w:fldChar w:fldCharType="separate"/>
        </w:r>
        <w:r w:rsidR="00592590">
          <w:rPr>
            <w:noProof/>
            <w:webHidden/>
          </w:rPr>
          <w:t>7</w:t>
        </w:r>
        <w:r w:rsidR="008C4263">
          <w:rPr>
            <w:noProof/>
            <w:webHidden/>
          </w:rPr>
          <w:fldChar w:fldCharType="end"/>
        </w:r>
      </w:hyperlink>
    </w:p>
    <w:p w:rsidR="008C4263" w:rsidRDefault="006B5CDC">
      <w:pPr>
        <w:pStyle w:val="TOC4"/>
        <w:tabs>
          <w:tab w:val="left" w:pos="3686"/>
        </w:tabs>
        <w:rPr>
          <w:rFonts w:asciiTheme="minorHAnsi" w:eastAsiaTheme="minorEastAsia" w:hAnsiTheme="minorHAnsi" w:cstheme="minorBidi"/>
          <w:noProof/>
          <w:sz w:val="22"/>
          <w:szCs w:val="22"/>
          <w:lang w:val="fr-CH" w:eastAsia="fr-CH"/>
        </w:rPr>
      </w:pPr>
      <w:hyperlink w:anchor="_Toc499822081" w:history="1">
        <w:r w:rsidR="008C4263" w:rsidRPr="0065596F">
          <w:rPr>
            <w:rStyle w:val="Hyperlink"/>
            <w:noProof/>
          </w:rPr>
          <w:t>(a)</w:t>
        </w:r>
        <w:r w:rsidR="008C4263">
          <w:rPr>
            <w:rFonts w:asciiTheme="minorHAnsi" w:eastAsiaTheme="minorEastAsia" w:hAnsiTheme="minorHAnsi" w:cstheme="minorBidi"/>
            <w:noProof/>
            <w:sz w:val="22"/>
            <w:szCs w:val="22"/>
            <w:lang w:val="fr-CH" w:eastAsia="fr-CH"/>
          </w:rPr>
          <w:tab/>
        </w:r>
        <w:r w:rsidR="008C4263" w:rsidRPr="0065596F">
          <w:rPr>
            <w:rStyle w:val="Hyperlink"/>
            <w:noProof/>
          </w:rPr>
          <w:t>ПХД</w:t>
        </w:r>
        <w:r w:rsidR="008C4263">
          <w:rPr>
            <w:noProof/>
            <w:webHidden/>
          </w:rPr>
          <w:tab/>
        </w:r>
        <w:r w:rsidR="008C4263">
          <w:rPr>
            <w:noProof/>
            <w:webHidden/>
          </w:rPr>
          <w:fldChar w:fldCharType="begin"/>
        </w:r>
        <w:r w:rsidR="008C4263">
          <w:rPr>
            <w:noProof/>
            <w:webHidden/>
          </w:rPr>
          <w:instrText xml:space="preserve"> PAGEREF _Toc499822081 \h </w:instrText>
        </w:r>
        <w:r w:rsidR="008C4263">
          <w:rPr>
            <w:noProof/>
            <w:webHidden/>
          </w:rPr>
        </w:r>
        <w:r w:rsidR="008C4263">
          <w:rPr>
            <w:noProof/>
            <w:webHidden/>
          </w:rPr>
          <w:fldChar w:fldCharType="separate"/>
        </w:r>
        <w:r w:rsidR="00592590">
          <w:rPr>
            <w:noProof/>
            <w:webHidden/>
          </w:rPr>
          <w:t>7</w:t>
        </w:r>
        <w:r w:rsidR="008C4263">
          <w:rPr>
            <w:noProof/>
            <w:webHidden/>
          </w:rPr>
          <w:fldChar w:fldCharType="end"/>
        </w:r>
      </w:hyperlink>
    </w:p>
    <w:p w:rsidR="008C4263" w:rsidRDefault="006B5CDC">
      <w:pPr>
        <w:pStyle w:val="TOC4"/>
        <w:tabs>
          <w:tab w:val="left" w:pos="3686"/>
        </w:tabs>
        <w:rPr>
          <w:rFonts w:asciiTheme="minorHAnsi" w:eastAsiaTheme="minorEastAsia" w:hAnsiTheme="minorHAnsi" w:cstheme="minorBidi"/>
          <w:noProof/>
          <w:sz w:val="22"/>
          <w:szCs w:val="22"/>
          <w:lang w:val="fr-CH" w:eastAsia="fr-CH"/>
        </w:rPr>
      </w:pPr>
      <w:hyperlink w:anchor="_Toc499822082" w:history="1">
        <w:r w:rsidR="008C4263" w:rsidRPr="0065596F">
          <w:rPr>
            <w:rStyle w:val="Hyperlink"/>
            <w:noProof/>
          </w:rPr>
          <w:t>(b)</w:t>
        </w:r>
        <w:r w:rsidR="008C4263">
          <w:rPr>
            <w:rFonts w:asciiTheme="minorHAnsi" w:eastAsiaTheme="minorEastAsia" w:hAnsiTheme="minorHAnsi" w:cstheme="minorBidi"/>
            <w:noProof/>
            <w:sz w:val="22"/>
            <w:szCs w:val="22"/>
            <w:lang w:val="fr-CH" w:eastAsia="fr-CH"/>
          </w:rPr>
          <w:tab/>
        </w:r>
        <w:r w:rsidR="008C4263" w:rsidRPr="0065596F">
          <w:rPr>
            <w:rStyle w:val="Hyperlink"/>
            <w:noProof/>
          </w:rPr>
          <w:t>ПХТ</w:t>
        </w:r>
        <w:r w:rsidR="008C4263">
          <w:rPr>
            <w:noProof/>
            <w:webHidden/>
          </w:rPr>
          <w:tab/>
        </w:r>
        <w:r w:rsidR="008C4263">
          <w:rPr>
            <w:noProof/>
            <w:webHidden/>
          </w:rPr>
          <w:fldChar w:fldCharType="begin"/>
        </w:r>
        <w:r w:rsidR="008C4263">
          <w:rPr>
            <w:noProof/>
            <w:webHidden/>
          </w:rPr>
          <w:instrText xml:space="preserve"> PAGEREF _Toc499822082 \h </w:instrText>
        </w:r>
        <w:r w:rsidR="008C4263">
          <w:rPr>
            <w:noProof/>
            <w:webHidden/>
          </w:rPr>
        </w:r>
        <w:r w:rsidR="008C4263">
          <w:rPr>
            <w:noProof/>
            <w:webHidden/>
          </w:rPr>
          <w:fldChar w:fldCharType="separate"/>
        </w:r>
        <w:r w:rsidR="00592590">
          <w:rPr>
            <w:noProof/>
            <w:webHidden/>
          </w:rPr>
          <w:t>7</w:t>
        </w:r>
        <w:r w:rsidR="008C4263">
          <w:rPr>
            <w:noProof/>
            <w:webHidden/>
          </w:rPr>
          <w:fldChar w:fldCharType="end"/>
        </w:r>
      </w:hyperlink>
    </w:p>
    <w:p w:rsidR="008C4263" w:rsidRDefault="006B5CDC">
      <w:pPr>
        <w:pStyle w:val="TOC4"/>
        <w:tabs>
          <w:tab w:val="left" w:pos="3686"/>
        </w:tabs>
        <w:rPr>
          <w:rFonts w:asciiTheme="minorHAnsi" w:eastAsiaTheme="minorEastAsia" w:hAnsiTheme="minorHAnsi" w:cstheme="minorBidi"/>
          <w:noProof/>
          <w:sz w:val="22"/>
          <w:szCs w:val="22"/>
          <w:lang w:val="fr-CH" w:eastAsia="fr-CH"/>
        </w:rPr>
      </w:pPr>
      <w:hyperlink w:anchor="_Toc499822083" w:history="1">
        <w:r w:rsidR="008C4263" w:rsidRPr="0065596F">
          <w:rPr>
            <w:rStyle w:val="Hyperlink"/>
            <w:noProof/>
          </w:rPr>
          <w:t>(</w:t>
        </w:r>
        <w:r w:rsidR="008C4263" w:rsidRPr="0065596F">
          <w:rPr>
            <w:rStyle w:val="Hyperlink"/>
            <w:noProof/>
            <w:lang w:val="en-US"/>
          </w:rPr>
          <w:t>c</w:t>
        </w:r>
        <w:r w:rsidR="008C4263" w:rsidRPr="0065596F">
          <w:rPr>
            <w:rStyle w:val="Hyperlink"/>
            <w:noProof/>
          </w:rPr>
          <w:t>)</w:t>
        </w:r>
        <w:r w:rsidR="008C4263">
          <w:rPr>
            <w:rFonts w:asciiTheme="minorHAnsi" w:eastAsiaTheme="minorEastAsia" w:hAnsiTheme="minorHAnsi" w:cstheme="minorBidi"/>
            <w:noProof/>
            <w:sz w:val="22"/>
            <w:szCs w:val="22"/>
            <w:lang w:val="fr-CH" w:eastAsia="fr-CH"/>
          </w:rPr>
          <w:tab/>
        </w:r>
        <w:r w:rsidR="008C4263" w:rsidRPr="0065596F">
          <w:rPr>
            <w:rStyle w:val="Hyperlink"/>
            <w:noProof/>
          </w:rPr>
          <w:t>ПХН</w:t>
        </w:r>
        <w:r w:rsidR="008C4263">
          <w:rPr>
            <w:noProof/>
            <w:webHidden/>
          </w:rPr>
          <w:tab/>
        </w:r>
        <w:r w:rsidR="008C4263">
          <w:rPr>
            <w:noProof/>
            <w:webHidden/>
          </w:rPr>
          <w:fldChar w:fldCharType="begin"/>
        </w:r>
        <w:r w:rsidR="008C4263">
          <w:rPr>
            <w:noProof/>
            <w:webHidden/>
          </w:rPr>
          <w:instrText xml:space="preserve"> PAGEREF _Toc499822083 \h </w:instrText>
        </w:r>
        <w:r w:rsidR="008C4263">
          <w:rPr>
            <w:noProof/>
            <w:webHidden/>
          </w:rPr>
        </w:r>
        <w:r w:rsidR="008C4263">
          <w:rPr>
            <w:noProof/>
            <w:webHidden/>
          </w:rPr>
          <w:fldChar w:fldCharType="separate"/>
        </w:r>
        <w:r w:rsidR="00592590">
          <w:rPr>
            <w:noProof/>
            <w:webHidden/>
          </w:rPr>
          <w:t>8</w:t>
        </w:r>
        <w:r w:rsidR="008C4263">
          <w:rPr>
            <w:noProof/>
            <w:webHidden/>
          </w:rPr>
          <w:fldChar w:fldCharType="end"/>
        </w:r>
      </w:hyperlink>
    </w:p>
    <w:p w:rsidR="008C4263" w:rsidRDefault="006B5CDC">
      <w:pPr>
        <w:pStyle w:val="TOC4"/>
        <w:tabs>
          <w:tab w:val="left" w:pos="3686"/>
        </w:tabs>
        <w:rPr>
          <w:rFonts w:asciiTheme="minorHAnsi" w:eastAsiaTheme="minorEastAsia" w:hAnsiTheme="minorHAnsi" w:cstheme="minorBidi"/>
          <w:noProof/>
          <w:sz w:val="22"/>
          <w:szCs w:val="22"/>
          <w:lang w:val="fr-CH" w:eastAsia="fr-CH"/>
        </w:rPr>
      </w:pPr>
      <w:hyperlink w:anchor="_Toc499822084" w:history="1">
        <w:r w:rsidR="008C4263" w:rsidRPr="0065596F">
          <w:rPr>
            <w:rStyle w:val="Hyperlink"/>
            <w:noProof/>
          </w:rPr>
          <w:t>(</w:t>
        </w:r>
        <w:r w:rsidR="008C4263" w:rsidRPr="0065596F">
          <w:rPr>
            <w:rStyle w:val="Hyperlink"/>
            <w:noProof/>
            <w:lang w:val="en-US"/>
          </w:rPr>
          <w:t>d</w:t>
        </w:r>
        <w:r w:rsidR="008C4263" w:rsidRPr="0065596F">
          <w:rPr>
            <w:rStyle w:val="Hyperlink"/>
            <w:noProof/>
          </w:rPr>
          <w:t>)</w:t>
        </w:r>
        <w:r w:rsidR="008C4263">
          <w:rPr>
            <w:rFonts w:asciiTheme="minorHAnsi" w:eastAsiaTheme="minorEastAsia" w:hAnsiTheme="minorHAnsi" w:cstheme="minorBidi"/>
            <w:noProof/>
            <w:sz w:val="22"/>
            <w:szCs w:val="22"/>
            <w:lang w:val="fr-CH" w:eastAsia="fr-CH"/>
          </w:rPr>
          <w:tab/>
        </w:r>
        <w:r w:rsidR="008C4263" w:rsidRPr="0065596F">
          <w:rPr>
            <w:rStyle w:val="Hyperlink"/>
            <w:noProof/>
          </w:rPr>
          <w:t>ПБД</w:t>
        </w:r>
        <w:r w:rsidR="008C4263">
          <w:rPr>
            <w:noProof/>
            <w:webHidden/>
          </w:rPr>
          <w:tab/>
        </w:r>
        <w:r w:rsidR="008C4263">
          <w:rPr>
            <w:noProof/>
            <w:webHidden/>
          </w:rPr>
          <w:fldChar w:fldCharType="begin"/>
        </w:r>
        <w:r w:rsidR="008C4263">
          <w:rPr>
            <w:noProof/>
            <w:webHidden/>
          </w:rPr>
          <w:instrText xml:space="preserve"> PAGEREF _Toc499822084 \h </w:instrText>
        </w:r>
        <w:r w:rsidR="008C4263">
          <w:rPr>
            <w:noProof/>
            <w:webHidden/>
          </w:rPr>
        </w:r>
        <w:r w:rsidR="008C4263">
          <w:rPr>
            <w:noProof/>
            <w:webHidden/>
          </w:rPr>
          <w:fldChar w:fldCharType="separate"/>
        </w:r>
        <w:r w:rsidR="00592590">
          <w:rPr>
            <w:noProof/>
            <w:webHidden/>
          </w:rPr>
          <w:t>8</w:t>
        </w:r>
        <w:r w:rsidR="008C4263">
          <w:rPr>
            <w:noProof/>
            <w:webHidden/>
          </w:rPr>
          <w:fldChar w:fldCharType="end"/>
        </w:r>
      </w:hyperlink>
    </w:p>
    <w:p w:rsidR="008C4263" w:rsidRDefault="006B5CDC">
      <w:pPr>
        <w:pStyle w:val="TOC3"/>
        <w:rPr>
          <w:rFonts w:asciiTheme="minorHAnsi" w:eastAsiaTheme="minorEastAsia" w:hAnsiTheme="minorHAnsi" w:cstheme="minorBidi"/>
          <w:noProof/>
          <w:sz w:val="22"/>
          <w:szCs w:val="22"/>
          <w:lang w:val="fr-CH" w:eastAsia="fr-CH"/>
        </w:rPr>
      </w:pPr>
      <w:hyperlink w:anchor="_Toc499822085" w:history="1">
        <w:r w:rsidR="008C4263" w:rsidRPr="0065596F">
          <w:rPr>
            <w:rStyle w:val="Hyperlink"/>
            <w:noProof/>
          </w:rPr>
          <w:t>2.</w:t>
        </w:r>
        <w:r w:rsidR="008C4263">
          <w:rPr>
            <w:rFonts w:asciiTheme="minorHAnsi" w:eastAsiaTheme="minorEastAsia" w:hAnsiTheme="minorHAnsi" w:cstheme="minorBidi"/>
            <w:noProof/>
            <w:sz w:val="22"/>
            <w:szCs w:val="22"/>
            <w:lang w:val="fr-CH" w:eastAsia="fr-CH"/>
          </w:rPr>
          <w:tab/>
        </w:r>
        <w:r w:rsidR="008C4263" w:rsidRPr="0065596F">
          <w:rPr>
            <w:rStyle w:val="Hyperlink"/>
            <w:noProof/>
          </w:rPr>
          <w:t>Производство</w:t>
        </w:r>
        <w:r w:rsidR="008C4263">
          <w:rPr>
            <w:noProof/>
            <w:webHidden/>
          </w:rPr>
          <w:tab/>
        </w:r>
        <w:r w:rsidR="008C4263">
          <w:rPr>
            <w:noProof/>
            <w:webHidden/>
          </w:rPr>
          <w:fldChar w:fldCharType="begin"/>
        </w:r>
        <w:r w:rsidR="008C4263">
          <w:rPr>
            <w:noProof/>
            <w:webHidden/>
          </w:rPr>
          <w:instrText xml:space="preserve"> PAGEREF _Toc499822085 \h </w:instrText>
        </w:r>
        <w:r w:rsidR="008C4263">
          <w:rPr>
            <w:noProof/>
            <w:webHidden/>
          </w:rPr>
        </w:r>
        <w:r w:rsidR="008C4263">
          <w:rPr>
            <w:noProof/>
            <w:webHidden/>
          </w:rPr>
          <w:fldChar w:fldCharType="separate"/>
        </w:r>
        <w:r w:rsidR="00592590">
          <w:rPr>
            <w:noProof/>
            <w:webHidden/>
          </w:rPr>
          <w:t>9</w:t>
        </w:r>
        <w:r w:rsidR="008C4263">
          <w:rPr>
            <w:noProof/>
            <w:webHidden/>
          </w:rPr>
          <w:fldChar w:fldCharType="end"/>
        </w:r>
      </w:hyperlink>
    </w:p>
    <w:p w:rsidR="008C4263" w:rsidRDefault="006B5CDC">
      <w:pPr>
        <w:pStyle w:val="TOC4"/>
        <w:tabs>
          <w:tab w:val="left" w:pos="3686"/>
        </w:tabs>
        <w:rPr>
          <w:rFonts w:asciiTheme="minorHAnsi" w:eastAsiaTheme="minorEastAsia" w:hAnsiTheme="minorHAnsi" w:cstheme="minorBidi"/>
          <w:noProof/>
          <w:sz w:val="22"/>
          <w:szCs w:val="22"/>
          <w:lang w:val="fr-CH" w:eastAsia="fr-CH"/>
        </w:rPr>
      </w:pPr>
      <w:hyperlink w:anchor="_Toc499822086" w:history="1">
        <w:r w:rsidR="008C4263" w:rsidRPr="0065596F">
          <w:rPr>
            <w:rStyle w:val="Hyperlink"/>
            <w:noProof/>
          </w:rPr>
          <w:t>(a)</w:t>
        </w:r>
        <w:r w:rsidR="008C4263">
          <w:rPr>
            <w:rFonts w:asciiTheme="minorHAnsi" w:eastAsiaTheme="minorEastAsia" w:hAnsiTheme="minorHAnsi" w:cstheme="minorBidi"/>
            <w:noProof/>
            <w:sz w:val="22"/>
            <w:szCs w:val="22"/>
            <w:lang w:val="fr-CH" w:eastAsia="fr-CH"/>
          </w:rPr>
          <w:tab/>
        </w:r>
        <w:r w:rsidR="008C4263" w:rsidRPr="0065596F">
          <w:rPr>
            <w:rStyle w:val="Hyperlink"/>
            <w:noProof/>
          </w:rPr>
          <w:t>ПХД</w:t>
        </w:r>
        <w:r w:rsidR="008C4263">
          <w:rPr>
            <w:noProof/>
            <w:webHidden/>
          </w:rPr>
          <w:tab/>
        </w:r>
        <w:r w:rsidR="008C4263">
          <w:rPr>
            <w:noProof/>
            <w:webHidden/>
          </w:rPr>
          <w:fldChar w:fldCharType="begin"/>
        </w:r>
        <w:r w:rsidR="008C4263">
          <w:rPr>
            <w:noProof/>
            <w:webHidden/>
          </w:rPr>
          <w:instrText xml:space="preserve"> PAGEREF _Toc499822086 \h </w:instrText>
        </w:r>
        <w:r w:rsidR="008C4263">
          <w:rPr>
            <w:noProof/>
            <w:webHidden/>
          </w:rPr>
        </w:r>
        <w:r w:rsidR="008C4263">
          <w:rPr>
            <w:noProof/>
            <w:webHidden/>
          </w:rPr>
          <w:fldChar w:fldCharType="separate"/>
        </w:r>
        <w:r w:rsidR="00592590">
          <w:rPr>
            <w:noProof/>
            <w:webHidden/>
          </w:rPr>
          <w:t>9</w:t>
        </w:r>
        <w:r w:rsidR="008C4263">
          <w:rPr>
            <w:noProof/>
            <w:webHidden/>
          </w:rPr>
          <w:fldChar w:fldCharType="end"/>
        </w:r>
      </w:hyperlink>
    </w:p>
    <w:p w:rsidR="008C4263" w:rsidRDefault="006B5CDC">
      <w:pPr>
        <w:pStyle w:val="TOC4"/>
        <w:tabs>
          <w:tab w:val="left" w:pos="3686"/>
        </w:tabs>
        <w:rPr>
          <w:rFonts w:asciiTheme="minorHAnsi" w:eastAsiaTheme="minorEastAsia" w:hAnsiTheme="minorHAnsi" w:cstheme="minorBidi"/>
          <w:noProof/>
          <w:sz w:val="22"/>
          <w:szCs w:val="22"/>
          <w:lang w:val="fr-CH" w:eastAsia="fr-CH"/>
        </w:rPr>
      </w:pPr>
      <w:hyperlink w:anchor="_Toc499822087" w:history="1">
        <w:r w:rsidR="008C4263" w:rsidRPr="0065596F">
          <w:rPr>
            <w:rStyle w:val="Hyperlink"/>
            <w:noProof/>
          </w:rPr>
          <w:t>(b)</w:t>
        </w:r>
        <w:r w:rsidR="008C4263">
          <w:rPr>
            <w:rFonts w:asciiTheme="minorHAnsi" w:eastAsiaTheme="minorEastAsia" w:hAnsiTheme="minorHAnsi" w:cstheme="minorBidi"/>
            <w:noProof/>
            <w:sz w:val="22"/>
            <w:szCs w:val="22"/>
            <w:lang w:val="fr-CH" w:eastAsia="fr-CH"/>
          </w:rPr>
          <w:tab/>
        </w:r>
        <w:r w:rsidR="008C4263" w:rsidRPr="0065596F">
          <w:rPr>
            <w:rStyle w:val="Hyperlink"/>
            <w:noProof/>
          </w:rPr>
          <w:t>ПХТ</w:t>
        </w:r>
        <w:r w:rsidR="008C4263">
          <w:rPr>
            <w:noProof/>
            <w:webHidden/>
          </w:rPr>
          <w:tab/>
        </w:r>
        <w:r w:rsidR="008C4263">
          <w:rPr>
            <w:noProof/>
            <w:webHidden/>
          </w:rPr>
          <w:fldChar w:fldCharType="begin"/>
        </w:r>
        <w:r w:rsidR="008C4263">
          <w:rPr>
            <w:noProof/>
            <w:webHidden/>
          </w:rPr>
          <w:instrText xml:space="preserve"> PAGEREF _Toc499822087 \h </w:instrText>
        </w:r>
        <w:r w:rsidR="008C4263">
          <w:rPr>
            <w:noProof/>
            <w:webHidden/>
          </w:rPr>
        </w:r>
        <w:r w:rsidR="008C4263">
          <w:rPr>
            <w:noProof/>
            <w:webHidden/>
          </w:rPr>
          <w:fldChar w:fldCharType="separate"/>
        </w:r>
        <w:r w:rsidR="00592590">
          <w:rPr>
            <w:noProof/>
            <w:webHidden/>
          </w:rPr>
          <w:t>10</w:t>
        </w:r>
        <w:r w:rsidR="008C4263">
          <w:rPr>
            <w:noProof/>
            <w:webHidden/>
          </w:rPr>
          <w:fldChar w:fldCharType="end"/>
        </w:r>
      </w:hyperlink>
    </w:p>
    <w:p w:rsidR="008C4263" w:rsidRDefault="006B5CDC">
      <w:pPr>
        <w:pStyle w:val="TOC4"/>
        <w:tabs>
          <w:tab w:val="left" w:pos="3686"/>
        </w:tabs>
        <w:rPr>
          <w:rFonts w:asciiTheme="minorHAnsi" w:eastAsiaTheme="minorEastAsia" w:hAnsiTheme="minorHAnsi" w:cstheme="minorBidi"/>
          <w:noProof/>
          <w:sz w:val="22"/>
          <w:szCs w:val="22"/>
          <w:lang w:val="fr-CH" w:eastAsia="fr-CH"/>
        </w:rPr>
      </w:pPr>
      <w:hyperlink w:anchor="_Toc499822088" w:history="1">
        <w:r w:rsidR="008C4263" w:rsidRPr="0065596F">
          <w:rPr>
            <w:rStyle w:val="Hyperlink"/>
            <w:noProof/>
          </w:rPr>
          <w:t>(</w:t>
        </w:r>
        <w:r w:rsidR="008C4263" w:rsidRPr="0065596F">
          <w:rPr>
            <w:rStyle w:val="Hyperlink"/>
            <w:noProof/>
            <w:lang w:val="en-US"/>
          </w:rPr>
          <w:t>c</w:t>
        </w:r>
        <w:r w:rsidR="008C4263" w:rsidRPr="0065596F">
          <w:rPr>
            <w:rStyle w:val="Hyperlink"/>
            <w:noProof/>
          </w:rPr>
          <w:t>)</w:t>
        </w:r>
        <w:r w:rsidR="008C4263">
          <w:rPr>
            <w:rFonts w:asciiTheme="minorHAnsi" w:eastAsiaTheme="minorEastAsia" w:hAnsiTheme="minorHAnsi" w:cstheme="minorBidi"/>
            <w:noProof/>
            <w:sz w:val="22"/>
            <w:szCs w:val="22"/>
            <w:lang w:val="fr-CH" w:eastAsia="fr-CH"/>
          </w:rPr>
          <w:tab/>
        </w:r>
        <w:r w:rsidR="008C4263" w:rsidRPr="0065596F">
          <w:rPr>
            <w:rStyle w:val="Hyperlink"/>
            <w:noProof/>
          </w:rPr>
          <w:t>ПХН</w:t>
        </w:r>
        <w:r w:rsidR="008C4263">
          <w:rPr>
            <w:noProof/>
            <w:webHidden/>
          </w:rPr>
          <w:tab/>
        </w:r>
        <w:r w:rsidR="008C4263">
          <w:rPr>
            <w:noProof/>
            <w:webHidden/>
          </w:rPr>
          <w:fldChar w:fldCharType="begin"/>
        </w:r>
        <w:r w:rsidR="008C4263">
          <w:rPr>
            <w:noProof/>
            <w:webHidden/>
          </w:rPr>
          <w:instrText xml:space="preserve"> PAGEREF _Toc499822088 \h </w:instrText>
        </w:r>
        <w:r w:rsidR="008C4263">
          <w:rPr>
            <w:noProof/>
            <w:webHidden/>
          </w:rPr>
        </w:r>
        <w:r w:rsidR="008C4263">
          <w:rPr>
            <w:noProof/>
            <w:webHidden/>
          </w:rPr>
          <w:fldChar w:fldCharType="separate"/>
        </w:r>
        <w:r w:rsidR="00592590">
          <w:rPr>
            <w:noProof/>
            <w:webHidden/>
          </w:rPr>
          <w:t>10</w:t>
        </w:r>
        <w:r w:rsidR="008C4263">
          <w:rPr>
            <w:noProof/>
            <w:webHidden/>
          </w:rPr>
          <w:fldChar w:fldCharType="end"/>
        </w:r>
      </w:hyperlink>
    </w:p>
    <w:p w:rsidR="008C4263" w:rsidRDefault="006B5CDC">
      <w:pPr>
        <w:pStyle w:val="TOC4"/>
        <w:tabs>
          <w:tab w:val="left" w:pos="3686"/>
        </w:tabs>
        <w:rPr>
          <w:rFonts w:asciiTheme="minorHAnsi" w:eastAsiaTheme="minorEastAsia" w:hAnsiTheme="minorHAnsi" w:cstheme="minorBidi"/>
          <w:noProof/>
          <w:sz w:val="22"/>
          <w:szCs w:val="22"/>
          <w:lang w:val="fr-CH" w:eastAsia="fr-CH"/>
        </w:rPr>
      </w:pPr>
      <w:hyperlink w:anchor="_Toc499822089" w:history="1">
        <w:r w:rsidR="008C4263" w:rsidRPr="0065596F">
          <w:rPr>
            <w:rStyle w:val="Hyperlink"/>
            <w:noProof/>
          </w:rPr>
          <w:t>(</w:t>
        </w:r>
        <w:r w:rsidR="008C4263" w:rsidRPr="0065596F">
          <w:rPr>
            <w:rStyle w:val="Hyperlink"/>
            <w:noProof/>
            <w:lang w:val="en-US"/>
          </w:rPr>
          <w:t>d</w:t>
        </w:r>
        <w:r w:rsidR="008C4263" w:rsidRPr="0065596F">
          <w:rPr>
            <w:rStyle w:val="Hyperlink"/>
            <w:noProof/>
          </w:rPr>
          <w:t>)</w:t>
        </w:r>
        <w:r w:rsidR="008C4263">
          <w:rPr>
            <w:rFonts w:asciiTheme="minorHAnsi" w:eastAsiaTheme="minorEastAsia" w:hAnsiTheme="minorHAnsi" w:cstheme="minorBidi"/>
            <w:noProof/>
            <w:sz w:val="22"/>
            <w:szCs w:val="22"/>
            <w:lang w:val="fr-CH" w:eastAsia="fr-CH"/>
          </w:rPr>
          <w:tab/>
        </w:r>
        <w:r w:rsidR="008C4263" w:rsidRPr="0065596F">
          <w:rPr>
            <w:rStyle w:val="Hyperlink"/>
            <w:noProof/>
          </w:rPr>
          <w:t>ПБД</w:t>
        </w:r>
        <w:r w:rsidR="008C4263">
          <w:rPr>
            <w:noProof/>
            <w:webHidden/>
          </w:rPr>
          <w:tab/>
        </w:r>
        <w:r w:rsidR="008C4263">
          <w:rPr>
            <w:noProof/>
            <w:webHidden/>
          </w:rPr>
          <w:fldChar w:fldCharType="begin"/>
        </w:r>
        <w:r w:rsidR="008C4263">
          <w:rPr>
            <w:noProof/>
            <w:webHidden/>
          </w:rPr>
          <w:instrText xml:space="preserve"> PAGEREF _Toc499822089 \h </w:instrText>
        </w:r>
        <w:r w:rsidR="008C4263">
          <w:rPr>
            <w:noProof/>
            <w:webHidden/>
          </w:rPr>
        </w:r>
        <w:r w:rsidR="008C4263">
          <w:rPr>
            <w:noProof/>
            <w:webHidden/>
          </w:rPr>
          <w:fldChar w:fldCharType="separate"/>
        </w:r>
        <w:r w:rsidR="00592590">
          <w:rPr>
            <w:noProof/>
            <w:webHidden/>
          </w:rPr>
          <w:t>11</w:t>
        </w:r>
        <w:r w:rsidR="008C4263">
          <w:rPr>
            <w:noProof/>
            <w:webHidden/>
          </w:rPr>
          <w:fldChar w:fldCharType="end"/>
        </w:r>
      </w:hyperlink>
    </w:p>
    <w:p w:rsidR="008C4263" w:rsidRDefault="006B5CDC">
      <w:pPr>
        <w:pStyle w:val="TOC3"/>
        <w:rPr>
          <w:rFonts w:asciiTheme="minorHAnsi" w:eastAsiaTheme="minorEastAsia" w:hAnsiTheme="minorHAnsi" w:cstheme="minorBidi"/>
          <w:noProof/>
          <w:sz w:val="22"/>
          <w:szCs w:val="22"/>
          <w:lang w:val="fr-CH" w:eastAsia="fr-CH"/>
        </w:rPr>
      </w:pPr>
      <w:hyperlink w:anchor="_Toc499822090" w:history="1">
        <w:r w:rsidR="008C4263" w:rsidRPr="0065596F">
          <w:rPr>
            <w:rStyle w:val="Hyperlink"/>
            <w:noProof/>
          </w:rPr>
          <w:t>3.</w:t>
        </w:r>
        <w:r w:rsidR="008C4263">
          <w:rPr>
            <w:rFonts w:asciiTheme="minorHAnsi" w:eastAsiaTheme="minorEastAsia" w:hAnsiTheme="minorHAnsi" w:cstheme="minorBidi"/>
            <w:noProof/>
            <w:sz w:val="22"/>
            <w:szCs w:val="22"/>
            <w:lang w:val="fr-CH" w:eastAsia="fr-CH"/>
          </w:rPr>
          <w:tab/>
        </w:r>
        <w:r w:rsidR="008C4263" w:rsidRPr="0065596F">
          <w:rPr>
            <w:rStyle w:val="Hyperlink"/>
            <w:noProof/>
          </w:rPr>
          <w:t>Применение</w:t>
        </w:r>
        <w:r w:rsidR="008C4263">
          <w:rPr>
            <w:noProof/>
            <w:webHidden/>
          </w:rPr>
          <w:tab/>
        </w:r>
        <w:r w:rsidR="008C4263">
          <w:rPr>
            <w:noProof/>
            <w:webHidden/>
          </w:rPr>
          <w:fldChar w:fldCharType="begin"/>
        </w:r>
        <w:r w:rsidR="008C4263">
          <w:rPr>
            <w:noProof/>
            <w:webHidden/>
          </w:rPr>
          <w:instrText xml:space="preserve"> PAGEREF _Toc499822090 \h </w:instrText>
        </w:r>
        <w:r w:rsidR="008C4263">
          <w:rPr>
            <w:noProof/>
            <w:webHidden/>
          </w:rPr>
        </w:r>
        <w:r w:rsidR="008C4263">
          <w:rPr>
            <w:noProof/>
            <w:webHidden/>
          </w:rPr>
          <w:fldChar w:fldCharType="separate"/>
        </w:r>
        <w:r w:rsidR="00592590">
          <w:rPr>
            <w:noProof/>
            <w:webHidden/>
          </w:rPr>
          <w:t>12</w:t>
        </w:r>
        <w:r w:rsidR="008C4263">
          <w:rPr>
            <w:noProof/>
            <w:webHidden/>
          </w:rPr>
          <w:fldChar w:fldCharType="end"/>
        </w:r>
      </w:hyperlink>
    </w:p>
    <w:p w:rsidR="008C4263" w:rsidRDefault="006B5CDC">
      <w:pPr>
        <w:pStyle w:val="TOC4"/>
        <w:tabs>
          <w:tab w:val="left" w:pos="3686"/>
        </w:tabs>
        <w:rPr>
          <w:rFonts w:asciiTheme="minorHAnsi" w:eastAsiaTheme="minorEastAsia" w:hAnsiTheme="minorHAnsi" w:cstheme="minorBidi"/>
          <w:noProof/>
          <w:sz w:val="22"/>
          <w:szCs w:val="22"/>
          <w:lang w:val="fr-CH" w:eastAsia="fr-CH"/>
        </w:rPr>
      </w:pPr>
      <w:hyperlink w:anchor="_Toc499822091" w:history="1">
        <w:r w:rsidR="008C4263" w:rsidRPr="0065596F">
          <w:rPr>
            <w:rStyle w:val="Hyperlink"/>
            <w:noProof/>
          </w:rPr>
          <w:t>(a)</w:t>
        </w:r>
        <w:r w:rsidR="008C4263">
          <w:rPr>
            <w:rFonts w:asciiTheme="minorHAnsi" w:eastAsiaTheme="minorEastAsia" w:hAnsiTheme="minorHAnsi" w:cstheme="minorBidi"/>
            <w:noProof/>
            <w:sz w:val="22"/>
            <w:szCs w:val="22"/>
            <w:lang w:val="fr-CH" w:eastAsia="fr-CH"/>
          </w:rPr>
          <w:tab/>
        </w:r>
        <w:r w:rsidR="008C4263" w:rsidRPr="0065596F">
          <w:rPr>
            <w:rStyle w:val="Hyperlink"/>
            <w:noProof/>
          </w:rPr>
          <w:t>ПХД</w:t>
        </w:r>
        <w:r w:rsidR="008C4263">
          <w:rPr>
            <w:noProof/>
            <w:webHidden/>
          </w:rPr>
          <w:tab/>
        </w:r>
        <w:r w:rsidR="008C4263">
          <w:rPr>
            <w:noProof/>
            <w:webHidden/>
          </w:rPr>
          <w:fldChar w:fldCharType="begin"/>
        </w:r>
        <w:r w:rsidR="008C4263">
          <w:rPr>
            <w:noProof/>
            <w:webHidden/>
          </w:rPr>
          <w:instrText xml:space="preserve"> PAGEREF _Toc499822091 \h </w:instrText>
        </w:r>
        <w:r w:rsidR="008C4263">
          <w:rPr>
            <w:noProof/>
            <w:webHidden/>
          </w:rPr>
        </w:r>
        <w:r w:rsidR="008C4263">
          <w:rPr>
            <w:noProof/>
            <w:webHidden/>
          </w:rPr>
          <w:fldChar w:fldCharType="separate"/>
        </w:r>
        <w:r w:rsidR="00592590">
          <w:rPr>
            <w:noProof/>
            <w:webHidden/>
          </w:rPr>
          <w:t>12</w:t>
        </w:r>
        <w:r w:rsidR="008C4263">
          <w:rPr>
            <w:noProof/>
            <w:webHidden/>
          </w:rPr>
          <w:fldChar w:fldCharType="end"/>
        </w:r>
      </w:hyperlink>
    </w:p>
    <w:p w:rsidR="008C4263" w:rsidRDefault="006B5CDC">
      <w:pPr>
        <w:pStyle w:val="TOC4"/>
        <w:tabs>
          <w:tab w:val="left" w:pos="3686"/>
        </w:tabs>
        <w:rPr>
          <w:rFonts w:asciiTheme="minorHAnsi" w:eastAsiaTheme="minorEastAsia" w:hAnsiTheme="minorHAnsi" w:cstheme="minorBidi"/>
          <w:noProof/>
          <w:sz w:val="22"/>
          <w:szCs w:val="22"/>
          <w:lang w:val="fr-CH" w:eastAsia="fr-CH"/>
        </w:rPr>
      </w:pPr>
      <w:hyperlink w:anchor="_Toc499822092" w:history="1">
        <w:r w:rsidR="008C4263" w:rsidRPr="0065596F">
          <w:rPr>
            <w:rStyle w:val="Hyperlink"/>
            <w:noProof/>
          </w:rPr>
          <w:t>(b)</w:t>
        </w:r>
        <w:r w:rsidR="008C4263">
          <w:rPr>
            <w:rFonts w:asciiTheme="minorHAnsi" w:eastAsiaTheme="minorEastAsia" w:hAnsiTheme="minorHAnsi" w:cstheme="minorBidi"/>
            <w:noProof/>
            <w:sz w:val="22"/>
            <w:szCs w:val="22"/>
            <w:lang w:val="fr-CH" w:eastAsia="fr-CH"/>
          </w:rPr>
          <w:tab/>
        </w:r>
        <w:r w:rsidR="008C4263" w:rsidRPr="0065596F">
          <w:rPr>
            <w:rStyle w:val="Hyperlink"/>
            <w:noProof/>
          </w:rPr>
          <w:t>ПХТ</w:t>
        </w:r>
        <w:r w:rsidR="008C4263">
          <w:rPr>
            <w:noProof/>
            <w:webHidden/>
          </w:rPr>
          <w:tab/>
        </w:r>
        <w:r w:rsidR="008C4263">
          <w:rPr>
            <w:noProof/>
            <w:webHidden/>
          </w:rPr>
          <w:fldChar w:fldCharType="begin"/>
        </w:r>
        <w:r w:rsidR="008C4263">
          <w:rPr>
            <w:noProof/>
            <w:webHidden/>
          </w:rPr>
          <w:instrText xml:space="preserve"> PAGEREF _Toc499822092 \h </w:instrText>
        </w:r>
        <w:r w:rsidR="008C4263">
          <w:rPr>
            <w:noProof/>
            <w:webHidden/>
          </w:rPr>
        </w:r>
        <w:r w:rsidR="008C4263">
          <w:rPr>
            <w:noProof/>
            <w:webHidden/>
          </w:rPr>
          <w:fldChar w:fldCharType="separate"/>
        </w:r>
        <w:r w:rsidR="00592590">
          <w:rPr>
            <w:noProof/>
            <w:webHidden/>
          </w:rPr>
          <w:t>13</w:t>
        </w:r>
        <w:r w:rsidR="008C4263">
          <w:rPr>
            <w:noProof/>
            <w:webHidden/>
          </w:rPr>
          <w:fldChar w:fldCharType="end"/>
        </w:r>
      </w:hyperlink>
    </w:p>
    <w:p w:rsidR="008C4263" w:rsidRDefault="006B5CDC">
      <w:pPr>
        <w:pStyle w:val="TOC4"/>
        <w:tabs>
          <w:tab w:val="left" w:pos="3686"/>
        </w:tabs>
        <w:rPr>
          <w:rFonts w:asciiTheme="minorHAnsi" w:eastAsiaTheme="minorEastAsia" w:hAnsiTheme="minorHAnsi" w:cstheme="minorBidi"/>
          <w:noProof/>
          <w:sz w:val="22"/>
          <w:szCs w:val="22"/>
          <w:lang w:val="fr-CH" w:eastAsia="fr-CH"/>
        </w:rPr>
      </w:pPr>
      <w:hyperlink w:anchor="_Toc499822093" w:history="1">
        <w:r w:rsidR="008C4263" w:rsidRPr="0065596F">
          <w:rPr>
            <w:rStyle w:val="Hyperlink"/>
            <w:noProof/>
          </w:rPr>
          <w:t>(</w:t>
        </w:r>
        <w:r w:rsidR="008C4263" w:rsidRPr="0065596F">
          <w:rPr>
            <w:rStyle w:val="Hyperlink"/>
            <w:noProof/>
            <w:lang w:val="en-US"/>
          </w:rPr>
          <w:t>c</w:t>
        </w:r>
        <w:r w:rsidR="008C4263" w:rsidRPr="0065596F">
          <w:rPr>
            <w:rStyle w:val="Hyperlink"/>
            <w:noProof/>
          </w:rPr>
          <w:t>)</w:t>
        </w:r>
        <w:r w:rsidR="008C4263">
          <w:rPr>
            <w:rFonts w:asciiTheme="minorHAnsi" w:eastAsiaTheme="minorEastAsia" w:hAnsiTheme="minorHAnsi" w:cstheme="minorBidi"/>
            <w:noProof/>
            <w:sz w:val="22"/>
            <w:szCs w:val="22"/>
            <w:lang w:val="fr-CH" w:eastAsia="fr-CH"/>
          </w:rPr>
          <w:tab/>
        </w:r>
        <w:r w:rsidR="008C4263" w:rsidRPr="0065596F">
          <w:rPr>
            <w:rStyle w:val="Hyperlink"/>
            <w:noProof/>
          </w:rPr>
          <w:t>ПХН</w:t>
        </w:r>
        <w:r w:rsidR="008C4263">
          <w:rPr>
            <w:noProof/>
            <w:webHidden/>
          </w:rPr>
          <w:tab/>
        </w:r>
        <w:r w:rsidR="008C4263">
          <w:rPr>
            <w:noProof/>
            <w:webHidden/>
          </w:rPr>
          <w:fldChar w:fldCharType="begin"/>
        </w:r>
        <w:r w:rsidR="008C4263">
          <w:rPr>
            <w:noProof/>
            <w:webHidden/>
          </w:rPr>
          <w:instrText xml:space="preserve"> PAGEREF _Toc499822093 \h </w:instrText>
        </w:r>
        <w:r w:rsidR="008C4263">
          <w:rPr>
            <w:noProof/>
            <w:webHidden/>
          </w:rPr>
        </w:r>
        <w:r w:rsidR="008C4263">
          <w:rPr>
            <w:noProof/>
            <w:webHidden/>
          </w:rPr>
          <w:fldChar w:fldCharType="separate"/>
        </w:r>
        <w:r w:rsidR="00592590">
          <w:rPr>
            <w:noProof/>
            <w:webHidden/>
          </w:rPr>
          <w:t>13</w:t>
        </w:r>
        <w:r w:rsidR="008C4263">
          <w:rPr>
            <w:noProof/>
            <w:webHidden/>
          </w:rPr>
          <w:fldChar w:fldCharType="end"/>
        </w:r>
      </w:hyperlink>
    </w:p>
    <w:p w:rsidR="008C4263" w:rsidRDefault="006B5CDC">
      <w:pPr>
        <w:pStyle w:val="TOC4"/>
        <w:tabs>
          <w:tab w:val="left" w:pos="3686"/>
        </w:tabs>
        <w:rPr>
          <w:rFonts w:asciiTheme="minorHAnsi" w:eastAsiaTheme="minorEastAsia" w:hAnsiTheme="minorHAnsi" w:cstheme="minorBidi"/>
          <w:noProof/>
          <w:sz w:val="22"/>
          <w:szCs w:val="22"/>
          <w:lang w:val="fr-CH" w:eastAsia="fr-CH"/>
        </w:rPr>
      </w:pPr>
      <w:hyperlink w:anchor="_Toc499822094" w:history="1">
        <w:r w:rsidR="008C4263" w:rsidRPr="0065596F">
          <w:rPr>
            <w:rStyle w:val="Hyperlink"/>
            <w:noProof/>
          </w:rPr>
          <w:t>(</w:t>
        </w:r>
        <w:r w:rsidR="008C4263" w:rsidRPr="0065596F">
          <w:rPr>
            <w:rStyle w:val="Hyperlink"/>
            <w:noProof/>
            <w:lang w:val="en-US"/>
          </w:rPr>
          <w:t>d</w:t>
        </w:r>
        <w:r w:rsidR="008C4263" w:rsidRPr="0065596F">
          <w:rPr>
            <w:rStyle w:val="Hyperlink"/>
            <w:noProof/>
          </w:rPr>
          <w:t>)</w:t>
        </w:r>
        <w:r w:rsidR="008C4263">
          <w:rPr>
            <w:rFonts w:asciiTheme="minorHAnsi" w:eastAsiaTheme="minorEastAsia" w:hAnsiTheme="minorHAnsi" w:cstheme="minorBidi"/>
            <w:noProof/>
            <w:sz w:val="22"/>
            <w:szCs w:val="22"/>
            <w:lang w:val="fr-CH" w:eastAsia="fr-CH"/>
          </w:rPr>
          <w:tab/>
        </w:r>
        <w:r w:rsidR="008C4263" w:rsidRPr="0065596F">
          <w:rPr>
            <w:rStyle w:val="Hyperlink"/>
            <w:noProof/>
          </w:rPr>
          <w:t>ПБД</w:t>
        </w:r>
        <w:r w:rsidR="008C4263">
          <w:rPr>
            <w:noProof/>
            <w:webHidden/>
          </w:rPr>
          <w:tab/>
        </w:r>
        <w:r w:rsidR="008C4263">
          <w:rPr>
            <w:noProof/>
            <w:webHidden/>
          </w:rPr>
          <w:fldChar w:fldCharType="begin"/>
        </w:r>
        <w:r w:rsidR="008C4263">
          <w:rPr>
            <w:noProof/>
            <w:webHidden/>
          </w:rPr>
          <w:instrText xml:space="preserve"> PAGEREF _Toc499822094 \h </w:instrText>
        </w:r>
        <w:r w:rsidR="008C4263">
          <w:rPr>
            <w:noProof/>
            <w:webHidden/>
          </w:rPr>
        </w:r>
        <w:r w:rsidR="008C4263">
          <w:rPr>
            <w:noProof/>
            <w:webHidden/>
          </w:rPr>
          <w:fldChar w:fldCharType="separate"/>
        </w:r>
        <w:r w:rsidR="00592590">
          <w:rPr>
            <w:noProof/>
            <w:webHidden/>
          </w:rPr>
          <w:t>14</w:t>
        </w:r>
        <w:r w:rsidR="008C4263">
          <w:rPr>
            <w:noProof/>
            <w:webHidden/>
          </w:rPr>
          <w:fldChar w:fldCharType="end"/>
        </w:r>
      </w:hyperlink>
    </w:p>
    <w:p w:rsidR="008C4263" w:rsidRDefault="006B5CDC">
      <w:pPr>
        <w:pStyle w:val="TOC3"/>
        <w:rPr>
          <w:rFonts w:asciiTheme="minorHAnsi" w:eastAsiaTheme="minorEastAsia" w:hAnsiTheme="minorHAnsi" w:cstheme="minorBidi"/>
          <w:noProof/>
          <w:sz w:val="22"/>
          <w:szCs w:val="22"/>
          <w:lang w:val="fr-CH" w:eastAsia="fr-CH"/>
        </w:rPr>
      </w:pPr>
      <w:hyperlink w:anchor="_Toc499822095" w:history="1">
        <w:r w:rsidR="008C4263" w:rsidRPr="0065596F">
          <w:rPr>
            <w:rStyle w:val="Hyperlink"/>
            <w:noProof/>
          </w:rPr>
          <w:t>4.</w:t>
        </w:r>
        <w:r w:rsidR="008C4263">
          <w:rPr>
            <w:rFonts w:asciiTheme="minorHAnsi" w:eastAsiaTheme="minorEastAsia" w:hAnsiTheme="minorHAnsi" w:cstheme="minorBidi"/>
            <w:noProof/>
            <w:sz w:val="22"/>
            <w:szCs w:val="22"/>
            <w:lang w:val="fr-CH" w:eastAsia="fr-CH"/>
          </w:rPr>
          <w:tab/>
        </w:r>
        <w:r w:rsidR="008C4263" w:rsidRPr="0065596F">
          <w:rPr>
            <w:rStyle w:val="Hyperlink"/>
            <w:noProof/>
          </w:rPr>
          <w:t>Отходы</w:t>
        </w:r>
        <w:r w:rsidR="008C4263">
          <w:rPr>
            <w:noProof/>
            <w:webHidden/>
          </w:rPr>
          <w:tab/>
        </w:r>
        <w:r w:rsidR="008C4263">
          <w:rPr>
            <w:noProof/>
            <w:webHidden/>
          </w:rPr>
          <w:fldChar w:fldCharType="begin"/>
        </w:r>
        <w:r w:rsidR="008C4263">
          <w:rPr>
            <w:noProof/>
            <w:webHidden/>
          </w:rPr>
          <w:instrText xml:space="preserve"> PAGEREF _Toc499822095 \h </w:instrText>
        </w:r>
        <w:r w:rsidR="008C4263">
          <w:rPr>
            <w:noProof/>
            <w:webHidden/>
          </w:rPr>
        </w:r>
        <w:r w:rsidR="008C4263">
          <w:rPr>
            <w:noProof/>
            <w:webHidden/>
          </w:rPr>
          <w:fldChar w:fldCharType="separate"/>
        </w:r>
        <w:r w:rsidR="00592590">
          <w:rPr>
            <w:noProof/>
            <w:webHidden/>
          </w:rPr>
          <w:t>15</w:t>
        </w:r>
        <w:r w:rsidR="008C4263">
          <w:rPr>
            <w:noProof/>
            <w:webHidden/>
          </w:rPr>
          <w:fldChar w:fldCharType="end"/>
        </w:r>
      </w:hyperlink>
    </w:p>
    <w:p w:rsidR="008C4263" w:rsidRDefault="006B5CDC" w:rsidP="008C4263">
      <w:pPr>
        <w:pStyle w:val="TOC1"/>
        <w:spacing w:before="120"/>
        <w:rPr>
          <w:rFonts w:asciiTheme="minorHAnsi" w:eastAsiaTheme="minorEastAsia" w:hAnsiTheme="minorHAnsi" w:cstheme="minorBidi"/>
          <w:b w:val="0"/>
          <w:color w:val="auto"/>
          <w:sz w:val="22"/>
          <w:szCs w:val="22"/>
          <w:lang w:val="fr-CH" w:eastAsia="fr-CH"/>
        </w:rPr>
      </w:pPr>
      <w:hyperlink w:anchor="_Toc499822096" w:history="1">
        <w:r w:rsidR="008C4263" w:rsidRPr="0065596F">
          <w:rPr>
            <w:rStyle w:val="Hyperlink"/>
          </w:rPr>
          <w:t>II.</w:t>
        </w:r>
        <w:r w:rsidR="008C4263">
          <w:rPr>
            <w:rFonts w:asciiTheme="minorHAnsi" w:eastAsiaTheme="minorEastAsia" w:hAnsiTheme="minorHAnsi" w:cstheme="minorBidi"/>
            <w:b w:val="0"/>
            <w:color w:val="auto"/>
            <w:sz w:val="22"/>
            <w:szCs w:val="22"/>
            <w:lang w:val="fr-CH" w:eastAsia="fr-CH"/>
          </w:rPr>
          <w:tab/>
        </w:r>
        <w:r w:rsidR="008C4263" w:rsidRPr="0065596F">
          <w:rPr>
            <w:rStyle w:val="Hyperlink"/>
          </w:rPr>
          <w:t>Соответствующие положения Базельской и Стокгольмской конвенций</w:t>
        </w:r>
        <w:r w:rsidR="008C4263">
          <w:rPr>
            <w:webHidden/>
          </w:rPr>
          <w:tab/>
        </w:r>
        <w:r w:rsidR="008C4263">
          <w:rPr>
            <w:webHidden/>
          </w:rPr>
          <w:fldChar w:fldCharType="begin"/>
        </w:r>
        <w:r w:rsidR="008C4263">
          <w:rPr>
            <w:webHidden/>
          </w:rPr>
          <w:instrText xml:space="preserve"> PAGEREF _Toc499822096 \h </w:instrText>
        </w:r>
        <w:r w:rsidR="008C4263">
          <w:rPr>
            <w:webHidden/>
          </w:rPr>
        </w:r>
        <w:r w:rsidR="008C4263">
          <w:rPr>
            <w:webHidden/>
          </w:rPr>
          <w:fldChar w:fldCharType="separate"/>
        </w:r>
        <w:r w:rsidR="00592590">
          <w:rPr>
            <w:webHidden/>
          </w:rPr>
          <w:t>15</w:t>
        </w:r>
        <w:r w:rsidR="008C4263">
          <w:rPr>
            <w:webHidden/>
          </w:rPr>
          <w:fldChar w:fldCharType="end"/>
        </w:r>
      </w:hyperlink>
    </w:p>
    <w:p w:rsidR="008C4263" w:rsidRDefault="006B5CDC">
      <w:pPr>
        <w:pStyle w:val="TOC2"/>
        <w:rPr>
          <w:rFonts w:asciiTheme="minorHAnsi" w:eastAsiaTheme="minorEastAsia" w:hAnsiTheme="minorHAnsi" w:cstheme="minorBidi"/>
          <w:noProof/>
          <w:sz w:val="22"/>
          <w:szCs w:val="22"/>
          <w:lang w:val="fr-CH" w:eastAsia="fr-CH"/>
        </w:rPr>
      </w:pPr>
      <w:hyperlink w:anchor="_Toc499822097" w:history="1">
        <w:r w:rsidR="008C4263" w:rsidRPr="0065596F">
          <w:rPr>
            <w:rStyle w:val="Hyperlink"/>
            <w:noProof/>
          </w:rPr>
          <w:t>A.</w:t>
        </w:r>
        <w:r w:rsidR="008C4263">
          <w:rPr>
            <w:rFonts w:asciiTheme="minorHAnsi" w:eastAsiaTheme="minorEastAsia" w:hAnsiTheme="minorHAnsi" w:cstheme="minorBidi"/>
            <w:noProof/>
            <w:sz w:val="22"/>
            <w:szCs w:val="22"/>
            <w:lang w:val="fr-CH" w:eastAsia="fr-CH"/>
          </w:rPr>
          <w:tab/>
        </w:r>
        <w:r w:rsidR="008C4263" w:rsidRPr="0065596F">
          <w:rPr>
            <w:rStyle w:val="Hyperlink"/>
            <w:noProof/>
          </w:rPr>
          <w:t>Базельская конвенция</w:t>
        </w:r>
        <w:r w:rsidR="008C4263">
          <w:rPr>
            <w:noProof/>
            <w:webHidden/>
          </w:rPr>
          <w:tab/>
        </w:r>
        <w:r w:rsidR="008C4263">
          <w:rPr>
            <w:noProof/>
            <w:webHidden/>
          </w:rPr>
          <w:fldChar w:fldCharType="begin"/>
        </w:r>
        <w:r w:rsidR="008C4263">
          <w:rPr>
            <w:noProof/>
            <w:webHidden/>
          </w:rPr>
          <w:instrText xml:space="preserve"> PAGEREF _Toc499822097 \h </w:instrText>
        </w:r>
        <w:r w:rsidR="008C4263">
          <w:rPr>
            <w:noProof/>
            <w:webHidden/>
          </w:rPr>
        </w:r>
        <w:r w:rsidR="008C4263">
          <w:rPr>
            <w:noProof/>
            <w:webHidden/>
          </w:rPr>
          <w:fldChar w:fldCharType="separate"/>
        </w:r>
        <w:r w:rsidR="00592590">
          <w:rPr>
            <w:noProof/>
            <w:webHidden/>
          </w:rPr>
          <w:t>15</w:t>
        </w:r>
        <w:r w:rsidR="008C4263">
          <w:rPr>
            <w:noProof/>
            <w:webHidden/>
          </w:rPr>
          <w:fldChar w:fldCharType="end"/>
        </w:r>
      </w:hyperlink>
    </w:p>
    <w:p w:rsidR="008C4263" w:rsidRDefault="006B5CDC">
      <w:pPr>
        <w:pStyle w:val="TOC2"/>
        <w:rPr>
          <w:rFonts w:asciiTheme="minorHAnsi" w:eastAsiaTheme="minorEastAsia" w:hAnsiTheme="minorHAnsi" w:cstheme="minorBidi"/>
          <w:noProof/>
          <w:sz w:val="22"/>
          <w:szCs w:val="22"/>
          <w:lang w:val="fr-CH" w:eastAsia="fr-CH"/>
        </w:rPr>
      </w:pPr>
      <w:hyperlink w:anchor="_Toc499822098" w:history="1">
        <w:r w:rsidR="008C4263" w:rsidRPr="0065596F">
          <w:rPr>
            <w:rStyle w:val="Hyperlink"/>
            <w:noProof/>
          </w:rPr>
          <w:t>B.</w:t>
        </w:r>
        <w:r w:rsidR="008C4263">
          <w:rPr>
            <w:rFonts w:asciiTheme="minorHAnsi" w:eastAsiaTheme="minorEastAsia" w:hAnsiTheme="minorHAnsi" w:cstheme="minorBidi"/>
            <w:noProof/>
            <w:sz w:val="22"/>
            <w:szCs w:val="22"/>
            <w:lang w:val="fr-CH" w:eastAsia="fr-CH"/>
          </w:rPr>
          <w:tab/>
        </w:r>
        <w:r w:rsidR="008C4263" w:rsidRPr="0065596F">
          <w:rPr>
            <w:rStyle w:val="Hyperlink"/>
            <w:noProof/>
          </w:rPr>
          <w:t>Стокгольмская конвенция</w:t>
        </w:r>
        <w:r w:rsidR="008C4263">
          <w:rPr>
            <w:noProof/>
            <w:webHidden/>
          </w:rPr>
          <w:tab/>
        </w:r>
        <w:r w:rsidR="008C4263">
          <w:rPr>
            <w:noProof/>
            <w:webHidden/>
          </w:rPr>
          <w:fldChar w:fldCharType="begin"/>
        </w:r>
        <w:r w:rsidR="008C4263">
          <w:rPr>
            <w:noProof/>
            <w:webHidden/>
          </w:rPr>
          <w:instrText xml:space="preserve"> PAGEREF _Toc499822098 \h </w:instrText>
        </w:r>
        <w:r w:rsidR="008C4263">
          <w:rPr>
            <w:noProof/>
            <w:webHidden/>
          </w:rPr>
        </w:r>
        <w:r w:rsidR="008C4263">
          <w:rPr>
            <w:noProof/>
            <w:webHidden/>
          </w:rPr>
          <w:fldChar w:fldCharType="separate"/>
        </w:r>
        <w:r w:rsidR="00592590">
          <w:rPr>
            <w:noProof/>
            <w:webHidden/>
          </w:rPr>
          <w:t>19</w:t>
        </w:r>
        <w:r w:rsidR="008C4263">
          <w:rPr>
            <w:noProof/>
            <w:webHidden/>
          </w:rPr>
          <w:fldChar w:fldCharType="end"/>
        </w:r>
      </w:hyperlink>
    </w:p>
    <w:p w:rsidR="008C4263" w:rsidRDefault="006B5CDC">
      <w:pPr>
        <w:pStyle w:val="TOC1"/>
        <w:rPr>
          <w:rFonts w:asciiTheme="minorHAnsi" w:eastAsiaTheme="minorEastAsia" w:hAnsiTheme="minorHAnsi" w:cstheme="minorBidi"/>
          <w:b w:val="0"/>
          <w:color w:val="auto"/>
          <w:sz w:val="22"/>
          <w:szCs w:val="22"/>
          <w:lang w:val="fr-CH" w:eastAsia="fr-CH"/>
        </w:rPr>
      </w:pPr>
      <w:hyperlink w:anchor="_Toc499822099" w:history="1">
        <w:r w:rsidR="008C4263" w:rsidRPr="0065596F">
          <w:rPr>
            <w:rStyle w:val="Hyperlink"/>
          </w:rPr>
          <w:t>III.</w:t>
        </w:r>
        <w:r w:rsidR="008C4263">
          <w:rPr>
            <w:rFonts w:asciiTheme="minorHAnsi" w:eastAsiaTheme="minorEastAsia" w:hAnsiTheme="minorHAnsi" w:cstheme="minorBidi"/>
            <w:b w:val="0"/>
            <w:color w:val="auto"/>
            <w:sz w:val="22"/>
            <w:szCs w:val="22"/>
            <w:lang w:val="fr-CH" w:eastAsia="fr-CH"/>
          </w:rPr>
          <w:tab/>
        </w:r>
        <w:r w:rsidR="008C4263" w:rsidRPr="0065596F">
          <w:rPr>
            <w:rStyle w:val="Hyperlink"/>
          </w:rPr>
          <w:t>Вопросы, охватываемые Стокгольмской конвенцией и требующие решения в сотрудничестве с соответствующими органами Базельской конвенции</w:t>
        </w:r>
        <w:r w:rsidR="008C4263">
          <w:rPr>
            <w:webHidden/>
          </w:rPr>
          <w:tab/>
        </w:r>
        <w:r w:rsidR="008C4263">
          <w:rPr>
            <w:webHidden/>
          </w:rPr>
          <w:fldChar w:fldCharType="begin"/>
        </w:r>
        <w:r w:rsidR="008C4263">
          <w:rPr>
            <w:webHidden/>
          </w:rPr>
          <w:instrText xml:space="preserve"> PAGEREF _Toc499822099 \h </w:instrText>
        </w:r>
        <w:r w:rsidR="008C4263">
          <w:rPr>
            <w:webHidden/>
          </w:rPr>
        </w:r>
        <w:r w:rsidR="008C4263">
          <w:rPr>
            <w:webHidden/>
          </w:rPr>
          <w:fldChar w:fldCharType="separate"/>
        </w:r>
        <w:r w:rsidR="00592590">
          <w:rPr>
            <w:webHidden/>
          </w:rPr>
          <w:t>21</w:t>
        </w:r>
        <w:r w:rsidR="008C4263">
          <w:rPr>
            <w:webHidden/>
          </w:rPr>
          <w:fldChar w:fldCharType="end"/>
        </w:r>
      </w:hyperlink>
    </w:p>
    <w:p w:rsidR="008C4263" w:rsidRDefault="006B5CDC">
      <w:pPr>
        <w:pStyle w:val="TOC2"/>
        <w:rPr>
          <w:rFonts w:asciiTheme="minorHAnsi" w:eastAsiaTheme="minorEastAsia" w:hAnsiTheme="minorHAnsi" w:cstheme="minorBidi"/>
          <w:noProof/>
          <w:sz w:val="22"/>
          <w:szCs w:val="22"/>
          <w:lang w:val="fr-CH" w:eastAsia="fr-CH"/>
        </w:rPr>
      </w:pPr>
      <w:hyperlink w:anchor="_Toc499822100" w:history="1">
        <w:r w:rsidR="008C4263" w:rsidRPr="0065596F">
          <w:rPr>
            <w:rStyle w:val="Hyperlink"/>
            <w:noProof/>
          </w:rPr>
          <w:t>A.</w:t>
        </w:r>
        <w:r w:rsidR="008C4263">
          <w:rPr>
            <w:rFonts w:asciiTheme="minorHAnsi" w:eastAsiaTheme="minorEastAsia" w:hAnsiTheme="minorHAnsi" w:cstheme="minorBidi"/>
            <w:noProof/>
            <w:sz w:val="22"/>
            <w:szCs w:val="22"/>
            <w:lang w:val="fr-CH" w:eastAsia="fr-CH"/>
          </w:rPr>
          <w:tab/>
        </w:r>
        <w:r w:rsidR="008C4263" w:rsidRPr="0065596F">
          <w:rPr>
            <w:rStyle w:val="Hyperlink"/>
            <w:noProof/>
          </w:rPr>
          <w:t>Низкое содержание СОЗ</w:t>
        </w:r>
        <w:r w:rsidR="008C4263">
          <w:rPr>
            <w:noProof/>
            <w:webHidden/>
          </w:rPr>
          <w:tab/>
        </w:r>
        <w:r w:rsidR="008C4263">
          <w:rPr>
            <w:noProof/>
            <w:webHidden/>
          </w:rPr>
          <w:fldChar w:fldCharType="begin"/>
        </w:r>
        <w:r w:rsidR="008C4263">
          <w:rPr>
            <w:noProof/>
            <w:webHidden/>
          </w:rPr>
          <w:instrText xml:space="preserve"> PAGEREF _Toc499822100 \h </w:instrText>
        </w:r>
        <w:r w:rsidR="008C4263">
          <w:rPr>
            <w:noProof/>
            <w:webHidden/>
          </w:rPr>
        </w:r>
        <w:r w:rsidR="008C4263">
          <w:rPr>
            <w:noProof/>
            <w:webHidden/>
          </w:rPr>
          <w:fldChar w:fldCharType="separate"/>
        </w:r>
        <w:r w:rsidR="00592590">
          <w:rPr>
            <w:noProof/>
            <w:webHidden/>
          </w:rPr>
          <w:t>21</w:t>
        </w:r>
        <w:r w:rsidR="008C4263">
          <w:rPr>
            <w:noProof/>
            <w:webHidden/>
          </w:rPr>
          <w:fldChar w:fldCharType="end"/>
        </w:r>
      </w:hyperlink>
    </w:p>
    <w:p w:rsidR="008C4263" w:rsidRDefault="006B5CDC">
      <w:pPr>
        <w:pStyle w:val="TOC2"/>
        <w:rPr>
          <w:rFonts w:asciiTheme="minorHAnsi" w:eastAsiaTheme="minorEastAsia" w:hAnsiTheme="minorHAnsi" w:cstheme="minorBidi"/>
          <w:noProof/>
          <w:sz w:val="22"/>
          <w:szCs w:val="22"/>
          <w:lang w:val="fr-CH" w:eastAsia="fr-CH"/>
        </w:rPr>
      </w:pPr>
      <w:hyperlink w:anchor="_Toc499822101" w:history="1">
        <w:r w:rsidR="008C4263" w:rsidRPr="0065596F">
          <w:rPr>
            <w:rStyle w:val="Hyperlink"/>
            <w:noProof/>
          </w:rPr>
          <w:t>B.</w:t>
        </w:r>
        <w:r w:rsidR="008C4263">
          <w:rPr>
            <w:rFonts w:asciiTheme="minorHAnsi" w:eastAsiaTheme="minorEastAsia" w:hAnsiTheme="minorHAnsi" w:cstheme="minorBidi"/>
            <w:noProof/>
            <w:sz w:val="22"/>
            <w:szCs w:val="22"/>
            <w:lang w:val="fr-CH" w:eastAsia="fr-CH"/>
          </w:rPr>
          <w:tab/>
        </w:r>
        <w:r w:rsidR="008C4263" w:rsidRPr="0065596F">
          <w:rPr>
            <w:rStyle w:val="Hyperlink"/>
            <w:noProof/>
          </w:rPr>
          <w:t>Уровни уничтожения и необратимого преобразования</w:t>
        </w:r>
        <w:r w:rsidR="008C4263">
          <w:rPr>
            <w:noProof/>
            <w:webHidden/>
          </w:rPr>
          <w:tab/>
        </w:r>
        <w:r w:rsidR="008C4263">
          <w:rPr>
            <w:noProof/>
            <w:webHidden/>
          </w:rPr>
          <w:fldChar w:fldCharType="begin"/>
        </w:r>
        <w:r w:rsidR="008C4263">
          <w:rPr>
            <w:noProof/>
            <w:webHidden/>
          </w:rPr>
          <w:instrText xml:space="preserve"> PAGEREF _Toc499822101 \h </w:instrText>
        </w:r>
        <w:r w:rsidR="008C4263">
          <w:rPr>
            <w:noProof/>
            <w:webHidden/>
          </w:rPr>
        </w:r>
        <w:r w:rsidR="008C4263">
          <w:rPr>
            <w:noProof/>
            <w:webHidden/>
          </w:rPr>
          <w:fldChar w:fldCharType="separate"/>
        </w:r>
        <w:r w:rsidR="00592590">
          <w:rPr>
            <w:noProof/>
            <w:webHidden/>
          </w:rPr>
          <w:t>21</w:t>
        </w:r>
        <w:r w:rsidR="008C4263">
          <w:rPr>
            <w:noProof/>
            <w:webHidden/>
          </w:rPr>
          <w:fldChar w:fldCharType="end"/>
        </w:r>
      </w:hyperlink>
    </w:p>
    <w:p w:rsidR="008C4263" w:rsidRDefault="006B5CDC">
      <w:pPr>
        <w:pStyle w:val="TOC2"/>
        <w:rPr>
          <w:rFonts w:asciiTheme="minorHAnsi" w:eastAsiaTheme="minorEastAsia" w:hAnsiTheme="minorHAnsi" w:cstheme="minorBidi"/>
          <w:noProof/>
          <w:sz w:val="22"/>
          <w:szCs w:val="22"/>
          <w:lang w:val="fr-CH" w:eastAsia="fr-CH"/>
        </w:rPr>
      </w:pPr>
      <w:hyperlink w:anchor="_Toc499822102" w:history="1">
        <w:r w:rsidR="008C4263" w:rsidRPr="0065596F">
          <w:rPr>
            <w:rStyle w:val="Hyperlink"/>
            <w:noProof/>
          </w:rPr>
          <w:t>C.</w:t>
        </w:r>
        <w:r w:rsidR="008C4263">
          <w:rPr>
            <w:rFonts w:asciiTheme="minorHAnsi" w:eastAsiaTheme="minorEastAsia" w:hAnsiTheme="minorHAnsi" w:cstheme="minorBidi"/>
            <w:noProof/>
            <w:sz w:val="22"/>
            <w:szCs w:val="22"/>
            <w:lang w:val="fr-CH" w:eastAsia="fr-CH"/>
          </w:rPr>
          <w:tab/>
        </w:r>
        <w:r w:rsidR="008C4263" w:rsidRPr="0065596F">
          <w:rPr>
            <w:rStyle w:val="Hyperlink"/>
            <w:noProof/>
          </w:rPr>
          <w:t>Методы удаления, относящиеся к экологически обоснованным</w:t>
        </w:r>
        <w:r w:rsidR="008C4263">
          <w:rPr>
            <w:noProof/>
            <w:webHidden/>
          </w:rPr>
          <w:tab/>
        </w:r>
        <w:r w:rsidR="008C4263">
          <w:rPr>
            <w:noProof/>
            <w:webHidden/>
          </w:rPr>
          <w:fldChar w:fldCharType="begin"/>
        </w:r>
        <w:r w:rsidR="008C4263">
          <w:rPr>
            <w:noProof/>
            <w:webHidden/>
          </w:rPr>
          <w:instrText xml:space="preserve"> PAGEREF _Toc499822102 \h </w:instrText>
        </w:r>
        <w:r w:rsidR="008C4263">
          <w:rPr>
            <w:noProof/>
            <w:webHidden/>
          </w:rPr>
        </w:r>
        <w:r w:rsidR="008C4263">
          <w:rPr>
            <w:noProof/>
            <w:webHidden/>
          </w:rPr>
          <w:fldChar w:fldCharType="separate"/>
        </w:r>
        <w:r w:rsidR="00592590">
          <w:rPr>
            <w:noProof/>
            <w:webHidden/>
          </w:rPr>
          <w:t>21</w:t>
        </w:r>
        <w:r w:rsidR="008C4263">
          <w:rPr>
            <w:noProof/>
            <w:webHidden/>
          </w:rPr>
          <w:fldChar w:fldCharType="end"/>
        </w:r>
      </w:hyperlink>
    </w:p>
    <w:p w:rsidR="008C4263" w:rsidRDefault="006B5CDC">
      <w:pPr>
        <w:pStyle w:val="TOC1"/>
        <w:rPr>
          <w:rFonts w:asciiTheme="minorHAnsi" w:eastAsiaTheme="minorEastAsia" w:hAnsiTheme="minorHAnsi" w:cstheme="minorBidi"/>
          <w:b w:val="0"/>
          <w:color w:val="auto"/>
          <w:sz w:val="22"/>
          <w:szCs w:val="22"/>
          <w:lang w:val="fr-CH" w:eastAsia="fr-CH"/>
        </w:rPr>
      </w:pPr>
      <w:hyperlink w:anchor="_Toc499822103" w:history="1">
        <w:r w:rsidR="008C4263" w:rsidRPr="0065596F">
          <w:rPr>
            <w:rStyle w:val="Hyperlink"/>
          </w:rPr>
          <w:t>IV.</w:t>
        </w:r>
        <w:r w:rsidR="008C4263">
          <w:rPr>
            <w:rFonts w:asciiTheme="minorHAnsi" w:eastAsiaTheme="minorEastAsia" w:hAnsiTheme="minorHAnsi" w:cstheme="minorBidi"/>
            <w:b w:val="0"/>
            <w:color w:val="auto"/>
            <w:sz w:val="22"/>
            <w:szCs w:val="22"/>
            <w:lang w:val="fr-CH" w:eastAsia="fr-CH"/>
          </w:rPr>
          <w:tab/>
        </w:r>
        <w:r w:rsidR="008C4263" w:rsidRPr="0065596F">
          <w:rPr>
            <w:rStyle w:val="Hyperlink"/>
          </w:rPr>
          <w:t>Руководство по экологически обоснованному регулированию (ЭОР)</w:t>
        </w:r>
        <w:r w:rsidR="008C4263">
          <w:rPr>
            <w:webHidden/>
          </w:rPr>
          <w:tab/>
        </w:r>
        <w:r w:rsidR="008C4263">
          <w:rPr>
            <w:webHidden/>
          </w:rPr>
          <w:fldChar w:fldCharType="begin"/>
        </w:r>
        <w:r w:rsidR="008C4263">
          <w:rPr>
            <w:webHidden/>
          </w:rPr>
          <w:instrText xml:space="preserve"> PAGEREF _Toc499822103 \h </w:instrText>
        </w:r>
        <w:r w:rsidR="008C4263">
          <w:rPr>
            <w:webHidden/>
          </w:rPr>
        </w:r>
        <w:r w:rsidR="008C4263">
          <w:rPr>
            <w:webHidden/>
          </w:rPr>
          <w:fldChar w:fldCharType="separate"/>
        </w:r>
        <w:r w:rsidR="00592590">
          <w:rPr>
            <w:webHidden/>
          </w:rPr>
          <w:t>21</w:t>
        </w:r>
        <w:r w:rsidR="008C4263">
          <w:rPr>
            <w:webHidden/>
          </w:rPr>
          <w:fldChar w:fldCharType="end"/>
        </w:r>
      </w:hyperlink>
    </w:p>
    <w:p w:rsidR="008C4263" w:rsidRDefault="006B5CDC">
      <w:pPr>
        <w:pStyle w:val="TOC2"/>
        <w:rPr>
          <w:rFonts w:asciiTheme="minorHAnsi" w:eastAsiaTheme="minorEastAsia" w:hAnsiTheme="minorHAnsi" w:cstheme="minorBidi"/>
          <w:noProof/>
          <w:sz w:val="22"/>
          <w:szCs w:val="22"/>
          <w:lang w:val="fr-CH" w:eastAsia="fr-CH"/>
        </w:rPr>
      </w:pPr>
      <w:hyperlink w:anchor="_Toc499822104" w:history="1">
        <w:r w:rsidR="008C4263" w:rsidRPr="0065596F">
          <w:rPr>
            <w:rStyle w:val="Hyperlink"/>
            <w:noProof/>
          </w:rPr>
          <w:t>A.</w:t>
        </w:r>
        <w:r w:rsidR="008C4263">
          <w:rPr>
            <w:rFonts w:asciiTheme="minorHAnsi" w:eastAsiaTheme="minorEastAsia" w:hAnsiTheme="minorHAnsi" w:cstheme="minorBidi"/>
            <w:noProof/>
            <w:sz w:val="22"/>
            <w:szCs w:val="22"/>
            <w:lang w:val="fr-CH" w:eastAsia="fr-CH"/>
          </w:rPr>
          <w:tab/>
        </w:r>
        <w:r w:rsidR="008C4263" w:rsidRPr="0065596F">
          <w:rPr>
            <w:rStyle w:val="Hyperlink"/>
            <w:noProof/>
          </w:rPr>
          <w:t>Общие соображения</w:t>
        </w:r>
        <w:r w:rsidR="008C4263">
          <w:rPr>
            <w:noProof/>
            <w:webHidden/>
          </w:rPr>
          <w:tab/>
        </w:r>
        <w:r w:rsidR="008C4263">
          <w:rPr>
            <w:noProof/>
            <w:webHidden/>
          </w:rPr>
          <w:fldChar w:fldCharType="begin"/>
        </w:r>
        <w:r w:rsidR="008C4263">
          <w:rPr>
            <w:noProof/>
            <w:webHidden/>
          </w:rPr>
          <w:instrText xml:space="preserve"> PAGEREF _Toc499822104 \h </w:instrText>
        </w:r>
        <w:r w:rsidR="008C4263">
          <w:rPr>
            <w:noProof/>
            <w:webHidden/>
          </w:rPr>
        </w:r>
        <w:r w:rsidR="008C4263">
          <w:rPr>
            <w:noProof/>
            <w:webHidden/>
          </w:rPr>
          <w:fldChar w:fldCharType="separate"/>
        </w:r>
        <w:r w:rsidR="00592590">
          <w:rPr>
            <w:noProof/>
            <w:webHidden/>
          </w:rPr>
          <w:t>21</w:t>
        </w:r>
        <w:r w:rsidR="008C4263">
          <w:rPr>
            <w:noProof/>
            <w:webHidden/>
          </w:rPr>
          <w:fldChar w:fldCharType="end"/>
        </w:r>
      </w:hyperlink>
    </w:p>
    <w:p w:rsidR="008C4263" w:rsidRDefault="006B5CDC">
      <w:pPr>
        <w:pStyle w:val="TOC2"/>
        <w:rPr>
          <w:rFonts w:asciiTheme="minorHAnsi" w:eastAsiaTheme="minorEastAsia" w:hAnsiTheme="minorHAnsi" w:cstheme="minorBidi"/>
          <w:noProof/>
          <w:sz w:val="22"/>
          <w:szCs w:val="22"/>
          <w:lang w:val="fr-CH" w:eastAsia="fr-CH"/>
        </w:rPr>
      </w:pPr>
      <w:hyperlink w:anchor="_Toc499822105" w:history="1">
        <w:r w:rsidR="008C4263" w:rsidRPr="0065596F">
          <w:rPr>
            <w:rStyle w:val="Hyperlink"/>
            <w:noProof/>
          </w:rPr>
          <w:t>B.</w:t>
        </w:r>
        <w:r w:rsidR="008C4263">
          <w:rPr>
            <w:rFonts w:asciiTheme="minorHAnsi" w:eastAsiaTheme="minorEastAsia" w:hAnsiTheme="minorHAnsi" w:cstheme="minorBidi"/>
            <w:noProof/>
            <w:sz w:val="22"/>
            <w:szCs w:val="22"/>
            <w:lang w:val="fr-CH" w:eastAsia="fr-CH"/>
          </w:rPr>
          <w:tab/>
        </w:r>
        <w:r w:rsidR="008C4263" w:rsidRPr="0065596F">
          <w:rPr>
            <w:rStyle w:val="Hyperlink"/>
            <w:noProof/>
          </w:rPr>
          <w:t>Законодательно-нормативная основа</w:t>
        </w:r>
        <w:r w:rsidR="008C4263">
          <w:rPr>
            <w:noProof/>
            <w:webHidden/>
          </w:rPr>
          <w:tab/>
        </w:r>
        <w:r w:rsidR="008C4263">
          <w:rPr>
            <w:noProof/>
            <w:webHidden/>
          </w:rPr>
          <w:fldChar w:fldCharType="begin"/>
        </w:r>
        <w:r w:rsidR="008C4263">
          <w:rPr>
            <w:noProof/>
            <w:webHidden/>
          </w:rPr>
          <w:instrText xml:space="preserve"> PAGEREF _Toc499822105 \h </w:instrText>
        </w:r>
        <w:r w:rsidR="008C4263">
          <w:rPr>
            <w:noProof/>
            <w:webHidden/>
          </w:rPr>
        </w:r>
        <w:r w:rsidR="008C4263">
          <w:rPr>
            <w:noProof/>
            <w:webHidden/>
          </w:rPr>
          <w:fldChar w:fldCharType="separate"/>
        </w:r>
        <w:r w:rsidR="00592590">
          <w:rPr>
            <w:noProof/>
            <w:webHidden/>
          </w:rPr>
          <w:t>21</w:t>
        </w:r>
        <w:r w:rsidR="008C4263">
          <w:rPr>
            <w:noProof/>
            <w:webHidden/>
          </w:rPr>
          <w:fldChar w:fldCharType="end"/>
        </w:r>
      </w:hyperlink>
    </w:p>
    <w:p w:rsidR="008C4263" w:rsidRDefault="006B5CDC">
      <w:pPr>
        <w:pStyle w:val="TOC2"/>
        <w:rPr>
          <w:rFonts w:asciiTheme="minorHAnsi" w:eastAsiaTheme="minorEastAsia" w:hAnsiTheme="minorHAnsi" w:cstheme="minorBidi"/>
          <w:noProof/>
          <w:sz w:val="22"/>
          <w:szCs w:val="22"/>
          <w:lang w:val="fr-CH" w:eastAsia="fr-CH"/>
        </w:rPr>
      </w:pPr>
      <w:hyperlink w:anchor="_Toc499822106" w:history="1">
        <w:r w:rsidR="008C4263" w:rsidRPr="0065596F">
          <w:rPr>
            <w:rStyle w:val="Hyperlink"/>
            <w:noProof/>
          </w:rPr>
          <w:t>C.</w:t>
        </w:r>
        <w:r w:rsidR="008C4263">
          <w:rPr>
            <w:rFonts w:asciiTheme="minorHAnsi" w:eastAsiaTheme="minorEastAsia" w:hAnsiTheme="minorHAnsi" w:cstheme="minorBidi"/>
            <w:noProof/>
            <w:sz w:val="22"/>
            <w:szCs w:val="22"/>
            <w:lang w:val="fr-CH" w:eastAsia="fr-CH"/>
          </w:rPr>
          <w:tab/>
        </w:r>
        <w:r w:rsidR="008C4263" w:rsidRPr="0065596F">
          <w:rPr>
            <w:rStyle w:val="Hyperlink"/>
            <w:noProof/>
          </w:rPr>
          <w:t>Предотвращение образования и минимизация отходов</w:t>
        </w:r>
        <w:r w:rsidR="008C4263">
          <w:rPr>
            <w:noProof/>
            <w:webHidden/>
          </w:rPr>
          <w:tab/>
        </w:r>
        <w:r w:rsidR="008C4263">
          <w:rPr>
            <w:noProof/>
            <w:webHidden/>
          </w:rPr>
          <w:fldChar w:fldCharType="begin"/>
        </w:r>
        <w:r w:rsidR="008C4263">
          <w:rPr>
            <w:noProof/>
            <w:webHidden/>
          </w:rPr>
          <w:instrText xml:space="preserve"> PAGEREF _Toc499822106 \h </w:instrText>
        </w:r>
        <w:r w:rsidR="008C4263">
          <w:rPr>
            <w:noProof/>
            <w:webHidden/>
          </w:rPr>
        </w:r>
        <w:r w:rsidR="008C4263">
          <w:rPr>
            <w:noProof/>
            <w:webHidden/>
          </w:rPr>
          <w:fldChar w:fldCharType="separate"/>
        </w:r>
        <w:r w:rsidR="00592590">
          <w:rPr>
            <w:noProof/>
            <w:webHidden/>
          </w:rPr>
          <w:t>22</w:t>
        </w:r>
        <w:r w:rsidR="008C4263">
          <w:rPr>
            <w:noProof/>
            <w:webHidden/>
          </w:rPr>
          <w:fldChar w:fldCharType="end"/>
        </w:r>
      </w:hyperlink>
    </w:p>
    <w:p w:rsidR="008C4263" w:rsidRDefault="006B5CDC">
      <w:pPr>
        <w:pStyle w:val="TOC2"/>
        <w:rPr>
          <w:rFonts w:asciiTheme="minorHAnsi" w:eastAsiaTheme="minorEastAsia" w:hAnsiTheme="minorHAnsi" w:cstheme="minorBidi"/>
          <w:noProof/>
          <w:sz w:val="22"/>
          <w:szCs w:val="22"/>
          <w:lang w:val="fr-CH" w:eastAsia="fr-CH"/>
        </w:rPr>
      </w:pPr>
      <w:hyperlink w:anchor="_Toc499822107" w:history="1">
        <w:r w:rsidR="008C4263" w:rsidRPr="0065596F">
          <w:rPr>
            <w:rStyle w:val="Hyperlink"/>
            <w:noProof/>
          </w:rPr>
          <w:t>D.</w:t>
        </w:r>
        <w:r w:rsidR="008C4263">
          <w:rPr>
            <w:rFonts w:asciiTheme="minorHAnsi" w:eastAsiaTheme="minorEastAsia" w:hAnsiTheme="minorHAnsi" w:cstheme="minorBidi"/>
            <w:noProof/>
            <w:sz w:val="22"/>
            <w:szCs w:val="22"/>
            <w:lang w:val="fr-CH" w:eastAsia="fr-CH"/>
          </w:rPr>
          <w:tab/>
        </w:r>
        <w:r w:rsidR="008C4263" w:rsidRPr="0065596F">
          <w:rPr>
            <w:rStyle w:val="Hyperlink"/>
            <w:noProof/>
          </w:rPr>
          <w:t>Выявление отходов</w:t>
        </w:r>
        <w:r w:rsidR="008C4263">
          <w:rPr>
            <w:noProof/>
            <w:webHidden/>
          </w:rPr>
          <w:tab/>
        </w:r>
        <w:r w:rsidR="008C4263">
          <w:rPr>
            <w:noProof/>
            <w:webHidden/>
          </w:rPr>
          <w:fldChar w:fldCharType="begin"/>
        </w:r>
        <w:r w:rsidR="008C4263">
          <w:rPr>
            <w:noProof/>
            <w:webHidden/>
          </w:rPr>
          <w:instrText xml:space="preserve"> PAGEREF _Toc499822107 \h </w:instrText>
        </w:r>
        <w:r w:rsidR="008C4263">
          <w:rPr>
            <w:noProof/>
            <w:webHidden/>
          </w:rPr>
        </w:r>
        <w:r w:rsidR="008C4263">
          <w:rPr>
            <w:noProof/>
            <w:webHidden/>
          </w:rPr>
          <w:fldChar w:fldCharType="separate"/>
        </w:r>
        <w:r w:rsidR="00592590">
          <w:rPr>
            <w:noProof/>
            <w:webHidden/>
          </w:rPr>
          <w:t>23</w:t>
        </w:r>
        <w:r w:rsidR="008C4263">
          <w:rPr>
            <w:noProof/>
            <w:webHidden/>
          </w:rPr>
          <w:fldChar w:fldCharType="end"/>
        </w:r>
      </w:hyperlink>
    </w:p>
    <w:p w:rsidR="008C4263" w:rsidRDefault="006B5CDC">
      <w:pPr>
        <w:pStyle w:val="TOC3"/>
        <w:rPr>
          <w:rFonts w:asciiTheme="minorHAnsi" w:eastAsiaTheme="minorEastAsia" w:hAnsiTheme="minorHAnsi" w:cstheme="minorBidi"/>
          <w:noProof/>
          <w:sz w:val="22"/>
          <w:szCs w:val="22"/>
          <w:lang w:val="fr-CH" w:eastAsia="fr-CH"/>
        </w:rPr>
      </w:pPr>
      <w:hyperlink w:anchor="_Toc499822108" w:history="1">
        <w:r w:rsidR="008C4263" w:rsidRPr="0065596F">
          <w:rPr>
            <w:rStyle w:val="Hyperlink"/>
            <w:noProof/>
          </w:rPr>
          <w:t>1.</w:t>
        </w:r>
        <w:r w:rsidR="008C4263">
          <w:rPr>
            <w:rFonts w:asciiTheme="minorHAnsi" w:eastAsiaTheme="minorEastAsia" w:hAnsiTheme="minorHAnsi" w:cstheme="minorBidi"/>
            <w:noProof/>
            <w:sz w:val="22"/>
            <w:szCs w:val="22"/>
            <w:lang w:val="fr-CH" w:eastAsia="fr-CH"/>
          </w:rPr>
          <w:tab/>
        </w:r>
        <w:r w:rsidR="008C4263" w:rsidRPr="0065596F">
          <w:rPr>
            <w:rStyle w:val="Hyperlink"/>
            <w:noProof/>
          </w:rPr>
          <w:t>Выявление</w:t>
        </w:r>
        <w:r w:rsidR="008C4263">
          <w:rPr>
            <w:noProof/>
            <w:webHidden/>
          </w:rPr>
          <w:tab/>
        </w:r>
        <w:r w:rsidR="008C4263">
          <w:rPr>
            <w:noProof/>
            <w:webHidden/>
          </w:rPr>
          <w:fldChar w:fldCharType="begin"/>
        </w:r>
        <w:r w:rsidR="008C4263">
          <w:rPr>
            <w:noProof/>
            <w:webHidden/>
          </w:rPr>
          <w:instrText xml:space="preserve"> PAGEREF _Toc499822108 \h </w:instrText>
        </w:r>
        <w:r w:rsidR="008C4263">
          <w:rPr>
            <w:noProof/>
            <w:webHidden/>
          </w:rPr>
        </w:r>
        <w:r w:rsidR="008C4263">
          <w:rPr>
            <w:noProof/>
            <w:webHidden/>
          </w:rPr>
          <w:fldChar w:fldCharType="separate"/>
        </w:r>
        <w:r w:rsidR="00592590">
          <w:rPr>
            <w:noProof/>
            <w:webHidden/>
          </w:rPr>
          <w:t>23</w:t>
        </w:r>
        <w:r w:rsidR="008C4263">
          <w:rPr>
            <w:noProof/>
            <w:webHidden/>
          </w:rPr>
          <w:fldChar w:fldCharType="end"/>
        </w:r>
      </w:hyperlink>
    </w:p>
    <w:p w:rsidR="008C4263" w:rsidRDefault="006B5CDC">
      <w:pPr>
        <w:pStyle w:val="TOC3"/>
        <w:rPr>
          <w:rFonts w:asciiTheme="minorHAnsi" w:eastAsiaTheme="minorEastAsia" w:hAnsiTheme="minorHAnsi" w:cstheme="minorBidi"/>
          <w:noProof/>
          <w:sz w:val="22"/>
          <w:szCs w:val="22"/>
          <w:lang w:val="fr-CH" w:eastAsia="fr-CH"/>
        </w:rPr>
      </w:pPr>
      <w:hyperlink w:anchor="_Toc499822109" w:history="1">
        <w:r w:rsidR="008C4263" w:rsidRPr="0065596F">
          <w:rPr>
            <w:rStyle w:val="Hyperlink"/>
            <w:noProof/>
          </w:rPr>
          <w:t>2.</w:t>
        </w:r>
        <w:r w:rsidR="008C4263">
          <w:rPr>
            <w:rFonts w:asciiTheme="minorHAnsi" w:eastAsiaTheme="minorEastAsia" w:hAnsiTheme="minorHAnsi" w:cstheme="minorBidi"/>
            <w:noProof/>
            <w:sz w:val="22"/>
            <w:szCs w:val="22"/>
            <w:lang w:val="fr-CH" w:eastAsia="fr-CH"/>
          </w:rPr>
          <w:tab/>
        </w:r>
        <w:r w:rsidR="008C4263" w:rsidRPr="0065596F">
          <w:rPr>
            <w:rStyle w:val="Hyperlink"/>
            <w:noProof/>
          </w:rPr>
          <w:t>Инвентарные перечни</w:t>
        </w:r>
        <w:r w:rsidR="008C4263">
          <w:rPr>
            <w:noProof/>
            <w:webHidden/>
          </w:rPr>
          <w:tab/>
        </w:r>
        <w:r w:rsidR="008C4263">
          <w:rPr>
            <w:noProof/>
            <w:webHidden/>
          </w:rPr>
          <w:fldChar w:fldCharType="begin"/>
        </w:r>
        <w:r w:rsidR="008C4263">
          <w:rPr>
            <w:noProof/>
            <w:webHidden/>
          </w:rPr>
          <w:instrText xml:space="preserve"> PAGEREF _Toc499822109 \h </w:instrText>
        </w:r>
        <w:r w:rsidR="008C4263">
          <w:rPr>
            <w:noProof/>
            <w:webHidden/>
          </w:rPr>
        </w:r>
        <w:r w:rsidR="008C4263">
          <w:rPr>
            <w:noProof/>
            <w:webHidden/>
          </w:rPr>
          <w:fldChar w:fldCharType="separate"/>
        </w:r>
        <w:r w:rsidR="00592590">
          <w:rPr>
            <w:noProof/>
            <w:webHidden/>
          </w:rPr>
          <w:t>25</w:t>
        </w:r>
        <w:r w:rsidR="008C4263">
          <w:rPr>
            <w:noProof/>
            <w:webHidden/>
          </w:rPr>
          <w:fldChar w:fldCharType="end"/>
        </w:r>
      </w:hyperlink>
    </w:p>
    <w:p w:rsidR="008C4263" w:rsidRDefault="006B5CDC" w:rsidP="008C4263">
      <w:pPr>
        <w:pStyle w:val="TOC2"/>
        <w:spacing w:before="120"/>
        <w:rPr>
          <w:rFonts w:asciiTheme="minorHAnsi" w:eastAsiaTheme="minorEastAsia" w:hAnsiTheme="minorHAnsi" w:cstheme="minorBidi"/>
          <w:noProof/>
          <w:sz w:val="22"/>
          <w:szCs w:val="22"/>
          <w:lang w:val="fr-CH" w:eastAsia="fr-CH"/>
        </w:rPr>
      </w:pPr>
      <w:hyperlink w:anchor="_Toc499822110" w:history="1">
        <w:r w:rsidR="008C4263" w:rsidRPr="0065596F">
          <w:rPr>
            <w:rStyle w:val="Hyperlink"/>
            <w:noProof/>
          </w:rPr>
          <w:t>E.</w:t>
        </w:r>
        <w:r w:rsidR="008C4263">
          <w:rPr>
            <w:rFonts w:asciiTheme="minorHAnsi" w:eastAsiaTheme="minorEastAsia" w:hAnsiTheme="minorHAnsi" w:cstheme="minorBidi"/>
            <w:noProof/>
            <w:sz w:val="22"/>
            <w:szCs w:val="22"/>
            <w:lang w:val="fr-CH" w:eastAsia="fr-CH"/>
          </w:rPr>
          <w:tab/>
        </w:r>
        <w:r w:rsidR="008C4263" w:rsidRPr="0065596F">
          <w:rPr>
            <w:rStyle w:val="Hyperlink"/>
            <w:noProof/>
          </w:rPr>
          <w:t>Отбор проб, анализ и мониторинг</w:t>
        </w:r>
        <w:r w:rsidR="008C4263">
          <w:rPr>
            <w:noProof/>
            <w:webHidden/>
          </w:rPr>
          <w:tab/>
        </w:r>
        <w:r w:rsidR="008C4263">
          <w:rPr>
            <w:noProof/>
            <w:webHidden/>
          </w:rPr>
          <w:fldChar w:fldCharType="begin"/>
        </w:r>
        <w:r w:rsidR="008C4263">
          <w:rPr>
            <w:noProof/>
            <w:webHidden/>
          </w:rPr>
          <w:instrText xml:space="preserve"> PAGEREF _Toc499822110 \h </w:instrText>
        </w:r>
        <w:r w:rsidR="008C4263">
          <w:rPr>
            <w:noProof/>
            <w:webHidden/>
          </w:rPr>
        </w:r>
        <w:r w:rsidR="008C4263">
          <w:rPr>
            <w:noProof/>
            <w:webHidden/>
          </w:rPr>
          <w:fldChar w:fldCharType="separate"/>
        </w:r>
        <w:r w:rsidR="00592590">
          <w:rPr>
            <w:noProof/>
            <w:webHidden/>
          </w:rPr>
          <w:t>25</w:t>
        </w:r>
        <w:r w:rsidR="008C4263">
          <w:rPr>
            <w:noProof/>
            <w:webHidden/>
          </w:rPr>
          <w:fldChar w:fldCharType="end"/>
        </w:r>
      </w:hyperlink>
    </w:p>
    <w:p w:rsidR="008C4263" w:rsidRDefault="006B5CDC">
      <w:pPr>
        <w:pStyle w:val="TOC3"/>
        <w:rPr>
          <w:rFonts w:asciiTheme="minorHAnsi" w:eastAsiaTheme="minorEastAsia" w:hAnsiTheme="minorHAnsi" w:cstheme="minorBidi"/>
          <w:noProof/>
          <w:sz w:val="22"/>
          <w:szCs w:val="22"/>
          <w:lang w:val="fr-CH" w:eastAsia="fr-CH"/>
        </w:rPr>
      </w:pPr>
      <w:hyperlink w:anchor="_Toc499822111" w:history="1">
        <w:r w:rsidR="008C4263" w:rsidRPr="0065596F">
          <w:rPr>
            <w:rStyle w:val="Hyperlink"/>
            <w:noProof/>
          </w:rPr>
          <w:t>1.</w:t>
        </w:r>
        <w:r w:rsidR="008C4263">
          <w:rPr>
            <w:rFonts w:asciiTheme="minorHAnsi" w:eastAsiaTheme="minorEastAsia" w:hAnsiTheme="minorHAnsi" w:cstheme="minorBidi"/>
            <w:noProof/>
            <w:sz w:val="22"/>
            <w:szCs w:val="22"/>
            <w:lang w:val="fr-CH" w:eastAsia="fr-CH"/>
          </w:rPr>
          <w:tab/>
        </w:r>
        <w:r w:rsidR="008C4263" w:rsidRPr="0065596F">
          <w:rPr>
            <w:rStyle w:val="Hyperlink"/>
            <w:noProof/>
          </w:rPr>
          <w:t>Отбор проб</w:t>
        </w:r>
        <w:r w:rsidR="008C4263">
          <w:rPr>
            <w:noProof/>
            <w:webHidden/>
          </w:rPr>
          <w:tab/>
        </w:r>
        <w:r w:rsidR="008C4263">
          <w:rPr>
            <w:noProof/>
            <w:webHidden/>
          </w:rPr>
          <w:fldChar w:fldCharType="begin"/>
        </w:r>
        <w:r w:rsidR="008C4263">
          <w:rPr>
            <w:noProof/>
            <w:webHidden/>
          </w:rPr>
          <w:instrText xml:space="preserve"> PAGEREF _Toc499822111 \h </w:instrText>
        </w:r>
        <w:r w:rsidR="008C4263">
          <w:rPr>
            <w:noProof/>
            <w:webHidden/>
          </w:rPr>
        </w:r>
        <w:r w:rsidR="008C4263">
          <w:rPr>
            <w:noProof/>
            <w:webHidden/>
          </w:rPr>
          <w:fldChar w:fldCharType="separate"/>
        </w:r>
        <w:r w:rsidR="00592590">
          <w:rPr>
            <w:noProof/>
            <w:webHidden/>
          </w:rPr>
          <w:t>25</w:t>
        </w:r>
        <w:r w:rsidR="008C4263">
          <w:rPr>
            <w:noProof/>
            <w:webHidden/>
          </w:rPr>
          <w:fldChar w:fldCharType="end"/>
        </w:r>
      </w:hyperlink>
    </w:p>
    <w:p w:rsidR="008C4263" w:rsidRDefault="006B5CDC">
      <w:pPr>
        <w:pStyle w:val="TOC3"/>
        <w:rPr>
          <w:rFonts w:asciiTheme="minorHAnsi" w:eastAsiaTheme="minorEastAsia" w:hAnsiTheme="minorHAnsi" w:cstheme="minorBidi"/>
          <w:noProof/>
          <w:sz w:val="22"/>
          <w:szCs w:val="22"/>
          <w:lang w:val="fr-CH" w:eastAsia="fr-CH"/>
        </w:rPr>
      </w:pPr>
      <w:hyperlink w:anchor="_Toc499822112" w:history="1">
        <w:r w:rsidR="008C4263" w:rsidRPr="0065596F">
          <w:rPr>
            <w:rStyle w:val="Hyperlink"/>
            <w:noProof/>
          </w:rPr>
          <w:t>2.</w:t>
        </w:r>
        <w:r w:rsidR="008C4263">
          <w:rPr>
            <w:rFonts w:asciiTheme="minorHAnsi" w:eastAsiaTheme="minorEastAsia" w:hAnsiTheme="minorHAnsi" w:cstheme="minorBidi"/>
            <w:noProof/>
            <w:sz w:val="22"/>
            <w:szCs w:val="22"/>
            <w:lang w:val="fr-CH" w:eastAsia="fr-CH"/>
          </w:rPr>
          <w:tab/>
        </w:r>
        <w:r w:rsidR="008C4263" w:rsidRPr="0065596F">
          <w:rPr>
            <w:rStyle w:val="Hyperlink"/>
            <w:noProof/>
          </w:rPr>
          <w:t>Анализ</w:t>
        </w:r>
        <w:r w:rsidR="008C4263">
          <w:rPr>
            <w:noProof/>
            <w:webHidden/>
          </w:rPr>
          <w:tab/>
        </w:r>
        <w:r w:rsidR="008C4263">
          <w:rPr>
            <w:noProof/>
            <w:webHidden/>
          </w:rPr>
          <w:fldChar w:fldCharType="begin"/>
        </w:r>
        <w:r w:rsidR="008C4263">
          <w:rPr>
            <w:noProof/>
            <w:webHidden/>
          </w:rPr>
          <w:instrText xml:space="preserve"> PAGEREF _Toc499822112 \h </w:instrText>
        </w:r>
        <w:r w:rsidR="008C4263">
          <w:rPr>
            <w:noProof/>
            <w:webHidden/>
          </w:rPr>
        </w:r>
        <w:r w:rsidR="008C4263">
          <w:rPr>
            <w:noProof/>
            <w:webHidden/>
          </w:rPr>
          <w:fldChar w:fldCharType="separate"/>
        </w:r>
        <w:r w:rsidR="00592590">
          <w:rPr>
            <w:noProof/>
            <w:webHidden/>
          </w:rPr>
          <w:t>25</w:t>
        </w:r>
        <w:r w:rsidR="008C4263">
          <w:rPr>
            <w:noProof/>
            <w:webHidden/>
          </w:rPr>
          <w:fldChar w:fldCharType="end"/>
        </w:r>
      </w:hyperlink>
    </w:p>
    <w:p w:rsidR="008C4263" w:rsidRDefault="006B5CDC">
      <w:pPr>
        <w:pStyle w:val="TOC3"/>
        <w:rPr>
          <w:rFonts w:asciiTheme="minorHAnsi" w:eastAsiaTheme="minorEastAsia" w:hAnsiTheme="minorHAnsi" w:cstheme="minorBidi"/>
          <w:noProof/>
          <w:sz w:val="22"/>
          <w:szCs w:val="22"/>
          <w:lang w:val="fr-CH" w:eastAsia="fr-CH"/>
        </w:rPr>
      </w:pPr>
      <w:hyperlink w:anchor="_Toc499822113" w:history="1">
        <w:r w:rsidR="008C4263" w:rsidRPr="0065596F">
          <w:rPr>
            <w:rStyle w:val="Hyperlink"/>
            <w:noProof/>
          </w:rPr>
          <w:t>3.</w:t>
        </w:r>
        <w:r w:rsidR="008C4263">
          <w:rPr>
            <w:rFonts w:asciiTheme="minorHAnsi" w:eastAsiaTheme="minorEastAsia" w:hAnsiTheme="minorHAnsi" w:cstheme="minorBidi"/>
            <w:noProof/>
            <w:sz w:val="22"/>
            <w:szCs w:val="22"/>
            <w:lang w:val="fr-CH" w:eastAsia="fr-CH"/>
          </w:rPr>
          <w:tab/>
        </w:r>
        <w:r w:rsidR="008C4263" w:rsidRPr="0065596F">
          <w:rPr>
            <w:rStyle w:val="Hyperlink"/>
            <w:noProof/>
          </w:rPr>
          <w:t>Мониторинг</w:t>
        </w:r>
        <w:r w:rsidR="008C4263">
          <w:rPr>
            <w:noProof/>
            <w:webHidden/>
          </w:rPr>
          <w:tab/>
        </w:r>
        <w:r w:rsidR="008C4263">
          <w:rPr>
            <w:noProof/>
            <w:webHidden/>
          </w:rPr>
          <w:fldChar w:fldCharType="begin"/>
        </w:r>
        <w:r w:rsidR="008C4263">
          <w:rPr>
            <w:noProof/>
            <w:webHidden/>
          </w:rPr>
          <w:instrText xml:space="preserve"> PAGEREF _Toc499822113 \h </w:instrText>
        </w:r>
        <w:r w:rsidR="008C4263">
          <w:rPr>
            <w:noProof/>
            <w:webHidden/>
          </w:rPr>
        </w:r>
        <w:r w:rsidR="008C4263">
          <w:rPr>
            <w:noProof/>
            <w:webHidden/>
          </w:rPr>
          <w:fldChar w:fldCharType="separate"/>
        </w:r>
        <w:r w:rsidR="00592590">
          <w:rPr>
            <w:noProof/>
            <w:webHidden/>
          </w:rPr>
          <w:t>28</w:t>
        </w:r>
        <w:r w:rsidR="008C4263">
          <w:rPr>
            <w:noProof/>
            <w:webHidden/>
          </w:rPr>
          <w:fldChar w:fldCharType="end"/>
        </w:r>
      </w:hyperlink>
    </w:p>
    <w:p w:rsidR="008C4263" w:rsidRDefault="006B5CDC" w:rsidP="008C4263">
      <w:pPr>
        <w:pStyle w:val="TOC2"/>
        <w:spacing w:before="120"/>
        <w:rPr>
          <w:rFonts w:asciiTheme="minorHAnsi" w:eastAsiaTheme="minorEastAsia" w:hAnsiTheme="minorHAnsi" w:cstheme="minorBidi"/>
          <w:noProof/>
          <w:sz w:val="22"/>
          <w:szCs w:val="22"/>
          <w:lang w:val="fr-CH" w:eastAsia="fr-CH"/>
        </w:rPr>
      </w:pPr>
      <w:hyperlink w:anchor="_Toc499822114" w:history="1">
        <w:r w:rsidR="008C4263" w:rsidRPr="0065596F">
          <w:rPr>
            <w:rStyle w:val="Hyperlink"/>
            <w:noProof/>
          </w:rPr>
          <w:t>F.</w:t>
        </w:r>
        <w:r w:rsidR="008C4263">
          <w:rPr>
            <w:rFonts w:asciiTheme="minorHAnsi" w:eastAsiaTheme="minorEastAsia" w:hAnsiTheme="minorHAnsi" w:cstheme="minorBidi"/>
            <w:noProof/>
            <w:sz w:val="22"/>
            <w:szCs w:val="22"/>
            <w:lang w:val="fr-CH" w:eastAsia="fr-CH"/>
          </w:rPr>
          <w:tab/>
        </w:r>
        <w:r w:rsidR="008C4263" w:rsidRPr="0065596F">
          <w:rPr>
            <w:rStyle w:val="Hyperlink"/>
            <w:noProof/>
          </w:rPr>
          <w:t>Обращение с отходами, их сбор, упаковка, маркировка, транспортировка и хранение</w:t>
        </w:r>
        <w:r w:rsidR="008C4263">
          <w:rPr>
            <w:noProof/>
            <w:webHidden/>
          </w:rPr>
          <w:tab/>
        </w:r>
        <w:r w:rsidR="008C4263">
          <w:rPr>
            <w:noProof/>
            <w:webHidden/>
          </w:rPr>
          <w:fldChar w:fldCharType="begin"/>
        </w:r>
        <w:r w:rsidR="008C4263">
          <w:rPr>
            <w:noProof/>
            <w:webHidden/>
          </w:rPr>
          <w:instrText xml:space="preserve"> PAGEREF _Toc499822114 \h </w:instrText>
        </w:r>
        <w:r w:rsidR="008C4263">
          <w:rPr>
            <w:noProof/>
            <w:webHidden/>
          </w:rPr>
        </w:r>
        <w:r w:rsidR="008C4263">
          <w:rPr>
            <w:noProof/>
            <w:webHidden/>
          </w:rPr>
          <w:fldChar w:fldCharType="separate"/>
        </w:r>
        <w:r w:rsidR="00592590">
          <w:rPr>
            <w:noProof/>
            <w:webHidden/>
          </w:rPr>
          <w:t>28</w:t>
        </w:r>
        <w:r w:rsidR="008C4263">
          <w:rPr>
            <w:noProof/>
            <w:webHidden/>
          </w:rPr>
          <w:fldChar w:fldCharType="end"/>
        </w:r>
      </w:hyperlink>
    </w:p>
    <w:p w:rsidR="008C4263" w:rsidRDefault="006B5CDC">
      <w:pPr>
        <w:pStyle w:val="TOC3"/>
        <w:rPr>
          <w:rFonts w:asciiTheme="minorHAnsi" w:eastAsiaTheme="minorEastAsia" w:hAnsiTheme="minorHAnsi" w:cstheme="minorBidi"/>
          <w:noProof/>
          <w:sz w:val="22"/>
          <w:szCs w:val="22"/>
          <w:lang w:val="fr-CH" w:eastAsia="fr-CH"/>
        </w:rPr>
      </w:pPr>
      <w:hyperlink w:anchor="_Toc499822115" w:history="1">
        <w:r w:rsidR="008C4263" w:rsidRPr="0065596F">
          <w:rPr>
            <w:rStyle w:val="Hyperlink"/>
            <w:noProof/>
          </w:rPr>
          <w:t>1.</w:t>
        </w:r>
        <w:r w:rsidR="008C4263">
          <w:rPr>
            <w:rFonts w:asciiTheme="minorHAnsi" w:eastAsiaTheme="minorEastAsia" w:hAnsiTheme="minorHAnsi" w:cstheme="minorBidi"/>
            <w:noProof/>
            <w:sz w:val="22"/>
            <w:szCs w:val="22"/>
            <w:lang w:val="fr-CH" w:eastAsia="fr-CH"/>
          </w:rPr>
          <w:tab/>
        </w:r>
        <w:r w:rsidR="008C4263" w:rsidRPr="0065596F">
          <w:rPr>
            <w:rStyle w:val="Hyperlink"/>
            <w:noProof/>
          </w:rPr>
          <w:t>Обращение</w:t>
        </w:r>
        <w:r w:rsidR="008C4263">
          <w:rPr>
            <w:noProof/>
            <w:webHidden/>
          </w:rPr>
          <w:tab/>
        </w:r>
        <w:r w:rsidR="008C4263">
          <w:rPr>
            <w:noProof/>
            <w:webHidden/>
          </w:rPr>
          <w:fldChar w:fldCharType="begin"/>
        </w:r>
        <w:r w:rsidR="008C4263">
          <w:rPr>
            <w:noProof/>
            <w:webHidden/>
          </w:rPr>
          <w:instrText xml:space="preserve"> PAGEREF _Toc499822115 \h </w:instrText>
        </w:r>
        <w:r w:rsidR="008C4263">
          <w:rPr>
            <w:noProof/>
            <w:webHidden/>
          </w:rPr>
        </w:r>
        <w:r w:rsidR="008C4263">
          <w:rPr>
            <w:noProof/>
            <w:webHidden/>
          </w:rPr>
          <w:fldChar w:fldCharType="separate"/>
        </w:r>
        <w:r w:rsidR="00592590">
          <w:rPr>
            <w:noProof/>
            <w:webHidden/>
          </w:rPr>
          <w:t>29</w:t>
        </w:r>
        <w:r w:rsidR="008C4263">
          <w:rPr>
            <w:noProof/>
            <w:webHidden/>
          </w:rPr>
          <w:fldChar w:fldCharType="end"/>
        </w:r>
      </w:hyperlink>
    </w:p>
    <w:p w:rsidR="008C4263" w:rsidRDefault="006B5CDC">
      <w:pPr>
        <w:pStyle w:val="TOC3"/>
        <w:rPr>
          <w:rFonts w:asciiTheme="minorHAnsi" w:eastAsiaTheme="minorEastAsia" w:hAnsiTheme="minorHAnsi" w:cstheme="minorBidi"/>
          <w:noProof/>
          <w:sz w:val="22"/>
          <w:szCs w:val="22"/>
          <w:lang w:val="fr-CH" w:eastAsia="fr-CH"/>
        </w:rPr>
      </w:pPr>
      <w:hyperlink w:anchor="_Toc499822116" w:history="1">
        <w:r w:rsidR="008C4263" w:rsidRPr="0065596F">
          <w:rPr>
            <w:rStyle w:val="Hyperlink"/>
            <w:noProof/>
          </w:rPr>
          <w:t>2.</w:t>
        </w:r>
        <w:r w:rsidR="008C4263">
          <w:rPr>
            <w:rFonts w:asciiTheme="minorHAnsi" w:eastAsiaTheme="minorEastAsia" w:hAnsiTheme="minorHAnsi" w:cstheme="minorBidi"/>
            <w:noProof/>
            <w:sz w:val="22"/>
            <w:szCs w:val="22"/>
            <w:lang w:val="fr-CH" w:eastAsia="fr-CH"/>
          </w:rPr>
          <w:tab/>
        </w:r>
        <w:r w:rsidR="008C4263" w:rsidRPr="0065596F">
          <w:rPr>
            <w:rStyle w:val="Hyperlink"/>
            <w:noProof/>
          </w:rPr>
          <w:t>Сбор</w:t>
        </w:r>
        <w:r w:rsidR="008C4263">
          <w:rPr>
            <w:noProof/>
            <w:webHidden/>
          </w:rPr>
          <w:tab/>
        </w:r>
        <w:r w:rsidR="008C4263">
          <w:rPr>
            <w:noProof/>
            <w:webHidden/>
          </w:rPr>
          <w:fldChar w:fldCharType="begin"/>
        </w:r>
        <w:r w:rsidR="008C4263">
          <w:rPr>
            <w:noProof/>
            <w:webHidden/>
          </w:rPr>
          <w:instrText xml:space="preserve"> PAGEREF _Toc499822116 \h </w:instrText>
        </w:r>
        <w:r w:rsidR="008C4263">
          <w:rPr>
            <w:noProof/>
            <w:webHidden/>
          </w:rPr>
        </w:r>
        <w:r w:rsidR="008C4263">
          <w:rPr>
            <w:noProof/>
            <w:webHidden/>
          </w:rPr>
          <w:fldChar w:fldCharType="separate"/>
        </w:r>
        <w:r w:rsidR="00592590">
          <w:rPr>
            <w:noProof/>
            <w:webHidden/>
          </w:rPr>
          <w:t>29</w:t>
        </w:r>
        <w:r w:rsidR="008C4263">
          <w:rPr>
            <w:noProof/>
            <w:webHidden/>
          </w:rPr>
          <w:fldChar w:fldCharType="end"/>
        </w:r>
      </w:hyperlink>
    </w:p>
    <w:p w:rsidR="008C4263" w:rsidRDefault="006B5CDC">
      <w:pPr>
        <w:pStyle w:val="TOC3"/>
        <w:rPr>
          <w:rFonts w:asciiTheme="minorHAnsi" w:eastAsiaTheme="minorEastAsia" w:hAnsiTheme="minorHAnsi" w:cstheme="minorBidi"/>
          <w:noProof/>
          <w:sz w:val="22"/>
          <w:szCs w:val="22"/>
          <w:lang w:val="fr-CH" w:eastAsia="fr-CH"/>
        </w:rPr>
      </w:pPr>
      <w:hyperlink w:anchor="_Toc499822117" w:history="1">
        <w:r w:rsidR="008C4263" w:rsidRPr="0065596F">
          <w:rPr>
            <w:rStyle w:val="Hyperlink"/>
            <w:noProof/>
          </w:rPr>
          <w:t>3.</w:t>
        </w:r>
        <w:r w:rsidR="008C4263">
          <w:rPr>
            <w:rFonts w:asciiTheme="minorHAnsi" w:eastAsiaTheme="minorEastAsia" w:hAnsiTheme="minorHAnsi" w:cstheme="minorBidi"/>
            <w:noProof/>
            <w:sz w:val="22"/>
            <w:szCs w:val="22"/>
            <w:lang w:val="fr-CH" w:eastAsia="fr-CH"/>
          </w:rPr>
          <w:tab/>
        </w:r>
        <w:r w:rsidR="008C4263" w:rsidRPr="0065596F">
          <w:rPr>
            <w:rStyle w:val="Hyperlink"/>
            <w:noProof/>
          </w:rPr>
          <w:t>Упаковка</w:t>
        </w:r>
        <w:r w:rsidR="008C4263">
          <w:rPr>
            <w:noProof/>
            <w:webHidden/>
          </w:rPr>
          <w:tab/>
        </w:r>
        <w:r w:rsidR="008C4263">
          <w:rPr>
            <w:noProof/>
            <w:webHidden/>
          </w:rPr>
          <w:fldChar w:fldCharType="begin"/>
        </w:r>
        <w:r w:rsidR="008C4263">
          <w:rPr>
            <w:noProof/>
            <w:webHidden/>
          </w:rPr>
          <w:instrText xml:space="preserve"> PAGEREF _Toc499822117 \h </w:instrText>
        </w:r>
        <w:r w:rsidR="008C4263">
          <w:rPr>
            <w:noProof/>
            <w:webHidden/>
          </w:rPr>
        </w:r>
        <w:r w:rsidR="008C4263">
          <w:rPr>
            <w:noProof/>
            <w:webHidden/>
          </w:rPr>
          <w:fldChar w:fldCharType="separate"/>
        </w:r>
        <w:r w:rsidR="00592590">
          <w:rPr>
            <w:noProof/>
            <w:webHidden/>
          </w:rPr>
          <w:t>29</w:t>
        </w:r>
        <w:r w:rsidR="008C4263">
          <w:rPr>
            <w:noProof/>
            <w:webHidden/>
          </w:rPr>
          <w:fldChar w:fldCharType="end"/>
        </w:r>
      </w:hyperlink>
    </w:p>
    <w:p w:rsidR="008C4263" w:rsidRDefault="006B5CDC">
      <w:pPr>
        <w:pStyle w:val="TOC3"/>
        <w:rPr>
          <w:rFonts w:asciiTheme="minorHAnsi" w:eastAsiaTheme="minorEastAsia" w:hAnsiTheme="minorHAnsi" w:cstheme="minorBidi"/>
          <w:noProof/>
          <w:sz w:val="22"/>
          <w:szCs w:val="22"/>
          <w:lang w:val="fr-CH" w:eastAsia="fr-CH"/>
        </w:rPr>
      </w:pPr>
      <w:hyperlink w:anchor="_Toc499822118" w:history="1">
        <w:r w:rsidR="008C4263" w:rsidRPr="0065596F">
          <w:rPr>
            <w:rStyle w:val="Hyperlink"/>
            <w:noProof/>
          </w:rPr>
          <w:t>4.</w:t>
        </w:r>
        <w:r w:rsidR="008C4263">
          <w:rPr>
            <w:rFonts w:asciiTheme="minorHAnsi" w:eastAsiaTheme="minorEastAsia" w:hAnsiTheme="minorHAnsi" w:cstheme="minorBidi"/>
            <w:noProof/>
            <w:sz w:val="22"/>
            <w:szCs w:val="22"/>
            <w:lang w:val="fr-CH" w:eastAsia="fr-CH"/>
          </w:rPr>
          <w:tab/>
        </w:r>
        <w:r w:rsidR="008C4263" w:rsidRPr="0065596F">
          <w:rPr>
            <w:rStyle w:val="Hyperlink"/>
            <w:noProof/>
          </w:rPr>
          <w:t>Маркировка</w:t>
        </w:r>
        <w:r w:rsidR="008C4263">
          <w:rPr>
            <w:noProof/>
            <w:webHidden/>
          </w:rPr>
          <w:tab/>
        </w:r>
        <w:r w:rsidR="008C4263">
          <w:rPr>
            <w:noProof/>
            <w:webHidden/>
          </w:rPr>
          <w:fldChar w:fldCharType="begin"/>
        </w:r>
        <w:r w:rsidR="008C4263">
          <w:rPr>
            <w:noProof/>
            <w:webHidden/>
          </w:rPr>
          <w:instrText xml:space="preserve"> PAGEREF _Toc499822118 \h </w:instrText>
        </w:r>
        <w:r w:rsidR="008C4263">
          <w:rPr>
            <w:noProof/>
            <w:webHidden/>
          </w:rPr>
        </w:r>
        <w:r w:rsidR="008C4263">
          <w:rPr>
            <w:noProof/>
            <w:webHidden/>
          </w:rPr>
          <w:fldChar w:fldCharType="separate"/>
        </w:r>
        <w:r w:rsidR="00592590">
          <w:rPr>
            <w:noProof/>
            <w:webHidden/>
          </w:rPr>
          <w:t>30</w:t>
        </w:r>
        <w:r w:rsidR="008C4263">
          <w:rPr>
            <w:noProof/>
            <w:webHidden/>
          </w:rPr>
          <w:fldChar w:fldCharType="end"/>
        </w:r>
      </w:hyperlink>
    </w:p>
    <w:p w:rsidR="008C4263" w:rsidRDefault="006B5CDC">
      <w:pPr>
        <w:pStyle w:val="TOC3"/>
        <w:rPr>
          <w:rFonts w:asciiTheme="minorHAnsi" w:eastAsiaTheme="minorEastAsia" w:hAnsiTheme="minorHAnsi" w:cstheme="minorBidi"/>
          <w:noProof/>
          <w:sz w:val="22"/>
          <w:szCs w:val="22"/>
          <w:lang w:val="fr-CH" w:eastAsia="fr-CH"/>
        </w:rPr>
      </w:pPr>
      <w:hyperlink w:anchor="_Toc499822119" w:history="1">
        <w:r w:rsidR="008C4263" w:rsidRPr="0065596F">
          <w:rPr>
            <w:rStyle w:val="Hyperlink"/>
            <w:noProof/>
          </w:rPr>
          <w:t>5.</w:t>
        </w:r>
        <w:r w:rsidR="008C4263">
          <w:rPr>
            <w:rFonts w:asciiTheme="minorHAnsi" w:eastAsiaTheme="minorEastAsia" w:hAnsiTheme="minorHAnsi" w:cstheme="minorBidi"/>
            <w:noProof/>
            <w:sz w:val="22"/>
            <w:szCs w:val="22"/>
            <w:lang w:val="fr-CH" w:eastAsia="fr-CH"/>
          </w:rPr>
          <w:tab/>
        </w:r>
        <w:r w:rsidR="008C4263" w:rsidRPr="0065596F">
          <w:rPr>
            <w:rStyle w:val="Hyperlink"/>
            <w:noProof/>
          </w:rPr>
          <w:t>Перевозка</w:t>
        </w:r>
        <w:r w:rsidR="008C4263">
          <w:rPr>
            <w:noProof/>
            <w:webHidden/>
          </w:rPr>
          <w:tab/>
        </w:r>
        <w:r w:rsidR="008C4263">
          <w:rPr>
            <w:noProof/>
            <w:webHidden/>
          </w:rPr>
          <w:fldChar w:fldCharType="begin"/>
        </w:r>
        <w:r w:rsidR="008C4263">
          <w:rPr>
            <w:noProof/>
            <w:webHidden/>
          </w:rPr>
          <w:instrText xml:space="preserve"> PAGEREF _Toc499822119 \h </w:instrText>
        </w:r>
        <w:r w:rsidR="008C4263">
          <w:rPr>
            <w:noProof/>
            <w:webHidden/>
          </w:rPr>
        </w:r>
        <w:r w:rsidR="008C4263">
          <w:rPr>
            <w:noProof/>
            <w:webHidden/>
          </w:rPr>
          <w:fldChar w:fldCharType="separate"/>
        </w:r>
        <w:r w:rsidR="00592590">
          <w:rPr>
            <w:noProof/>
            <w:webHidden/>
          </w:rPr>
          <w:t>30</w:t>
        </w:r>
        <w:r w:rsidR="008C4263">
          <w:rPr>
            <w:noProof/>
            <w:webHidden/>
          </w:rPr>
          <w:fldChar w:fldCharType="end"/>
        </w:r>
      </w:hyperlink>
    </w:p>
    <w:p w:rsidR="008C4263" w:rsidRDefault="006B5CDC">
      <w:pPr>
        <w:pStyle w:val="TOC3"/>
        <w:rPr>
          <w:rFonts w:asciiTheme="minorHAnsi" w:eastAsiaTheme="minorEastAsia" w:hAnsiTheme="minorHAnsi" w:cstheme="minorBidi"/>
          <w:noProof/>
          <w:sz w:val="22"/>
          <w:szCs w:val="22"/>
          <w:lang w:val="fr-CH" w:eastAsia="fr-CH"/>
        </w:rPr>
      </w:pPr>
      <w:hyperlink w:anchor="_Toc499822120" w:history="1">
        <w:r w:rsidR="008C4263" w:rsidRPr="0065596F">
          <w:rPr>
            <w:rStyle w:val="Hyperlink"/>
            <w:noProof/>
          </w:rPr>
          <w:t>6.</w:t>
        </w:r>
        <w:r w:rsidR="008C4263">
          <w:rPr>
            <w:rFonts w:asciiTheme="minorHAnsi" w:eastAsiaTheme="minorEastAsia" w:hAnsiTheme="minorHAnsi" w:cstheme="minorBidi"/>
            <w:noProof/>
            <w:sz w:val="22"/>
            <w:szCs w:val="22"/>
            <w:lang w:val="fr-CH" w:eastAsia="fr-CH"/>
          </w:rPr>
          <w:tab/>
        </w:r>
        <w:r w:rsidR="008C4263" w:rsidRPr="0065596F">
          <w:rPr>
            <w:rStyle w:val="Hyperlink"/>
            <w:noProof/>
          </w:rPr>
          <w:t>Хранение</w:t>
        </w:r>
        <w:r w:rsidR="008C4263">
          <w:rPr>
            <w:noProof/>
            <w:webHidden/>
          </w:rPr>
          <w:tab/>
        </w:r>
        <w:r w:rsidR="008C4263">
          <w:rPr>
            <w:noProof/>
            <w:webHidden/>
          </w:rPr>
          <w:fldChar w:fldCharType="begin"/>
        </w:r>
        <w:r w:rsidR="008C4263">
          <w:rPr>
            <w:noProof/>
            <w:webHidden/>
          </w:rPr>
          <w:instrText xml:space="preserve"> PAGEREF _Toc499822120 \h </w:instrText>
        </w:r>
        <w:r w:rsidR="008C4263">
          <w:rPr>
            <w:noProof/>
            <w:webHidden/>
          </w:rPr>
        </w:r>
        <w:r w:rsidR="008C4263">
          <w:rPr>
            <w:noProof/>
            <w:webHidden/>
          </w:rPr>
          <w:fldChar w:fldCharType="separate"/>
        </w:r>
        <w:r w:rsidR="00592590">
          <w:rPr>
            <w:noProof/>
            <w:webHidden/>
          </w:rPr>
          <w:t>30</w:t>
        </w:r>
        <w:r w:rsidR="008C4263">
          <w:rPr>
            <w:noProof/>
            <w:webHidden/>
          </w:rPr>
          <w:fldChar w:fldCharType="end"/>
        </w:r>
      </w:hyperlink>
    </w:p>
    <w:p w:rsidR="008C4263" w:rsidRDefault="006B5CDC" w:rsidP="008C4263">
      <w:pPr>
        <w:pStyle w:val="TOC2"/>
        <w:spacing w:before="120"/>
        <w:rPr>
          <w:rFonts w:asciiTheme="minorHAnsi" w:eastAsiaTheme="minorEastAsia" w:hAnsiTheme="minorHAnsi" w:cstheme="minorBidi"/>
          <w:noProof/>
          <w:sz w:val="22"/>
          <w:szCs w:val="22"/>
          <w:lang w:val="fr-CH" w:eastAsia="fr-CH"/>
        </w:rPr>
      </w:pPr>
      <w:hyperlink w:anchor="_Toc499822121" w:history="1">
        <w:r w:rsidR="008C4263" w:rsidRPr="0065596F">
          <w:rPr>
            <w:rStyle w:val="Hyperlink"/>
            <w:noProof/>
          </w:rPr>
          <w:t>G.</w:t>
        </w:r>
        <w:r w:rsidR="008C4263">
          <w:rPr>
            <w:rFonts w:asciiTheme="minorHAnsi" w:eastAsiaTheme="minorEastAsia" w:hAnsiTheme="minorHAnsi" w:cstheme="minorBidi"/>
            <w:noProof/>
            <w:sz w:val="22"/>
            <w:szCs w:val="22"/>
            <w:lang w:val="fr-CH" w:eastAsia="fr-CH"/>
          </w:rPr>
          <w:tab/>
        </w:r>
        <w:r w:rsidR="008C4263" w:rsidRPr="0065596F">
          <w:rPr>
            <w:rStyle w:val="Hyperlink"/>
            <w:noProof/>
          </w:rPr>
          <w:t>Экологически безопасное удаление</w:t>
        </w:r>
        <w:r w:rsidR="008C4263">
          <w:rPr>
            <w:noProof/>
            <w:webHidden/>
          </w:rPr>
          <w:tab/>
        </w:r>
        <w:r w:rsidR="008C4263">
          <w:rPr>
            <w:noProof/>
            <w:webHidden/>
          </w:rPr>
          <w:fldChar w:fldCharType="begin"/>
        </w:r>
        <w:r w:rsidR="008C4263">
          <w:rPr>
            <w:noProof/>
            <w:webHidden/>
          </w:rPr>
          <w:instrText xml:space="preserve"> PAGEREF _Toc499822121 \h </w:instrText>
        </w:r>
        <w:r w:rsidR="008C4263">
          <w:rPr>
            <w:noProof/>
            <w:webHidden/>
          </w:rPr>
        </w:r>
        <w:r w:rsidR="008C4263">
          <w:rPr>
            <w:noProof/>
            <w:webHidden/>
          </w:rPr>
          <w:fldChar w:fldCharType="separate"/>
        </w:r>
        <w:r w:rsidR="00592590">
          <w:rPr>
            <w:noProof/>
            <w:webHidden/>
          </w:rPr>
          <w:t>31</w:t>
        </w:r>
        <w:r w:rsidR="008C4263">
          <w:rPr>
            <w:noProof/>
            <w:webHidden/>
          </w:rPr>
          <w:fldChar w:fldCharType="end"/>
        </w:r>
      </w:hyperlink>
    </w:p>
    <w:p w:rsidR="008C4263" w:rsidRDefault="006B5CDC">
      <w:pPr>
        <w:pStyle w:val="TOC3"/>
        <w:rPr>
          <w:rFonts w:asciiTheme="minorHAnsi" w:eastAsiaTheme="minorEastAsia" w:hAnsiTheme="minorHAnsi" w:cstheme="minorBidi"/>
          <w:noProof/>
          <w:sz w:val="22"/>
          <w:szCs w:val="22"/>
          <w:lang w:val="fr-CH" w:eastAsia="fr-CH"/>
        </w:rPr>
      </w:pPr>
      <w:hyperlink w:anchor="_Toc499822122" w:history="1">
        <w:r w:rsidR="008C4263" w:rsidRPr="0065596F">
          <w:rPr>
            <w:rStyle w:val="Hyperlink"/>
            <w:noProof/>
          </w:rPr>
          <w:t>1.</w:t>
        </w:r>
        <w:r w:rsidR="008C4263">
          <w:rPr>
            <w:rFonts w:asciiTheme="minorHAnsi" w:eastAsiaTheme="minorEastAsia" w:hAnsiTheme="minorHAnsi" w:cstheme="minorBidi"/>
            <w:noProof/>
            <w:sz w:val="22"/>
            <w:szCs w:val="22"/>
            <w:lang w:val="fr-CH" w:eastAsia="fr-CH"/>
          </w:rPr>
          <w:tab/>
        </w:r>
        <w:r w:rsidR="008C4263" w:rsidRPr="0065596F">
          <w:rPr>
            <w:rStyle w:val="Hyperlink"/>
            <w:noProof/>
          </w:rPr>
          <w:t>Предварительная обработка</w:t>
        </w:r>
        <w:r w:rsidR="008C4263">
          <w:rPr>
            <w:noProof/>
            <w:webHidden/>
          </w:rPr>
          <w:tab/>
        </w:r>
        <w:r w:rsidR="008C4263">
          <w:rPr>
            <w:noProof/>
            <w:webHidden/>
          </w:rPr>
          <w:fldChar w:fldCharType="begin"/>
        </w:r>
        <w:r w:rsidR="008C4263">
          <w:rPr>
            <w:noProof/>
            <w:webHidden/>
          </w:rPr>
          <w:instrText xml:space="preserve"> PAGEREF _Toc499822122 \h </w:instrText>
        </w:r>
        <w:r w:rsidR="008C4263">
          <w:rPr>
            <w:noProof/>
            <w:webHidden/>
          </w:rPr>
        </w:r>
        <w:r w:rsidR="008C4263">
          <w:rPr>
            <w:noProof/>
            <w:webHidden/>
          </w:rPr>
          <w:fldChar w:fldCharType="separate"/>
        </w:r>
        <w:r w:rsidR="00592590">
          <w:rPr>
            <w:noProof/>
            <w:webHidden/>
          </w:rPr>
          <w:t>31</w:t>
        </w:r>
        <w:r w:rsidR="008C4263">
          <w:rPr>
            <w:noProof/>
            <w:webHidden/>
          </w:rPr>
          <w:fldChar w:fldCharType="end"/>
        </w:r>
      </w:hyperlink>
    </w:p>
    <w:p w:rsidR="008C4263" w:rsidRDefault="006B5CDC">
      <w:pPr>
        <w:pStyle w:val="TOC3"/>
        <w:rPr>
          <w:rFonts w:asciiTheme="minorHAnsi" w:eastAsiaTheme="minorEastAsia" w:hAnsiTheme="minorHAnsi" w:cstheme="minorBidi"/>
          <w:noProof/>
          <w:sz w:val="22"/>
          <w:szCs w:val="22"/>
          <w:lang w:val="fr-CH" w:eastAsia="fr-CH"/>
        </w:rPr>
      </w:pPr>
      <w:hyperlink w:anchor="_Toc499822123" w:history="1">
        <w:r w:rsidR="008C4263" w:rsidRPr="0065596F">
          <w:rPr>
            <w:rStyle w:val="Hyperlink"/>
            <w:noProof/>
          </w:rPr>
          <w:t>2.</w:t>
        </w:r>
        <w:r w:rsidR="008C4263">
          <w:rPr>
            <w:rFonts w:asciiTheme="minorHAnsi" w:eastAsiaTheme="minorEastAsia" w:hAnsiTheme="minorHAnsi" w:cstheme="minorBidi"/>
            <w:noProof/>
            <w:sz w:val="22"/>
            <w:szCs w:val="22"/>
            <w:lang w:val="fr-CH" w:eastAsia="fr-CH"/>
          </w:rPr>
          <w:tab/>
        </w:r>
        <w:r w:rsidR="008C4263" w:rsidRPr="0065596F">
          <w:rPr>
            <w:rStyle w:val="Hyperlink"/>
            <w:noProof/>
          </w:rPr>
          <w:t>Методы уничтожения и необратимого преобразования</w:t>
        </w:r>
        <w:r w:rsidR="008C4263">
          <w:rPr>
            <w:noProof/>
            <w:webHidden/>
          </w:rPr>
          <w:tab/>
        </w:r>
        <w:r w:rsidR="008C4263">
          <w:rPr>
            <w:noProof/>
            <w:webHidden/>
          </w:rPr>
          <w:fldChar w:fldCharType="begin"/>
        </w:r>
        <w:r w:rsidR="008C4263">
          <w:rPr>
            <w:noProof/>
            <w:webHidden/>
          </w:rPr>
          <w:instrText xml:space="preserve"> PAGEREF _Toc499822123 \h </w:instrText>
        </w:r>
        <w:r w:rsidR="008C4263">
          <w:rPr>
            <w:noProof/>
            <w:webHidden/>
          </w:rPr>
        </w:r>
        <w:r w:rsidR="008C4263">
          <w:rPr>
            <w:noProof/>
            <w:webHidden/>
          </w:rPr>
          <w:fldChar w:fldCharType="separate"/>
        </w:r>
        <w:r w:rsidR="00592590">
          <w:rPr>
            <w:noProof/>
            <w:webHidden/>
          </w:rPr>
          <w:t>31</w:t>
        </w:r>
        <w:r w:rsidR="008C4263">
          <w:rPr>
            <w:noProof/>
            <w:webHidden/>
          </w:rPr>
          <w:fldChar w:fldCharType="end"/>
        </w:r>
      </w:hyperlink>
    </w:p>
    <w:p w:rsidR="008C4263" w:rsidRDefault="006B5CDC">
      <w:pPr>
        <w:pStyle w:val="TOC3"/>
        <w:rPr>
          <w:rFonts w:asciiTheme="minorHAnsi" w:eastAsiaTheme="minorEastAsia" w:hAnsiTheme="minorHAnsi" w:cstheme="minorBidi"/>
          <w:noProof/>
          <w:sz w:val="22"/>
          <w:szCs w:val="22"/>
          <w:lang w:val="fr-CH" w:eastAsia="fr-CH"/>
        </w:rPr>
      </w:pPr>
      <w:hyperlink w:anchor="_Toc499822124" w:history="1">
        <w:r w:rsidR="008C4263" w:rsidRPr="0065596F">
          <w:rPr>
            <w:rStyle w:val="Hyperlink"/>
            <w:noProof/>
          </w:rPr>
          <w:t>3.</w:t>
        </w:r>
        <w:r w:rsidR="008C4263">
          <w:rPr>
            <w:rFonts w:asciiTheme="minorHAnsi" w:eastAsiaTheme="minorEastAsia" w:hAnsiTheme="minorHAnsi" w:cstheme="minorBidi"/>
            <w:noProof/>
            <w:sz w:val="22"/>
            <w:szCs w:val="22"/>
            <w:lang w:val="fr-CH" w:eastAsia="fr-CH"/>
          </w:rPr>
          <w:tab/>
        </w:r>
        <w:r w:rsidR="008C4263" w:rsidRPr="0065596F">
          <w:rPr>
            <w:rStyle w:val="Hyperlink"/>
            <w:noProof/>
          </w:rPr>
          <w:t>Другие способы удаления в случаях, когда ни уничтожение, ни необратимое преобразование не являются экологически предпочтительным вариантом</w:t>
        </w:r>
        <w:r w:rsidR="008C4263">
          <w:rPr>
            <w:noProof/>
            <w:webHidden/>
          </w:rPr>
          <w:tab/>
        </w:r>
        <w:r w:rsidR="008C4263">
          <w:rPr>
            <w:noProof/>
            <w:webHidden/>
          </w:rPr>
          <w:fldChar w:fldCharType="begin"/>
        </w:r>
        <w:r w:rsidR="008C4263">
          <w:rPr>
            <w:noProof/>
            <w:webHidden/>
          </w:rPr>
          <w:instrText xml:space="preserve"> PAGEREF _Toc499822124 \h </w:instrText>
        </w:r>
        <w:r w:rsidR="008C4263">
          <w:rPr>
            <w:noProof/>
            <w:webHidden/>
          </w:rPr>
        </w:r>
        <w:r w:rsidR="008C4263">
          <w:rPr>
            <w:noProof/>
            <w:webHidden/>
          </w:rPr>
          <w:fldChar w:fldCharType="separate"/>
        </w:r>
        <w:r w:rsidR="00592590">
          <w:rPr>
            <w:noProof/>
            <w:webHidden/>
          </w:rPr>
          <w:t>31</w:t>
        </w:r>
        <w:r w:rsidR="008C4263">
          <w:rPr>
            <w:noProof/>
            <w:webHidden/>
          </w:rPr>
          <w:fldChar w:fldCharType="end"/>
        </w:r>
      </w:hyperlink>
    </w:p>
    <w:p w:rsidR="008C4263" w:rsidRDefault="006B5CDC">
      <w:pPr>
        <w:pStyle w:val="TOC3"/>
        <w:rPr>
          <w:rFonts w:asciiTheme="minorHAnsi" w:eastAsiaTheme="minorEastAsia" w:hAnsiTheme="minorHAnsi" w:cstheme="minorBidi"/>
          <w:noProof/>
          <w:sz w:val="22"/>
          <w:szCs w:val="22"/>
          <w:lang w:val="fr-CH" w:eastAsia="fr-CH"/>
        </w:rPr>
      </w:pPr>
      <w:hyperlink w:anchor="_Toc499822125" w:history="1">
        <w:r w:rsidR="008C4263" w:rsidRPr="0065596F">
          <w:rPr>
            <w:rStyle w:val="Hyperlink"/>
            <w:noProof/>
          </w:rPr>
          <w:t>4.</w:t>
        </w:r>
        <w:r w:rsidR="008C4263">
          <w:rPr>
            <w:rFonts w:asciiTheme="minorHAnsi" w:eastAsiaTheme="minorEastAsia" w:hAnsiTheme="minorHAnsi" w:cstheme="minorBidi"/>
            <w:noProof/>
            <w:sz w:val="22"/>
            <w:szCs w:val="22"/>
            <w:lang w:val="fr-CH" w:eastAsia="fr-CH"/>
          </w:rPr>
          <w:tab/>
        </w:r>
        <w:r w:rsidR="008C4263" w:rsidRPr="0065596F">
          <w:rPr>
            <w:rStyle w:val="Hyperlink"/>
            <w:noProof/>
          </w:rPr>
          <w:t>Другие способы удаления при низком содержании СОЗ</w:t>
        </w:r>
        <w:r w:rsidR="008C4263">
          <w:rPr>
            <w:noProof/>
            <w:webHidden/>
          </w:rPr>
          <w:tab/>
        </w:r>
        <w:r w:rsidR="008C4263">
          <w:rPr>
            <w:noProof/>
            <w:webHidden/>
          </w:rPr>
          <w:fldChar w:fldCharType="begin"/>
        </w:r>
        <w:r w:rsidR="008C4263">
          <w:rPr>
            <w:noProof/>
            <w:webHidden/>
          </w:rPr>
          <w:instrText xml:space="preserve"> PAGEREF _Toc499822125 \h </w:instrText>
        </w:r>
        <w:r w:rsidR="008C4263">
          <w:rPr>
            <w:noProof/>
            <w:webHidden/>
          </w:rPr>
        </w:r>
        <w:r w:rsidR="008C4263">
          <w:rPr>
            <w:noProof/>
            <w:webHidden/>
          </w:rPr>
          <w:fldChar w:fldCharType="separate"/>
        </w:r>
        <w:r w:rsidR="00592590">
          <w:rPr>
            <w:noProof/>
            <w:webHidden/>
          </w:rPr>
          <w:t>31</w:t>
        </w:r>
        <w:r w:rsidR="008C4263">
          <w:rPr>
            <w:noProof/>
            <w:webHidden/>
          </w:rPr>
          <w:fldChar w:fldCharType="end"/>
        </w:r>
      </w:hyperlink>
    </w:p>
    <w:p w:rsidR="008C4263" w:rsidRDefault="006B5CDC" w:rsidP="008C4263">
      <w:pPr>
        <w:pStyle w:val="TOC2"/>
        <w:spacing w:before="120"/>
        <w:rPr>
          <w:rFonts w:asciiTheme="minorHAnsi" w:eastAsiaTheme="minorEastAsia" w:hAnsiTheme="minorHAnsi" w:cstheme="minorBidi"/>
          <w:noProof/>
          <w:sz w:val="22"/>
          <w:szCs w:val="22"/>
          <w:lang w:val="fr-CH" w:eastAsia="fr-CH"/>
        </w:rPr>
      </w:pPr>
      <w:hyperlink w:anchor="_Toc499822126" w:history="1">
        <w:r w:rsidR="008C4263" w:rsidRPr="0065596F">
          <w:rPr>
            <w:rStyle w:val="Hyperlink"/>
            <w:noProof/>
          </w:rPr>
          <w:t>H.</w:t>
        </w:r>
        <w:r w:rsidR="008C4263">
          <w:rPr>
            <w:rFonts w:asciiTheme="minorHAnsi" w:eastAsiaTheme="minorEastAsia" w:hAnsiTheme="minorHAnsi" w:cstheme="minorBidi"/>
            <w:noProof/>
            <w:sz w:val="22"/>
            <w:szCs w:val="22"/>
            <w:lang w:val="fr-CH" w:eastAsia="fr-CH"/>
          </w:rPr>
          <w:tab/>
        </w:r>
        <w:r w:rsidR="008C4263" w:rsidRPr="0065596F">
          <w:rPr>
            <w:rStyle w:val="Hyperlink"/>
            <w:noProof/>
          </w:rPr>
          <w:t>Восстановление загрязненных участков</w:t>
        </w:r>
        <w:r w:rsidR="008C4263">
          <w:rPr>
            <w:noProof/>
            <w:webHidden/>
          </w:rPr>
          <w:tab/>
        </w:r>
        <w:r w:rsidR="008C4263">
          <w:rPr>
            <w:noProof/>
            <w:webHidden/>
          </w:rPr>
          <w:fldChar w:fldCharType="begin"/>
        </w:r>
        <w:r w:rsidR="008C4263">
          <w:rPr>
            <w:noProof/>
            <w:webHidden/>
          </w:rPr>
          <w:instrText xml:space="preserve"> PAGEREF _Toc499822126 \h </w:instrText>
        </w:r>
        <w:r w:rsidR="008C4263">
          <w:rPr>
            <w:noProof/>
            <w:webHidden/>
          </w:rPr>
        </w:r>
        <w:r w:rsidR="008C4263">
          <w:rPr>
            <w:noProof/>
            <w:webHidden/>
          </w:rPr>
          <w:fldChar w:fldCharType="separate"/>
        </w:r>
        <w:r w:rsidR="00592590">
          <w:rPr>
            <w:noProof/>
            <w:webHidden/>
          </w:rPr>
          <w:t>31</w:t>
        </w:r>
        <w:r w:rsidR="008C4263">
          <w:rPr>
            <w:noProof/>
            <w:webHidden/>
          </w:rPr>
          <w:fldChar w:fldCharType="end"/>
        </w:r>
      </w:hyperlink>
    </w:p>
    <w:p w:rsidR="008C4263" w:rsidRDefault="006B5CDC">
      <w:pPr>
        <w:pStyle w:val="TOC2"/>
        <w:rPr>
          <w:rFonts w:asciiTheme="minorHAnsi" w:eastAsiaTheme="minorEastAsia" w:hAnsiTheme="minorHAnsi" w:cstheme="minorBidi"/>
          <w:noProof/>
          <w:sz w:val="22"/>
          <w:szCs w:val="22"/>
          <w:lang w:val="fr-CH" w:eastAsia="fr-CH"/>
        </w:rPr>
      </w:pPr>
      <w:hyperlink w:anchor="_Toc499822127" w:history="1">
        <w:r w:rsidR="008C4263" w:rsidRPr="0065596F">
          <w:rPr>
            <w:rStyle w:val="Hyperlink"/>
            <w:noProof/>
          </w:rPr>
          <w:t>I.</w:t>
        </w:r>
        <w:r w:rsidR="008C4263">
          <w:rPr>
            <w:rFonts w:asciiTheme="minorHAnsi" w:eastAsiaTheme="minorEastAsia" w:hAnsiTheme="minorHAnsi" w:cstheme="minorBidi"/>
            <w:noProof/>
            <w:sz w:val="22"/>
            <w:szCs w:val="22"/>
            <w:lang w:val="fr-CH" w:eastAsia="fr-CH"/>
          </w:rPr>
          <w:tab/>
        </w:r>
        <w:r w:rsidR="008C4263" w:rsidRPr="0065596F">
          <w:rPr>
            <w:rStyle w:val="Hyperlink"/>
            <w:noProof/>
          </w:rPr>
          <w:t>Охрана здоровья и техника безопасности</w:t>
        </w:r>
        <w:r w:rsidR="008C4263">
          <w:rPr>
            <w:noProof/>
            <w:webHidden/>
          </w:rPr>
          <w:tab/>
        </w:r>
        <w:r w:rsidR="008C4263">
          <w:rPr>
            <w:noProof/>
            <w:webHidden/>
          </w:rPr>
          <w:fldChar w:fldCharType="begin"/>
        </w:r>
        <w:r w:rsidR="008C4263">
          <w:rPr>
            <w:noProof/>
            <w:webHidden/>
          </w:rPr>
          <w:instrText xml:space="preserve"> PAGEREF _Toc499822127 \h </w:instrText>
        </w:r>
        <w:r w:rsidR="008C4263">
          <w:rPr>
            <w:noProof/>
            <w:webHidden/>
          </w:rPr>
        </w:r>
        <w:r w:rsidR="008C4263">
          <w:rPr>
            <w:noProof/>
            <w:webHidden/>
          </w:rPr>
          <w:fldChar w:fldCharType="separate"/>
        </w:r>
        <w:r w:rsidR="00592590">
          <w:rPr>
            <w:noProof/>
            <w:webHidden/>
          </w:rPr>
          <w:t>31</w:t>
        </w:r>
        <w:r w:rsidR="008C4263">
          <w:rPr>
            <w:noProof/>
            <w:webHidden/>
          </w:rPr>
          <w:fldChar w:fldCharType="end"/>
        </w:r>
      </w:hyperlink>
    </w:p>
    <w:p w:rsidR="008C4263" w:rsidRDefault="006B5CDC" w:rsidP="008C4263">
      <w:pPr>
        <w:pStyle w:val="TOC3"/>
        <w:rPr>
          <w:rFonts w:asciiTheme="minorHAnsi" w:eastAsiaTheme="minorEastAsia" w:hAnsiTheme="minorHAnsi" w:cstheme="minorBidi"/>
          <w:noProof/>
          <w:sz w:val="22"/>
          <w:szCs w:val="22"/>
          <w:lang w:val="fr-CH" w:eastAsia="fr-CH"/>
        </w:rPr>
      </w:pPr>
      <w:hyperlink w:anchor="_Toc499822128" w:history="1">
        <w:r w:rsidR="008C4263" w:rsidRPr="0065596F">
          <w:rPr>
            <w:rStyle w:val="Hyperlink"/>
            <w:noProof/>
          </w:rPr>
          <w:t>1.</w:t>
        </w:r>
        <w:r w:rsidR="008C4263">
          <w:rPr>
            <w:rFonts w:asciiTheme="minorHAnsi" w:eastAsiaTheme="minorEastAsia" w:hAnsiTheme="minorHAnsi" w:cstheme="minorBidi"/>
            <w:noProof/>
            <w:sz w:val="22"/>
            <w:szCs w:val="22"/>
            <w:lang w:val="fr-CH" w:eastAsia="fr-CH"/>
          </w:rPr>
          <w:tab/>
        </w:r>
        <w:r w:rsidR="008C4263" w:rsidRPr="0065596F">
          <w:rPr>
            <w:rStyle w:val="Hyperlink"/>
            <w:noProof/>
          </w:rPr>
          <w:t>Ситуации, связанные с высоким риском</w:t>
        </w:r>
        <w:r w:rsidR="008C4263">
          <w:rPr>
            <w:noProof/>
            <w:webHidden/>
          </w:rPr>
          <w:tab/>
        </w:r>
        <w:r w:rsidR="008C4263">
          <w:rPr>
            <w:noProof/>
            <w:webHidden/>
          </w:rPr>
          <w:fldChar w:fldCharType="begin"/>
        </w:r>
        <w:r w:rsidR="008C4263">
          <w:rPr>
            <w:noProof/>
            <w:webHidden/>
          </w:rPr>
          <w:instrText xml:space="preserve"> PAGEREF _Toc499822128 \h </w:instrText>
        </w:r>
        <w:r w:rsidR="008C4263">
          <w:rPr>
            <w:noProof/>
            <w:webHidden/>
          </w:rPr>
        </w:r>
        <w:r w:rsidR="008C4263">
          <w:rPr>
            <w:noProof/>
            <w:webHidden/>
          </w:rPr>
          <w:fldChar w:fldCharType="separate"/>
        </w:r>
        <w:r w:rsidR="00592590">
          <w:rPr>
            <w:noProof/>
            <w:webHidden/>
          </w:rPr>
          <w:t>31</w:t>
        </w:r>
        <w:r w:rsidR="008C4263">
          <w:rPr>
            <w:noProof/>
            <w:webHidden/>
          </w:rPr>
          <w:fldChar w:fldCharType="end"/>
        </w:r>
      </w:hyperlink>
    </w:p>
    <w:p w:rsidR="008C4263" w:rsidRDefault="006B5CDC">
      <w:pPr>
        <w:pStyle w:val="TOC3"/>
        <w:rPr>
          <w:rFonts w:asciiTheme="minorHAnsi" w:eastAsiaTheme="minorEastAsia" w:hAnsiTheme="minorHAnsi" w:cstheme="minorBidi"/>
          <w:noProof/>
          <w:sz w:val="22"/>
          <w:szCs w:val="22"/>
          <w:lang w:val="fr-CH" w:eastAsia="fr-CH"/>
        </w:rPr>
      </w:pPr>
      <w:hyperlink w:anchor="_Toc499822129" w:history="1">
        <w:r w:rsidR="008C4263" w:rsidRPr="0065596F">
          <w:rPr>
            <w:rStyle w:val="Hyperlink"/>
            <w:noProof/>
          </w:rPr>
          <w:t>2.</w:t>
        </w:r>
        <w:r w:rsidR="008C4263">
          <w:rPr>
            <w:rFonts w:asciiTheme="minorHAnsi" w:eastAsiaTheme="minorEastAsia" w:hAnsiTheme="minorHAnsi" w:cstheme="minorBidi"/>
            <w:noProof/>
            <w:sz w:val="22"/>
            <w:szCs w:val="22"/>
            <w:lang w:val="fr-CH" w:eastAsia="fr-CH"/>
          </w:rPr>
          <w:tab/>
        </w:r>
        <w:r w:rsidR="008C4263" w:rsidRPr="0065596F">
          <w:rPr>
            <w:rStyle w:val="Hyperlink"/>
            <w:noProof/>
          </w:rPr>
          <w:t>Ситуации, связанные с низким риском</w:t>
        </w:r>
        <w:r w:rsidR="008C4263">
          <w:rPr>
            <w:noProof/>
            <w:webHidden/>
          </w:rPr>
          <w:tab/>
        </w:r>
        <w:r w:rsidR="008C4263">
          <w:rPr>
            <w:noProof/>
            <w:webHidden/>
          </w:rPr>
          <w:fldChar w:fldCharType="begin"/>
        </w:r>
        <w:r w:rsidR="008C4263">
          <w:rPr>
            <w:noProof/>
            <w:webHidden/>
          </w:rPr>
          <w:instrText xml:space="preserve"> PAGEREF _Toc499822129 \h </w:instrText>
        </w:r>
        <w:r w:rsidR="008C4263">
          <w:rPr>
            <w:noProof/>
            <w:webHidden/>
          </w:rPr>
        </w:r>
        <w:r w:rsidR="008C4263">
          <w:rPr>
            <w:noProof/>
            <w:webHidden/>
          </w:rPr>
          <w:fldChar w:fldCharType="separate"/>
        </w:r>
        <w:r w:rsidR="00592590">
          <w:rPr>
            <w:noProof/>
            <w:webHidden/>
          </w:rPr>
          <w:t>32</w:t>
        </w:r>
        <w:r w:rsidR="008C4263">
          <w:rPr>
            <w:noProof/>
            <w:webHidden/>
          </w:rPr>
          <w:fldChar w:fldCharType="end"/>
        </w:r>
      </w:hyperlink>
    </w:p>
    <w:p w:rsidR="008C4263" w:rsidRDefault="006B5CDC" w:rsidP="008C4263">
      <w:pPr>
        <w:pStyle w:val="TOC2"/>
        <w:spacing w:before="120"/>
        <w:rPr>
          <w:rFonts w:asciiTheme="minorHAnsi" w:eastAsiaTheme="minorEastAsia" w:hAnsiTheme="minorHAnsi" w:cstheme="minorBidi"/>
          <w:noProof/>
          <w:sz w:val="22"/>
          <w:szCs w:val="22"/>
          <w:lang w:val="fr-CH" w:eastAsia="fr-CH"/>
        </w:rPr>
      </w:pPr>
      <w:hyperlink w:anchor="_Toc499822130" w:history="1">
        <w:r w:rsidR="008C4263" w:rsidRPr="0065596F">
          <w:rPr>
            <w:rStyle w:val="Hyperlink"/>
            <w:noProof/>
          </w:rPr>
          <w:t>J.</w:t>
        </w:r>
        <w:r w:rsidR="008C4263">
          <w:rPr>
            <w:rFonts w:asciiTheme="minorHAnsi" w:eastAsiaTheme="minorEastAsia" w:hAnsiTheme="minorHAnsi" w:cstheme="minorBidi"/>
            <w:noProof/>
            <w:sz w:val="22"/>
            <w:szCs w:val="22"/>
            <w:lang w:val="fr-CH" w:eastAsia="fr-CH"/>
          </w:rPr>
          <w:tab/>
        </w:r>
        <w:r w:rsidR="008C4263" w:rsidRPr="0065596F">
          <w:rPr>
            <w:rStyle w:val="Hyperlink"/>
            <w:noProof/>
          </w:rPr>
          <w:t>Подготовка на случай чрезвычайных ситуаций</w:t>
        </w:r>
        <w:r w:rsidR="008C4263">
          <w:rPr>
            <w:noProof/>
            <w:webHidden/>
          </w:rPr>
          <w:tab/>
        </w:r>
        <w:r w:rsidR="008C4263">
          <w:rPr>
            <w:noProof/>
            <w:webHidden/>
          </w:rPr>
          <w:fldChar w:fldCharType="begin"/>
        </w:r>
        <w:r w:rsidR="008C4263">
          <w:rPr>
            <w:noProof/>
            <w:webHidden/>
          </w:rPr>
          <w:instrText xml:space="preserve"> PAGEREF _Toc499822130 \h </w:instrText>
        </w:r>
        <w:r w:rsidR="008C4263">
          <w:rPr>
            <w:noProof/>
            <w:webHidden/>
          </w:rPr>
        </w:r>
        <w:r w:rsidR="008C4263">
          <w:rPr>
            <w:noProof/>
            <w:webHidden/>
          </w:rPr>
          <w:fldChar w:fldCharType="separate"/>
        </w:r>
        <w:r w:rsidR="00592590">
          <w:rPr>
            <w:noProof/>
            <w:webHidden/>
          </w:rPr>
          <w:t>32</w:t>
        </w:r>
        <w:r w:rsidR="008C4263">
          <w:rPr>
            <w:noProof/>
            <w:webHidden/>
          </w:rPr>
          <w:fldChar w:fldCharType="end"/>
        </w:r>
      </w:hyperlink>
    </w:p>
    <w:p w:rsidR="008C4263" w:rsidRDefault="006B5CDC">
      <w:pPr>
        <w:pStyle w:val="TOC2"/>
        <w:rPr>
          <w:rFonts w:asciiTheme="minorHAnsi" w:eastAsiaTheme="minorEastAsia" w:hAnsiTheme="minorHAnsi" w:cstheme="minorBidi"/>
          <w:noProof/>
          <w:sz w:val="22"/>
          <w:szCs w:val="22"/>
          <w:lang w:val="fr-CH" w:eastAsia="fr-CH"/>
        </w:rPr>
      </w:pPr>
      <w:hyperlink w:anchor="_Toc499822131" w:history="1">
        <w:r w:rsidR="008C4263" w:rsidRPr="0065596F">
          <w:rPr>
            <w:rStyle w:val="Hyperlink"/>
            <w:noProof/>
          </w:rPr>
          <w:t>К.</w:t>
        </w:r>
        <w:r w:rsidR="008C4263">
          <w:rPr>
            <w:rFonts w:asciiTheme="minorHAnsi" w:eastAsiaTheme="minorEastAsia" w:hAnsiTheme="minorHAnsi" w:cstheme="minorBidi"/>
            <w:noProof/>
            <w:sz w:val="22"/>
            <w:szCs w:val="22"/>
            <w:lang w:val="fr-CH" w:eastAsia="fr-CH"/>
          </w:rPr>
          <w:tab/>
        </w:r>
        <w:r w:rsidR="008C4263" w:rsidRPr="0065596F">
          <w:rPr>
            <w:rStyle w:val="Hyperlink"/>
            <w:noProof/>
          </w:rPr>
          <w:t>Участие общественности</w:t>
        </w:r>
        <w:r w:rsidR="008C4263">
          <w:rPr>
            <w:noProof/>
            <w:webHidden/>
          </w:rPr>
          <w:tab/>
        </w:r>
        <w:r w:rsidR="008C4263">
          <w:rPr>
            <w:noProof/>
            <w:webHidden/>
          </w:rPr>
          <w:fldChar w:fldCharType="begin"/>
        </w:r>
        <w:r w:rsidR="008C4263">
          <w:rPr>
            <w:noProof/>
            <w:webHidden/>
          </w:rPr>
          <w:instrText xml:space="preserve"> PAGEREF _Toc499822131 \h </w:instrText>
        </w:r>
        <w:r w:rsidR="008C4263">
          <w:rPr>
            <w:noProof/>
            <w:webHidden/>
          </w:rPr>
        </w:r>
        <w:r w:rsidR="008C4263">
          <w:rPr>
            <w:noProof/>
            <w:webHidden/>
          </w:rPr>
          <w:fldChar w:fldCharType="separate"/>
        </w:r>
        <w:r w:rsidR="00592590">
          <w:rPr>
            <w:noProof/>
            <w:webHidden/>
          </w:rPr>
          <w:t>32</w:t>
        </w:r>
        <w:r w:rsidR="008C4263">
          <w:rPr>
            <w:noProof/>
            <w:webHidden/>
          </w:rPr>
          <w:fldChar w:fldCharType="end"/>
        </w:r>
      </w:hyperlink>
    </w:p>
    <w:p w:rsidR="008C4263" w:rsidRDefault="006B5CDC" w:rsidP="008C4263">
      <w:pPr>
        <w:pStyle w:val="TOC1"/>
        <w:ind w:hanging="737"/>
        <w:rPr>
          <w:rFonts w:asciiTheme="minorHAnsi" w:eastAsiaTheme="minorEastAsia" w:hAnsiTheme="minorHAnsi" w:cstheme="minorBidi"/>
          <w:b w:val="0"/>
          <w:color w:val="auto"/>
          <w:sz w:val="22"/>
          <w:szCs w:val="22"/>
          <w:lang w:val="fr-CH" w:eastAsia="fr-CH"/>
        </w:rPr>
      </w:pPr>
      <w:hyperlink w:anchor="_Toc499822132" w:history="1">
        <w:r w:rsidR="008C4263" w:rsidRPr="0065596F">
          <w:rPr>
            <w:rStyle w:val="Hyperlink"/>
            <w:lang w:val="en-US"/>
          </w:rPr>
          <w:t>Annex</w:t>
        </w:r>
        <w:r w:rsidR="008C4263" w:rsidRPr="0065596F">
          <w:rPr>
            <w:rStyle w:val="Hyperlink"/>
          </w:rPr>
          <w:t xml:space="preserve"> I</w:t>
        </w:r>
      </w:hyperlink>
      <w:r w:rsidR="008C4263" w:rsidRPr="008C4263">
        <w:rPr>
          <w:rStyle w:val="Hyperlink"/>
          <w:color w:val="000000" w:themeColor="text1"/>
          <w:u w:val="none"/>
          <w:lang w:val="fr-CH"/>
        </w:rPr>
        <w:t xml:space="preserve">: </w:t>
      </w:r>
      <w:hyperlink w:anchor="_Toc499822133" w:history="1">
        <w:r w:rsidR="008C4263" w:rsidRPr="0065596F">
          <w:rPr>
            <w:rStyle w:val="Hyperlink"/>
            <w:lang w:val="en-US"/>
          </w:rPr>
          <w:t xml:space="preserve">Synonyms and trade names for PCBs, PCTs, </w:t>
        </w:r>
        <w:r w:rsidR="008C4263" w:rsidRPr="0065596F">
          <w:rPr>
            <w:rStyle w:val="Hyperlink"/>
            <w:lang w:val="en-US" w:eastAsia="ja-JP"/>
          </w:rPr>
          <w:t>PCNs</w:t>
        </w:r>
        <w:r w:rsidR="008C4263" w:rsidRPr="0065596F">
          <w:rPr>
            <w:rStyle w:val="Hyperlink"/>
            <w:lang w:val="en-US"/>
          </w:rPr>
          <w:t>, PBBs other than HBB</w:t>
        </w:r>
        <w:r w:rsidR="008C4263" w:rsidRPr="0065596F">
          <w:rPr>
            <w:rStyle w:val="Hyperlink"/>
            <w:lang w:val="en-US" w:eastAsia="ja-JP"/>
          </w:rPr>
          <w:t>,</w:t>
        </w:r>
        <w:r w:rsidR="008C4263" w:rsidRPr="0065596F">
          <w:rPr>
            <w:rStyle w:val="Hyperlink"/>
            <w:lang w:val="en-US"/>
          </w:rPr>
          <w:t xml:space="preserve"> and HBB</w:t>
        </w:r>
        <w:r w:rsidR="008C4263">
          <w:rPr>
            <w:webHidden/>
          </w:rPr>
          <w:tab/>
        </w:r>
        <w:r w:rsidR="008C4263">
          <w:rPr>
            <w:webHidden/>
          </w:rPr>
          <w:fldChar w:fldCharType="begin"/>
        </w:r>
        <w:r w:rsidR="008C4263">
          <w:rPr>
            <w:webHidden/>
          </w:rPr>
          <w:instrText xml:space="preserve"> PAGEREF _Toc499822133 \h </w:instrText>
        </w:r>
        <w:r w:rsidR="008C4263">
          <w:rPr>
            <w:webHidden/>
          </w:rPr>
        </w:r>
        <w:r w:rsidR="008C4263">
          <w:rPr>
            <w:webHidden/>
          </w:rPr>
          <w:fldChar w:fldCharType="separate"/>
        </w:r>
        <w:r w:rsidR="00592590">
          <w:rPr>
            <w:webHidden/>
          </w:rPr>
          <w:t>33</w:t>
        </w:r>
        <w:r w:rsidR="008C4263">
          <w:rPr>
            <w:webHidden/>
          </w:rPr>
          <w:fldChar w:fldCharType="end"/>
        </w:r>
      </w:hyperlink>
    </w:p>
    <w:p w:rsidR="008C4263" w:rsidRDefault="006B5CDC" w:rsidP="008C4263">
      <w:pPr>
        <w:pStyle w:val="TOC1"/>
        <w:ind w:hanging="737"/>
        <w:rPr>
          <w:rFonts w:asciiTheme="minorHAnsi" w:eastAsiaTheme="minorEastAsia" w:hAnsiTheme="minorHAnsi" w:cstheme="minorBidi"/>
          <w:b w:val="0"/>
          <w:color w:val="auto"/>
          <w:sz w:val="22"/>
          <w:szCs w:val="22"/>
          <w:lang w:val="fr-CH" w:eastAsia="fr-CH"/>
        </w:rPr>
      </w:pPr>
      <w:hyperlink w:anchor="_Toc499822134" w:history="1">
        <w:r w:rsidR="008C4263" w:rsidRPr="008C4263">
          <w:rPr>
            <w:rStyle w:val="Hyperlink"/>
            <w:lang w:val="en-US"/>
          </w:rPr>
          <w:t>Annex</w:t>
        </w:r>
        <w:r w:rsidR="008C4263" w:rsidRPr="0065596F">
          <w:rPr>
            <w:rStyle w:val="Hyperlink"/>
            <w:lang w:val="en-US"/>
          </w:rPr>
          <w:t xml:space="preserve"> II</w:t>
        </w:r>
      </w:hyperlink>
      <w:r w:rsidR="008C4263" w:rsidRPr="008C4263">
        <w:rPr>
          <w:rStyle w:val="Hyperlink"/>
          <w:color w:val="000000" w:themeColor="text1"/>
          <w:u w:val="none"/>
          <w:lang w:val="fr-CH"/>
        </w:rPr>
        <w:t xml:space="preserve">: </w:t>
      </w:r>
      <w:hyperlink w:anchor="_Toc499822135" w:history="1">
        <w:r w:rsidR="008C4263" w:rsidRPr="0065596F">
          <w:rPr>
            <w:rStyle w:val="Hyperlink"/>
            <w:lang w:val="en-US"/>
          </w:rPr>
          <w:t>Bibliography</w:t>
        </w:r>
        <w:r w:rsidR="008C4263">
          <w:rPr>
            <w:webHidden/>
          </w:rPr>
          <w:tab/>
        </w:r>
        <w:r w:rsidR="008C4263">
          <w:rPr>
            <w:webHidden/>
          </w:rPr>
          <w:fldChar w:fldCharType="begin"/>
        </w:r>
        <w:r w:rsidR="008C4263">
          <w:rPr>
            <w:webHidden/>
          </w:rPr>
          <w:instrText xml:space="preserve"> PAGEREF _Toc499822135 \h </w:instrText>
        </w:r>
        <w:r w:rsidR="008C4263">
          <w:rPr>
            <w:webHidden/>
          </w:rPr>
        </w:r>
        <w:r w:rsidR="008C4263">
          <w:rPr>
            <w:webHidden/>
          </w:rPr>
          <w:fldChar w:fldCharType="separate"/>
        </w:r>
        <w:r w:rsidR="00592590">
          <w:rPr>
            <w:webHidden/>
          </w:rPr>
          <w:t>34</w:t>
        </w:r>
        <w:r w:rsidR="008C4263">
          <w:rPr>
            <w:webHidden/>
          </w:rPr>
          <w:fldChar w:fldCharType="end"/>
        </w:r>
      </w:hyperlink>
    </w:p>
    <w:p w:rsidR="00D0399F" w:rsidRPr="00421D36" w:rsidRDefault="00F11EA4" w:rsidP="00421D36">
      <w:pPr>
        <w:ind w:left="426"/>
        <w:rPr>
          <w:b/>
          <w:sz w:val="28"/>
        </w:rPr>
      </w:pPr>
      <w:r w:rsidRPr="00F11EA4">
        <w:fldChar w:fldCharType="end"/>
      </w:r>
      <w:r w:rsidR="00D0399F" w:rsidRPr="00D0399F">
        <w:rPr>
          <w:b/>
        </w:rPr>
        <w:br w:type="page"/>
      </w:r>
      <w:bookmarkStart w:id="1" w:name="_Toc406491019"/>
      <w:bookmarkStart w:id="2" w:name="_Toc410130642"/>
      <w:r w:rsidR="00D0399F" w:rsidRPr="00421D36">
        <w:rPr>
          <w:b/>
          <w:sz w:val="28"/>
        </w:rPr>
        <w:lastRenderedPageBreak/>
        <w:t>Аббревиатуры и сокращения</w:t>
      </w:r>
      <w:bookmarkEnd w:id="1"/>
      <w:bookmarkEnd w:id="2"/>
    </w:p>
    <w:tbl>
      <w:tblPr>
        <w:tblW w:w="9128" w:type="dxa"/>
        <w:tblInd w:w="-373" w:type="dxa"/>
        <w:tblLook w:val="04A0" w:firstRow="1" w:lastRow="0" w:firstColumn="1" w:lastColumn="0" w:noHBand="0" w:noVBand="1"/>
      </w:tblPr>
      <w:tblGrid>
        <w:gridCol w:w="815"/>
        <w:gridCol w:w="1027"/>
        <w:gridCol w:w="766"/>
        <w:gridCol w:w="6443"/>
        <w:gridCol w:w="77"/>
      </w:tblGrid>
      <w:tr w:rsidR="00A57A63" w:rsidRPr="00A57A63" w:rsidTr="00B402F8">
        <w:trPr>
          <w:gridBefore w:val="1"/>
          <w:wBefore w:w="815" w:type="dxa"/>
          <w:trHeight w:val="283"/>
        </w:trPr>
        <w:tc>
          <w:tcPr>
            <w:tcW w:w="1793" w:type="dxa"/>
            <w:gridSpan w:val="2"/>
            <w:shd w:val="clear" w:color="auto" w:fill="auto"/>
            <w:vAlign w:val="center"/>
            <w:hideMark/>
          </w:tcPr>
          <w:p w:rsidR="00A57A63" w:rsidRPr="00A57A63" w:rsidRDefault="00A57A63" w:rsidP="00A57A63">
            <w:pPr>
              <w:spacing w:after="0"/>
              <w:rPr>
                <w:color w:val="000000"/>
                <w:lang w:val="uk-UA" w:eastAsia="uk-UA"/>
              </w:rPr>
            </w:pPr>
            <w:r w:rsidRPr="00A57A63">
              <w:rPr>
                <w:color w:val="000000"/>
                <w:lang w:eastAsia="uk-UA"/>
              </w:rPr>
              <w:t>АБС</w:t>
            </w:r>
          </w:p>
        </w:tc>
        <w:tc>
          <w:tcPr>
            <w:tcW w:w="6520" w:type="dxa"/>
            <w:gridSpan w:val="2"/>
            <w:shd w:val="clear" w:color="auto" w:fill="auto"/>
            <w:vAlign w:val="center"/>
            <w:hideMark/>
          </w:tcPr>
          <w:p w:rsidR="00A57A63" w:rsidRPr="00A57A63" w:rsidRDefault="00A57A63" w:rsidP="00A57A63">
            <w:pPr>
              <w:spacing w:after="0"/>
              <w:rPr>
                <w:color w:val="000000"/>
                <w:lang w:val="uk-UA" w:eastAsia="uk-UA"/>
              </w:rPr>
            </w:pPr>
            <w:r w:rsidRPr="00A57A63">
              <w:rPr>
                <w:color w:val="000000"/>
                <w:lang w:eastAsia="uk-UA"/>
              </w:rPr>
              <w:t>сополимеры акрилонитрилбутадиенстирола (пластмассы)</w:t>
            </w:r>
          </w:p>
        </w:tc>
      </w:tr>
      <w:tr w:rsidR="00A57A63" w:rsidRPr="00A57A63" w:rsidTr="00B402F8">
        <w:trPr>
          <w:gridBefore w:val="1"/>
          <w:wBefore w:w="815" w:type="dxa"/>
          <w:trHeight w:val="283"/>
        </w:trPr>
        <w:tc>
          <w:tcPr>
            <w:tcW w:w="1793" w:type="dxa"/>
            <w:gridSpan w:val="2"/>
            <w:shd w:val="clear" w:color="auto" w:fill="auto"/>
            <w:vAlign w:val="center"/>
            <w:hideMark/>
          </w:tcPr>
          <w:p w:rsidR="00A57A63" w:rsidRPr="0023620E" w:rsidRDefault="00A57A63" w:rsidP="00A57A63">
            <w:pPr>
              <w:spacing w:after="0"/>
              <w:rPr>
                <w:color w:val="000000"/>
                <w:lang w:val="uk-UA"/>
              </w:rPr>
            </w:pPr>
            <w:r w:rsidRPr="0023620E">
              <w:rPr>
                <w:color w:val="000000"/>
                <w:lang w:val="uk-UA"/>
              </w:rPr>
              <w:t>АОА США</w:t>
            </w:r>
          </w:p>
        </w:tc>
        <w:tc>
          <w:tcPr>
            <w:tcW w:w="6520" w:type="dxa"/>
            <w:gridSpan w:val="2"/>
            <w:shd w:val="clear" w:color="auto" w:fill="auto"/>
            <w:vAlign w:val="center"/>
            <w:hideMark/>
          </w:tcPr>
          <w:p w:rsidR="00A57A63" w:rsidRPr="00A57A63" w:rsidRDefault="00A57A63" w:rsidP="00A57A63">
            <w:pPr>
              <w:spacing w:after="0"/>
              <w:rPr>
                <w:color w:val="000000"/>
                <w:lang w:val="uk-UA" w:eastAsia="uk-UA"/>
              </w:rPr>
            </w:pPr>
            <w:r w:rsidRPr="00A57A63">
              <w:rPr>
                <w:color w:val="000000"/>
                <w:lang w:eastAsia="uk-UA"/>
              </w:rPr>
              <w:t>Ассоциация официальных агрохимиков (Соединенные Штаты Америки)</w:t>
            </w:r>
          </w:p>
        </w:tc>
      </w:tr>
      <w:tr w:rsidR="00A57A63" w:rsidRPr="00A57A63" w:rsidTr="00B402F8">
        <w:trPr>
          <w:gridBefore w:val="1"/>
          <w:wBefore w:w="815" w:type="dxa"/>
          <w:trHeight w:val="283"/>
        </w:trPr>
        <w:tc>
          <w:tcPr>
            <w:tcW w:w="1793" w:type="dxa"/>
            <w:gridSpan w:val="2"/>
            <w:shd w:val="clear" w:color="auto" w:fill="auto"/>
            <w:vAlign w:val="center"/>
            <w:hideMark/>
          </w:tcPr>
          <w:p w:rsidR="00A57A63" w:rsidRPr="0023620E" w:rsidRDefault="00A57A63" w:rsidP="00A57A63">
            <w:pPr>
              <w:spacing w:after="0"/>
              <w:rPr>
                <w:color w:val="000000"/>
                <w:lang w:val="uk-UA"/>
              </w:rPr>
            </w:pPr>
            <w:r w:rsidRPr="0023620E">
              <w:rPr>
                <w:color w:val="000000"/>
                <w:lang w:val="uk-UA"/>
              </w:rPr>
              <w:t>АООС США</w:t>
            </w:r>
          </w:p>
        </w:tc>
        <w:tc>
          <w:tcPr>
            <w:tcW w:w="6520" w:type="dxa"/>
            <w:gridSpan w:val="2"/>
            <w:shd w:val="clear" w:color="auto" w:fill="auto"/>
            <w:vAlign w:val="center"/>
            <w:hideMark/>
          </w:tcPr>
          <w:p w:rsidR="00A57A63" w:rsidRPr="00A57A63" w:rsidRDefault="00A57A63" w:rsidP="00A57A63">
            <w:pPr>
              <w:spacing w:after="0"/>
              <w:rPr>
                <w:color w:val="000000"/>
                <w:lang w:val="uk-UA" w:eastAsia="uk-UA"/>
              </w:rPr>
            </w:pPr>
            <w:r w:rsidRPr="00A57A63">
              <w:rPr>
                <w:color w:val="000000"/>
                <w:lang w:eastAsia="uk-UA"/>
              </w:rPr>
              <w:t>Агентство по охране окружающей среды (Соединенные Штаты Америки)</w:t>
            </w:r>
          </w:p>
        </w:tc>
      </w:tr>
      <w:tr w:rsidR="00A57A63" w:rsidRPr="00A57A63" w:rsidTr="00B402F8">
        <w:trPr>
          <w:gridBefore w:val="1"/>
          <w:wBefore w:w="815" w:type="dxa"/>
          <w:trHeight w:val="283"/>
        </w:trPr>
        <w:tc>
          <w:tcPr>
            <w:tcW w:w="1793" w:type="dxa"/>
            <w:gridSpan w:val="2"/>
            <w:shd w:val="clear" w:color="auto" w:fill="auto"/>
            <w:vAlign w:val="center"/>
            <w:hideMark/>
          </w:tcPr>
          <w:p w:rsidR="00A57A63" w:rsidRPr="0023620E" w:rsidRDefault="00A57A63" w:rsidP="00A57A63">
            <w:pPr>
              <w:spacing w:after="0"/>
              <w:rPr>
                <w:color w:val="000000"/>
                <w:lang w:val="uk-UA"/>
              </w:rPr>
            </w:pPr>
            <w:r w:rsidRPr="0023620E">
              <w:rPr>
                <w:color w:val="000000"/>
                <w:lang w:val="uk-UA"/>
              </w:rPr>
              <w:t>АОСИМ</w:t>
            </w:r>
          </w:p>
        </w:tc>
        <w:tc>
          <w:tcPr>
            <w:tcW w:w="6520" w:type="dxa"/>
            <w:gridSpan w:val="2"/>
            <w:shd w:val="clear" w:color="auto" w:fill="auto"/>
            <w:vAlign w:val="center"/>
            <w:hideMark/>
          </w:tcPr>
          <w:p w:rsidR="00A57A63" w:rsidRPr="00421D36" w:rsidRDefault="006B5CDC" w:rsidP="00A57A63">
            <w:pPr>
              <w:spacing w:after="0"/>
              <w:rPr>
                <w:color w:val="000000"/>
                <w:lang w:eastAsia="uk-UA"/>
              </w:rPr>
            </w:pPr>
            <w:hyperlink r:id="rId10" w:history="1">
              <w:r w:rsidR="00A57A63" w:rsidRPr="00421D36">
                <w:rPr>
                  <w:color w:val="000000"/>
                  <w:lang w:eastAsia="uk-UA"/>
                </w:rPr>
                <w:t>Американское общество специалистов по испытаниям материалов</w:t>
              </w:r>
            </w:hyperlink>
          </w:p>
        </w:tc>
      </w:tr>
      <w:tr w:rsidR="00C22751" w:rsidRPr="00A57A63" w:rsidTr="00B402F8">
        <w:trPr>
          <w:gridBefore w:val="1"/>
          <w:wBefore w:w="815" w:type="dxa"/>
          <w:trHeight w:val="283"/>
        </w:trPr>
        <w:tc>
          <w:tcPr>
            <w:tcW w:w="1793" w:type="dxa"/>
            <w:gridSpan w:val="2"/>
            <w:shd w:val="clear" w:color="auto" w:fill="auto"/>
            <w:vAlign w:val="center"/>
          </w:tcPr>
          <w:p w:rsidR="00C22751" w:rsidRPr="00C22751" w:rsidRDefault="00C22751" w:rsidP="00A57A63">
            <w:pPr>
              <w:spacing w:after="0"/>
              <w:rPr>
                <w:color w:val="000000"/>
                <w:lang w:val="uk-UA" w:eastAsia="uk-UA"/>
              </w:rPr>
            </w:pPr>
            <w:r w:rsidRPr="00C22751">
              <w:rPr>
                <w:color w:val="000000"/>
                <w:lang w:val="uk-UA" w:eastAsia="uk-UA"/>
              </w:rPr>
              <w:t>АПМО</w:t>
            </w:r>
          </w:p>
        </w:tc>
        <w:tc>
          <w:tcPr>
            <w:tcW w:w="6520" w:type="dxa"/>
            <w:gridSpan w:val="2"/>
            <w:shd w:val="clear" w:color="auto" w:fill="auto"/>
            <w:vAlign w:val="center"/>
          </w:tcPr>
          <w:p w:rsidR="00C22751" w:rsidRPr="00421D36" w:rsidRDefault="00C22751" w:rsidP="00A57A63">
            <w:pPr>
              <w:spacing w:after="0"/>
              <w:rPr>
                <w:color w:val="000000"/>
                <w:lang w:eastAsia="uk-UA"/>
              </w:rPr>
            </w:pPr>
            <w:r w:rsidRPr="00C22751">
              <w:rPr>
                <w:color w:val="000000"/>
                <w:lang w:eastAsia="uk-UA"/>
              </w:rPr>
              <w:t>Арктическая программа мониторинга и оценки</w:t>
            </w:r>
          </w:p>
        </w:tc>
      </w:tr>
      <w:tr w:rsidR="00A57A63" w:rsidRPr="00A57A63" w:rsidTr="00B402F8">
        <w:trPr>
          <w:gridBefore w:val="1"/>
          <w:wBefore w:w="815" w:type="dxa"/>
          <w:trHeight w:val="283"/>
        </w:trPr>
        <w:tc>
          <w:tcPr>
            <w:tcW w:w="1793" w:type="dxa"/>
            <w:gridSpan w:val="2"/>
            <w:shd w:val="clear" w:color="auto" w:fill="auto"/>
            <w:vAlign w:val="center"/>
            <w:hideMark/>
          </w:tcPr>
          <w:p w:rsidR="00A57A63" w:rsidRPr="00A57A63" w:rsidRDefault="00A57A63" w:rsidP="00A57A63">
            <w:pPr>
              <w:spacing w:after="0"/>
              <w:rPr>
                <w:color w:val="000000"/>
                <w:lang w:val="uk-UA" w:eastAsia="uk-UA"/>
              </w:rPr>
            </w:pPr>
            <w:r w:rsidRPr="00A57A63">
              <w:rPr>
                <w:color w:val="000000"/>
                <w:lang w:eastAsia="uk-UA"/>
              </w:rPr>
              <w:t>АРТВЗ США</w:t>
            </w:r>
          </w:p>
        </w:tc>
        <w:tc>
          <w:tcPr>
            <w:tcW w:w="6520" w:type="dxa"/>
            <w:gridSpan w:val="2"/>
            <w:shd w:val="clear" w:color="auto" w:fill="auto"/>
            <w:vAlign w:val="center"/>
            <w:hideMark/>
          </w:tcPr>
          <w:p w:rsidR="00A57A63" w:rsidRPr="00421D36" w:rsidRDefault="006B5CDC" w:rsidP="00A57A63">
            <w:pPr>
              <w:spacing w:after="0"/>
              <w:rPr>
                <w:color w:val="000000"/>
                <w:lang w:eastAsia="uk-UA"/>
              </w:rPr>
            </w:pPr>
            <w:hyperlink r:id="rId11" w:history="1">
              <w:r w:rsidR="00A57A63" w:rsidRPr="00421D36">
                <w:rPr>
                  <w:color w:val="000000"/>
                  <w:lang w:eastAsia="uk-UA"/>
                </w:rPr>
                <w:t>Агентство по регистрации токсичных веществ и заболеваний (Соединенные Штаты Америки)</w:t>
              </w:r>
            </w:hyperlink>
          </w:p>
        </w:tc>
      </w:tr>
      <w:tr w:rsidR="00A57A63" w:rsidRPr="00A57A63" w:rsidTr="00B402F8">
        <w:trPr>
          <w:gridBefore w:val="1"/>
          <w:wBefore w:w="815" w:type="dxa"/>
          <w:trHeight w:val="283"/>
        </w:trPr>
        <w:tc>
          <w:tcPr>
            <w:tcW w:w="1793" w:type="dxa"/>
            <w:gridSpan w:val="2"/>
            <w:shd w:val="clear" w:color="auto" w:fill="auto"/>
            <w:vAlign w:val="center"/>
            <w:hideMark/>
          </w:tcPr>
          <w:p w:rsidR="00A57A63" w:rsidRPr="0023620E" w:rsidRDefault="00A57A63" w:rsidP="00A57A63">
            <w:pPr>
              <w:spacing w:after="0"/>
              <w:rPr>
                <w:color w:val="000000"/>
                <w:lang w:val="uk-UA"/>
              </w:rPr>
            </w:pPr>
            <w:r w:rsidRPr="0023620E">
              <w:rPr>
                <w:color w:val="000000"/>
                <w:lang w:val="uk-UA"/>
              </w:rPr>
              <w:t>БОНС</w:t>
            </w:r>
          </w:p>
        </w:tc>
        <w:tc>
          <w:tcPr>
            <w:tcW w:w="6520" w:type="dxa"/>
            <w:gridSpan w:val="2"/>
            <w:shd w:val="clear" w:color="auto" w:fill="auto"/>
            <w:vAlign w:val="center"/>
            <w:hideMark/>
          </w:tcPr>
          <w:p w:rsidR="00A57A63" w:rsidRPr="00421D36" w:rsidRDefault="006B5CDC" w:rsidP="00A57A63">
            <w:pPr>
              <w:spacing w:after="0"/>
              <w:rPr>
                <w:color w:val="000000"/>
                <w:lang w:eastAsia="uk-UA"/>
              </w:rPr>
            </w:pPr>
            <w:hyperlink r:id="rId12" w:history="1">
              <w:r w:rsidR="00A57A63" w:rsidRPr="00421D36">
                <w:rPr>
                  <w:color w:val="000000"/>
                  <w:lang w:eastAsia="uk-UA"/>
                </w:rPr>
                <w:t>Бразильская организация по национальным стандартам (Associação Brasileira de Normas Técnicas)</w:t>
              </w:r>
            </w:hyperlink>
          </w:p>
        </w:tc>
      </w:tr>
      <w:tr w:rsidR="00A57A63" w:rsidRPr="00A57A63" w:rsidTr="00B402F8">
        <w:trPr>
          <w:gridBefore w:val="1"/>
          <w:wBefore w:w="815" w:type="dxa"/>
          <w:trHeight w:val="283"/>
        </w:trPr>
        <w:tc>
          <w:tcPr>
            <w:tcW w:w="1793" w:type="dxa"/>
            <w:gridSpan w:val="2"/>
            <w:shd w:val="clear" w:color="auto" w:fill="auto"/>
            <w:vAlign w:val="center"/>
            <w:hideMark/>
          </w:tcPr>
          <w:p w:rsidR="00A57A63" w:rsidRPr="00A57A63" w:rsidRDefault="00A57A63" w:rsidP="00A57A63">
            <w:pPr>
              <w:spacing w:after="0"/>
              <w:rPr>
                <w:color w:val="000000"/>
                <w:lang w:val="uk-UA" w:eastAsia="uk-UA"/>
              </w:rPr>
            </w:pPr>
            <w:r w:rsidRPr="00A57A63">
              <w:rPr>
                <w:color w:val="000000"/>
                <w:lang w:eastAsia="uk-UA"/>
              </w:rPr>
              <w:t>ВОЗ</w:t>
            </w:r>
          </w:p>
        </w:tc>
        <w:tc>
          <w:tcPr>
            <w:tcW w:w="6520" w:type="dxa"/>
            <w:gridSpan w:val="2"/>
            <w:shd w:val="clear" w:color="auto" w:fill="auto"/>
            <w:vAlign w:val="center"/>
            <w:hideMark/>
          </w:tcPr>
          <w:p w:rsidR="00A57A63" w:rsidRPr="00A57A63" w:rsidRDefault="00A57A63" w:rsidP="00A57A63">
            <w:pPr>
              <w:spacing w:after="0"/>
              <w:rPr>
                <w:color w:val="000000"/>
                <w:lang w:val="uk-UA" w:eastAsia="uk-UA"/>
              </w:rPr>
            </w:pPr>
            <w:r w:rsidRPr="00A57A63">
              <w:rPr>
                <w:color w:val="000000"/>
                <w:lang w:eastAsia="uk-UA"/>
              </w:rPr>
              <w:t>Всемирная организация здравоохранения</w:t>
            </w:r>
          </w:p>
        </w:tc>
      </w:tr>
      <w:tr w:rsidR="00A57A63" w:rsidRPr="00A57A63" w:rsidTr="00B402F8">
        <w:trPr>
          <w:gridBefore w:val="1"/>
          <w:wBefore w:w="815" w:type="dxa"/>
          <w:trHeight w:val="283"/>
        </w:trPr>
        <w:tc>
          <w:tcPr>
            <w:tcW w:w="1793" w:type="dxa"/>
            <w:gridSpan w:val="2"/>
            <w:shd w:val="clear" w:color="auto" w:fill="auto"/>
            <w:vAlign w:val="center"/>
            <w:hideMark/>
          </w:tcPr>
          <w:p w:rsidR="00A57A63" w:rsidRPr="00A57A63" w:rsidRDefault="00A57A63" w:rsidP="00A57A63">
            <w:pPr>
              <w:spacing w:after="0"/>
              <w:rPr>
                <w:color w:val="000000"/>
                <w:lang w:val="uk-UA" w:eastAsia="uk-UA"/>
              </w:rPr>
            </w:pPr>
            <w:r w:rsidRPr="00A57A63">
              <w:rPr>
                <w:color w:val="000000"/>
                <w:lang w:eastAsia="uk-UA"/>
              </w:rPr>
              <w:t xml:space="preserve">ГБД </w:t>
            </w:r>
          </w:p>
        </w:tc>
        <w:tc>
          <w:tcPr>
            <w:tcW w:w="6520" w:type="dxa"/>
            <w:gridSpan w:val="2"/>
            <w:shd w:val="clear" w:color="auto" w:fill="auto"/>
            <w:vAlign w:val="center"/>
            <w:hideMark/>
          </w:tcPr>
          <w:p w:rsidR="00A57A63" w:rsidRPr="00A57A63" w:rsidRDefault="00A57A63" w:rsidP="00A57A63">
            <w:pPr>
              <w:spacing w:after="0"/>
              <w:rPr>
                <w:color w:val="000000"/>
                <w:lang w:val="uk-UA" w:eastAsia="uk-UA"/>
              </w:rPr>
            </w:pPr>
            <w:r w:rsidRPr="00A57A63">
              <w:rPr>
                <w:color w:val="000000"/>
                <w:lang w:eastAsia="uk-UA"/>
              </w:rPr>
              <w:t>Гексабромдифенил</w:t>
            </w:r>
          </w:p>
        </w:tc>
      </w:tr>
      <w:tr w:rsidR="00A57A63" w:rsidRPr="00A57A63" w:rsidTr="00B402F8">
        <w:trPr>
          <w:gridBefore w:val="1"/>
          <w:wBefore w:w="815" w:type="dxa"/>
          <w:trHeight w:val="283"/>
        </w:trPr>
        <w:tc>
          <w:tcPr>
            <w:tcW w:w="1793" w:type="dxa"/>
            <w:gridSpan w:val="2"/>
            <w:shd w:val="clear" w:color="auto" w:fill="auto"/>
            <w:vAlign w:val="center"/>
            <w:hideMark/>
          </w:tcPr>
          <w:p w:rsidR="00A57A63" w:rsidRPr="00A57A63" w:rsidRDefault="00A57A63" w:rsidP="00A57A63">
            <w:pPr>
              <w:spacing w:after="0"/>
              <w:rPr>
                <w:color w:val="000000"/>
                <w:lang w:val="uk-UA" w:eastAsia="uk-UA"/>
              </w:rPr>
            </w:pPr>
            <w:r w:rsidRPr="00A57A63">
              <w:rPr>
                <w:color w:val="000000"/>
                <w:lang w:eastAsia="uk-UA"/>
              </w:rPr>
              <w:t>ГХБ</w:t>
            </w:r>
          </w:p>
        </w:tc>
        <w:tc>
          <w:tcPr>
            <w:tcW w:w="6520" w:type="dxa"/>
            <w:gridSpan w:val="2"/>
            <w:shd w:val="clear" w:color="auto" w:fill="auto"/>
            <w:vAlign w:val="center"/>
            <w:hideMark/>
          </w:tcPr>
          <w:p w:rsidR="00A57A63" w:rsidRPr="00A57A63" w:rsidRDefault="00A57A63" w:rsidP="00A57A63">
            <w:pPr>
              <w:spacing w:after="0"/>
              <w:rPr>
                <w:color w:val="000000"/>
                <w:lang w:val="uk-UA" w:eastAsia="uk-UA"/>
              </w:rPr>
            </w:pPr>
            <w:r w:rsidRPr="00A57A63">
              <w:rPr>
                <w:color w:val="000000"/>
                <w:lang w:eastAsia="uk-UA"/>
              </w:rPr>
              <w:t>Гексахлорбензол</w:t>
            </w:r>
          </w:p>
        </w:tc>
      </w:tr>
      <w:tr w:rsidR="00A57A63" w:rsidRPr="00A57A63" w:rsidTr="00B402F8">
        <w:trPr>
          <w:gridBefore w:val="1"/>
          <w:wBefore w:w="815" w:type="dxa"/>
          <w:trHeight w:val="283"/>
        </w:trPr>
        <w:tc>
          <w:tcPr>
            <w:tcW w:w="1793" w:type="dxa"/>
            <w:gridSpan w:val="2"/>
            <w:shd w:val="clear" w:color="auto" w:fill="auto"/>
            <w:vAlign w:val="center"/>
            <w:hideMark/>
          </w:tcPr>
          <w:p w:rsidR="00A57A63" w:rsidRPr="0023620E" w:rsidRDefault="00A57A63" w:rsidP="00A57A63">
            <w:pPr>
              <w:spacing w:after="0"/>
              <w:rPr>
                <w:color w:val="000000"/>
                <w:lang w:val="uk-UA"/>
              </w:rPr>
            </w:pPr>
            <w:r w:rsidRPr="0023620E">
              <w:rPr>
                <w:color w:val="000000"/>
                <w:lang w:val="uk-UA"/>
              </w:rPr>
              <w:t>Е</w:t>
            </w:r>
            <w:r w:rsidR="009F06D3" w:rsidRPr="0023620E">
              <w:rPr>
                <w:color w:val="000000"/>
                <w:lang w:val="uk-UA"/>
              </w:rPr>
              <w:t>с</w:t>
            </w:r>
            <w:r w:rsidRPr="0023620E">
              <w:rPr>
                <w:color w:val="000000"/>
                <w:lang w:val="uk-UA"/>
              </w:rPr>
              <w:t>т</w:t>
            </w:r>
          </w:p>
        </w:tc>
        <w:tc>
          <w:tcPr>
            <w:tcW w:w="6520" w:type="dxa"/>
            <w:gridSpan w:val="2"/>
            <w:shd w:val="clear" w:color="auto" w:fill="auto"/>
            <w:vAlign w:val="center"/>
            <w:hideMark/>
          </w:tcPr>
          <w:p w:rsidR="00A57A63" w:rsidRPr="00A57A63" w:rsidRDefault="00A57A63" w:rsidP="00A57A63">
            <w:pPr>
              <w:spacing w:after="0"/>
              <w:rPr>
                <w:color w:val="000000"/>
                <w:lang w:val="uk-UA" w:eastAsia="uk-UA"/>
              </w:rPr>
            </w:pPr>
            <w:r w:rsidRPr="00A57A63">
              <w:rPr>
                <w:color w:val="000000"/>
                <w:lang w:eastAsia="uk-UA"/>
              </w:rPr>
              <w:t>Европейские стандарты</w:t>
            </w:r>
          </w:p>
        </w:tc>
      </w:tr>
      <w:tr w:rsidR="00A57A63" w:rsidRPr="00A57A63" w:rsidTr="00B402F8">
        <w:trPr>
          <w:gridBefore w:val="1"/>
          <w:wBefore w:w="815" w:type="dxa"/>
          <w:trHeight w:val="283"/>
        </w:trPr>
        <w:tc>
          <w:tcPr>
            <w:tcW w:w="1793" w:type="dxa"/>
            <w:gridSpan w:val="2"/>
            <w:shd w:val="clear" w:color="auto" w:fill="auto"/>
            <w:vAlign w:val="center"/>
            <w:hideMark/>
          </w:tcPr>
          <w:p w:rsidR="00A57A63" w:rsidRPr="00A57A63" w:rsidRDefault="00A57A63" w:rsidP="00A57A63">
            <w:pPr>
              <w:spacing w:after="0"/>
              <w:rPr>
                <w:color w:val="000000"/>
                <w:lang w:val="uk-UA" w:eastAsia="uk-UA"/>
              </w:rPr>
            </w:pPr>
            <w:r w:rsidRPr="00A57A63">
              <w:rPr>
                <w:color w:val="000000"/>
                <w:lang w:eastAsia="uk-UA"/>
              </w:rPr>
              <w:t>ЕЭК ООН</w:t>
            </w:r>
          </w:p>
        </w:tc>
        <w:tc>
          <w:tcPr>
            <w:tcW w:w="6520" w:type="dxa"/>
            <w:gridSpan w:val="2"/>
            <w:shd w:val="clear" w:color="auto" w:fill="auto"/>
            <w:vAlign w:val="center"/>
            <w:hideMark/>
          </w:tcPr>
          <w:p w:rsidR="00A57A63" w:rsidRPr="00A57A63" w:rsidRDefault="00A57A63" w:rsidP="00A57A63">
            <w:pPr>
              <w:spacing w:after="0"/>
              <w:rPr>
                <w:color w:val="000000"/>
                <w:lang w:val="uk-UA" w:eastAsia="uk-UA"/>
              </w:rPr>
            </w:pPr>
            <w:r w:rsidRPr="00A57A63">
              <w:rPr>
                <w:color w:val="000000"/>
                <w:lang w:eastAsia="uk-UA"/>
              </w:rPr>
              <w:t>Европейская экономическая комиссия Организации Объединенных Наций</w:t>
            </w:r>
          </w:p>
        </w:tc>
      </w:tr>
      <w:tr w:rsidR="00A57A63" w:rsidRPr="00D34126" w:rsidTr="00B402F8">
        <w:trPr>
          <w:gridBefore w:val="1"/>
          <w:wBefore w:w="815" w:type="dxa"/>
          <w:trHeight w:val="283"/>
        </w:trPr>
        <w:tc>
          <w:tcPr>
            <w:tcW w:w="1793" w:type="dxa"/>
            <w:gridSpan w:val="2"/>
            <w:shd w:val="clear" w:color="auto" w:fill="auto"/>
            <w:vAlign w:val="center"/>
            <w:hideMark/>
          </w:tcPr>
          <w:p w:rsidR="00A57A63" w:rsidRPr="0023620E" w:rsidRDefault="00A57A63" w:rsidP="00A57A63">
            <w:pPr>
              <w:spacing w:after="0"/>
              <w:rPr>
                <w:color w:val="000000"/>
                <w:lang w:val="uk-UA"/>
              </w:rPr>
            </w:pPr>
            <w:r w:rsidRPr="0023620E">
              <w:rPr>
                <w:color w:val="000000"/>
                <w:lang w:val="uk-UA"/>
              </w:rPr>
              <w:t>ИСГ</w:t>
            </w:r>
          </w:p>
        </w:tc>
        <w:tc>
          <w:tcPr>
            <w:tcW w:w="6520" w:type="dxa"/>
            <w:gridSpan w:val="2"/>
            <w:shd w:val="clear" w:color="auto" w:fill="auto"/>
            <w:vAlign w:val="center"/>
            <w:hideMark/>
          </w:tcPr>
          <w:p w:rsidR="00A57A63" w:rsidRPr="00A57A63" w:rsidRDefault="00A57A63" w:rsidP="00A57A63">
            <w:pPr>
              <w:spacing w:after="0"/>
              <w:rPr>
                <w:color w:val="000000"/>
                <w:lang w:val="uk-UA" w:eastAsia="uk-UA"/>
              </w:rPr>
            </w:pPr>
            <w:r w:rsidRPr="00A57A63">
              <w:rPr>
                <w:color w:val="000000"/>
                <w:lang w:val="uk-UA" w:eastAsia="uk-UA"/>
              </w:rPr>
              <w:t>Институт стандартизации Германии (Deutsches Institut für Normung e.V. )</w:t>
            </w:r>
          </w:p>
        </w:tc>
      </w:tr>
      <w:tr w:rsidR="00A57A63" w:rsidRPr="00A57A63" w:rsidTr="00B402F8">
        <w:trPr>
          <w:gridBefore w:val="1"/>
          <w:wBefore w:w="815" w:type="dxa"/>
          <w:trHeight w:val="283"/>
        </w:trPr>
        <w:tc>
          <w:tcPr>
            <w:tcW w:w="1793" w:type="dxa"/>
            <w:gridSpan w:val="2"/>
            <w:shd w:val="clear" w:color="auto" w:fill="auto"/>
            <w:vAlign w:val="center"/>
            <w:hideMark/>
          </w:tcPr>
          <w:p w:rsidR="00A57A63" w:rsidRPr="00A57A63" w:rsidRDefault="00A57A63" w:rsidP="00A57A63">
            <w:pPr>
              <w:spacing w:after="0"/>
              <w:rPr>
                <w:color w:val="000000"/>
                <w:lang w:val="uk-UA" w:eastAsia="uk-UA"/>
              </w:rPr>
            </w:pPr>
            <w:r w:rsidRPr="00A57A63">
              <w:rPr>
                <w:color w:val="000000"/>
                <w:lang w:val="uk-UA" w:eastAsia="uk-UA"/>
              </w:rPr>
              <w:t>ИСН</w:t>
            </w:r>
          </w:p>
        </w:tc>
        <w:tc>
          <w:tcPr>
            <w:tcW w:w="6520" w:type="dxa"/>
            <w:gridSpan w:val="2"/>
            <w:shd w:val="clear" w:color="auto" w:fill="auto"/>
            <w:vAlign w:val="center"/>
            <w:hideMark/>
          </w:tcPr>
          <w:p w:rsidR="00A57A63" w:rsidRPr="0023620E" w:rsidRDefault="00A57A63" w:rsidP="00A57A63">
            <w:pPr>
              <w:spacing w:after="0"/>
              <w:rPr>
                <w:color w:val="000000"/>
                <w:lang w:val="uk-UA"/>
              </w:rPr>
            </w:pPr>
            <w:r w:rsidRPr="0023620E">
              <w:rPr>
                <w:rFonts w:eastAsia="MS Mincho"/>
                <w:color w:val="000000"/>
              </w:rPr>
              <w:t>Институт стандартизации Нидерландов</w:t>
            </w:r>
          </w:p>
        </w:tc>
      </w:tr>
      <w:tr w:rsidR="00C22751" w:rsidRPr="00A57A63" w:rsidTr="00B402F8">
        <w:trPr>
          <w:gridBefore w:val="1"/>
          <w:wBefore w:w="815" w:type="dxa"/>
          <w:trHeight w:val="283"/>
        </w:trPr>
        <w:tc>
          <w:tcPr>
            <w:tcW w:w="1793" w:type="dxa"/>
            <w:gridSpan w:val="2"/>
            <w:shd w:val="clear" w:color="auto" w:fill="auto"/>
            <w:vAlign w:val="center"/>
          </w:tcPr>
          <w:p w:rsidR="00C22751" w:rsidRPr="00C22751" w:rsidRDefault="00C22751" w:rsidP="00A57A63">
            <w:pPr>
              <w:spacing w:after="0"/>
              <w:rPr>
                <w:color w:val="000000"/>
                <w:lang w:val="uk-UA" w:eastAsia="uk-UA"/>
              </w:rPr>
            </w:pPr>
            <w:r w:rsidRPr="00C22751">
              <w:rPr>
                <w:color w:val="000000"/>
                <w:lang w:val="uk-UA" w:eastAsia="uk-UA"/>
              </w:rPr>
              <w:t>КРСОЗ</w:t>
            </w:r>
          </w:p>
        </w:tc>
        <w:tc>
          <w:tcPr>
            <w:tcW w:w="6520" w:type="dxa"/>
            <w:gridSpan w:val="2"/>
            <w:shd w:val="clear" w:color="auto" w:fill="auto"/>
            <w:vAlign w:val="center"/>
          </w:tcPr>
          <w:p w:rsidR="00C22751" w:rsidRPr="00C22751" w:rsidRDefault="00C22751" w:rsidP="00A57A63">
            <w:pPr>
              <w:spacing w:after="0"/>
              <w:rPr>
                <w:rFonts w:eastAsia="MS Mincho"/>
                <w:color w:val="000000"/>
                <w:lang w:eastAsia="ja-JP"/>
              </w:rPr>
            </w:pPr>
            <w:r w:rsidRPr="00C22751">
              <w:rPr>
                <w:rFonts w:eastAsia="MS Mincho"/>
                <w:color w:val="000000"/>
                <w:lang w:eastAsia="ja-JP"/>
              </w:rPr>
              <w:t>Комитет по рассмотрению стойких органических загрязнителей</w:t>
            </w:r>
          </w:p>
        </w:tc>
      </w:tr>
      <w:tr w:rsidR="00A57A63" w:rsidRPr="00A57A63" w:rsidTr="00B402F8">
        <w:trPr>
          <w:gridBefore w:val="1"/>
          <w:wBefore w:w="815" w:type="dxa"/>
          <w:trHeight w:val="283"/>
        </w:trPr>
        <w:tc>
          <w:tcPr>
            <w:tcW w:w="1793" w:type="dxa"/>
            <w:gridSpan w:val="2"/>
            <w:shd w:val="clear" w:color="auto" w:fill="auto"/>
            <w:vAlign w:val="center"/>
            <w:hideMark/>
          </w:tcPr>
          <w:p w:rsidR="00A57A63" w:rsidRPr="00A57A63" w:rsidRDefault="00A57A63" w:rsidP="00A57A63">
            <w:pPr>
              <w:spacing w:after="0"/>
              <w:rPr>
                <w:color w:val="000000"/>
                <w:lang w:val="uk-UA" w:eastAsia="uk-UA"/>
              </w:rPr>
            </w:pPr>
            <w:r w:rsidRPr="00A57A63">
              <w:rPr>
                <w:color w:val="000000"/>
                <w:lang w:eastAsia="uk-UA"/>
              </w:rPr>
              <w:t>МАИР</w:t>
            </w:r>
          </w:p>
        </w:tc>
        <w:tc>
          <w:tcPr>
            <w:tcW w:w="6520" w:type="dxa"/>
            <w:gridSpan w:val="2"/>
            <w:shd w:val="clear" w:color="auto" w:fill="auto"/>
            <w:vAlign w:val="center"/>
            <w:hideMark/>
          </w:tcPr>
          <w:p w:rsidR="00A57A63" w:rsidRPr="00A57A63" w:rsidRDefault="00A57A63" w:rsidP="00A57A63">
            <w:pPr>
              <w:spacing w:after="0"/>
              <w:rPr>
                <w:color w:val="000000"/>
                <w:lang w:val="uk-UA" w:eastAsia="uk-UA"/>
              </w:rPr>
            </w:pPr>
            <w:r w:rsidRPr="00A57A63">
              <w:rPr>
                <w:color w:val="000000"/>
                <w:lang w:eastAsia="uk-UA"/>
              </w:rPr>
              <w:t>Международное агентство по исследованию раковых заболеваний</w:t>
            </w:r>
          </w:p>
        </w:tc>
      </w:tr>
      <w:tr w:rsidR="00A57A63" w:rsidRPr="00A57A63" w:rsidTr="00B402F8">
        <w:trPr>
          <w:gridBefore w:val="1"/>
          <w:wBefore w:w="815" w:type="dxa"/>
          <w:trHeight w:val="283"/>
        </w:trPr>
        <w:tc>
          <w:tcPr>
            <w:tcW w:w="1793" w:type="dxa"/>
            <w:gridSpan w:val="2"/>
            <w:shd w:val="clear" w:color="auto" w:fill="auto"/>
            <w:vAlign w:val="center"/>
            <w:hideMark/>
          </w:tcPr>
          <w:p w:rsidR="00A57A63" w:rsidRPr="00A57A63" w:rsidRDefault="00A57A63" w:rsidP="00A57A63">
            <w:pPr>
              <w:spacing w:after="0"/>
              <w:rPr>
                <w:color w:val="000000"/>
                <w:lang w:val="uk-UA" w:eastAsia="uk-UA"/>
              </w:rPr>
            </w:pPr>
            <w:r w:rsidRPr="00A57A63">
              <w:rPr>
                <w:color w:val="000000"/>
                <w:lang w:eastAsia="uk-UA"/>
              </w:rPr>
              <w:t>МОС</w:t>
            </w:r>
          </w:p>
        </w:tc>
        <w:tc>
          <w:tcPr>
            <w:tcW w:w="6520" w:type="dxa"/>
            <w:gridSpan w:val="2"/>
            <w:shd w:val="clear" w:color="auto" w:fill="auto"/>
            <w:vAlign w:val="center"/>
            <w:hideMark/>
          </w:tcPr>
          <w:p w:rsidR="00A57A63" w:rsidRPr="0023620E" w:rsidRDefault="00A57A63" w:rsidP="00A57A63">
            <w:pPr>
              <w:spacing w:after="0"/>
              <w:rPr>
                <w:color w:val="000000"/>
                <w:lang w:val="uk-UA"/>
              </w:rPr>
            </w:pPr>
            <w:r w:rsidRPr="0023620E">
              <w:rPr>
                <w:color w:val="000000"/>
              </w:rPr>
              <w:t>Международная организация по стандартизации (ВОЗ)</w:t>
            </w:r>
          </w:p>
        </w:tc>
      </w:tr>
      <w:tr w:rsidR="00A57A63" w:rsidRPr="00A57A63" w:rsidTr="00B402F8">
        <w:trPr>
          <w:gridBefore w:val="1"/>
          <w:wBefore w:w="815" w:type="dxa"/>
          <w:trHeight w:val="283"/>
        </w:trPr>
        <w:tc>
          <w:tcPr>
            <w:tcW w:w="1793" w:type="dxa"/>
            <w:gridSpan w:val="2"/>
            <w:shd w:val="clear" w:color="auto" w:fill="auto"/>
            <w:vAlign w:val="center"/>
            <w:hideMark/>
          </w:tcPr>
          <w:p w:rsidR="00A57A63" w:rsidRPr="00A57A63" w:rsidRDefault="00A57A63" w:rsidP="00A57A63">
            <w:pPr>
              <w:spacing w:after="0"/>
              <w:rPr>
                <w:color w:val="000000"/>
                <w:lang w:val="uk-UA" w:eastAsia="uk-UA"/>
              </w:rPr>
            </w:pPr>
            <w:r w:rsidRPr="00A57A63">
              <w:rPr>
                <w:color w:val="000000"/>
                <w:lang w:eastAsia="uk-UA"/>
              </w:rPr>
              <w:t>МПХБ</w:t>
            </w:r>
          </w:p>
        </w:tc>
        <w:tc>
          <w:tcPr>
            <w:tcW w:w="6520" w:type="dxa"/>
            <w:gridSpan w:val="2"/>
            <w:shd w:val="clear" w:color="auto" w:fill="auto"/>
            <w:vAlign w:val="center"/>
            <w:hideMark/>
          </w:tcPr>
          <w:p w:rsidR="00A57A63" w:rsidRPr="00A57A63" w:rsidRDefault="00A57A63" w:rsidP="00A57A63">
            <w:pPr>
              <w:spacing w:after="0"/>
              <w:rPr>
                <w:color w:val="000000"/>
                <w:lang w:val="uk-UA" w:eastAsia="uk-UA"/>
              </w:rPr>
            </w:pPr>
            <w:r w:rsidRPr="00A57A63">
              <w:rPr>
                <w:color w:val="000000"/>
                <w:lang w:eastAsia="uk-UA"/>
              </w:rPr>
              <w:t>Международная программа по химической безопасности</w:t>
            </w:r>
          </w:p>
        </w:tc>
      </w:tr>
      <w:tr w:rsidR="00A57A63" w:rsidRPr="00A57A63" w:rsidTr="00B402F8">
        <w:trPr>
          <w:gridBefore w:val="1"/>
          <w:wBefore w:w="815" w:type="dxa"/>
          <w:trHeight w:val="283"/>
        </w:trPr>
        <w:tc>
          <w:tcPr>
            <w:tcW w:w="1793" w:type="dxa"/>
            <w:gridSpan w:val="2"/>
            <w:shd w:val="clear" w:color="auto" w:fill="auto"/>
            <w:vAlign w:val="center"/>
            <w:hideMark/>
          </w:tcPr>
          <w:p w:rsidR="00A57A63" w:rsidRPr="00A57A63" w:rsidRDefault="00A57A63" w:rsidP="00A57A63">
            <w:pPr>
              <w:spacing w:after="0"/>
              <w:rPr>
                <w:color w:val="000000"/>
                <w:lang w:val="uk-UA" w:eastAsia="uk-UA"/>
              </w:rPr>
            </w:pPr>
            <w:r w:rsidRPr="00A57A63">
              <w:rPr>
                <w:color w:val="000000"/>
                <w:lang w:eastAsia="uk-UA"/>
              </w:rPr>
              <w:t>ПБД</w:t>
            </w:r>
          </w:p>
        </w:tc>
        <w:tc>
          <w:tcPr>
            <w:tcW w:w="6520" w:type="dxa"/>
            <w:gridSpan w:val="2"/>
            <w:shd w:val="clear" w:color="auto" w:fill="auto"/>
            <w:vAlign w:val="center"/>
            <w:hideMark/>
          </w:tcPr>
          <w:p w:rsidR="00A57A63" w:rsidRPr="00A57A63" w:rsidRDefault="00A57A63" w:rsidP="00A57A63">
            <w:pPr>
              <w:spacing w:after="0"/>
              <w:rPr>
                <w:color w:val="000000"/>
                <w:lang w:val="uk-UA" w:eastAsia="uk-UA"/>
              </w:rPr>
            </w:pPr>
            <w:r w:rsidRPr="00A57A63">
              <w:rPr>
                <w:color w:val="000000"/>
                <w:lang w:eastAsia="uk-UA"/>
              </w:rPr>
              <w:t>полибромированный дифенил</w:t>
            </w:r>
          </w:p>
        </w:tc>
      </w:tr>
      <w:tr w:rsidR="00A57A63" w:rsidRPr="00A57A63" w:rsidTr="00B402F8">
        <w:trPr>
          <w:gridBefore w:val="1"/>
          <w:wBefore w:w="815" w:type="dxa"/>
          <w:trHeight w:val="283"/>
        </w:trPr>
        <w:tc>
          <w:tcPr>
            <w:tcW w:w="1793" w:type="dxa"/>
            <w:gridSpan w:val="2"/>
            <w:shd w:val="clear" w:color="auto" w:fill="auto"/>
            <w:vAlign w:val="center"/>
            <w:hideMark/>
          </w:tcPr>
          <w:p w:rsidR="00A57A63" w:rsidRPr="00421D36" w:rsidRDefault="00A57A63" w:rsidP="00A57A63">
            <w:pPr>
              <w:spacing w:after="0"/>
              <w:rPr>
                <w:lang w:val="uk-UA" w:eastAsia="uk-UA"/>
              </w:rPr>
            </w:pPr>
            <w:r w:rsidRPr="00421D36">
              <w:rPr>
                <w:lang w:eastAsia="uk-UA"/>
              </w:rPr>
              <w:t>ПБДД</w:t>
            </w:r>
          </w:p>
        </w:tc>
        <w:tc>
          <w:tcPr>
            <w:tcW w:w="6520" w:type="dxa"/>
            <w:gridSpan w:val="2"/>
            <w:shd w:val="clear" w:color="auto" w:fill="auto"/>
            <w:vAlign w:val="center"/>
            <w:hideMark/>
          </w:tcPr>
          <w:p w:rsidR="00A57A63" w:rsidRPr="00421D36" w:rsidRDefault="00A57A63" w:rsidP="00A57A63">
            <w:pPr>
              <w:spacing w:after="0"/>
              <w:rPr>
                <w:lang w:val="uk-UA" w:eastAsia="uk-UA"/>
              </w:rPr>
            </w:pPr>
            <w:r w:rsidRPr="00421D36">
              <w:rPr>
                <w:lang w:eastAsia="uk-UA"/>
              </w:rPr>
              <w:t>полибромированный дибензо-p-диоксин</w:t>
            </w:r>
          </w:p>
        </w:tc>
      </w:tr>
      <w:tr w:rsidR="00A57A63" w:rsidRPr="00A57A63" w:rsidTr="00B402F8">
        <w:trPr>
          <w:gridBefore w:val="1"/>
          <w:wBefore w:w="815" w:type="dxa"/>
          <w:trHeight w:val="283"/>
        </w:trPr>
        <w:tc>
          <w:tcPr>
            <w:tcW w:w="1793" w:type="dxa"/>
            <w:gridSpan w:val="2"/>
            <w:shd w:val="clear" w:color="auto" w:fill="auto"/>
            <w:vAlign w:val="center"/>
            <w:hideMark/>
          </w:tcPr>
          <w:p w:rsidR="00A57A63" w:rsidRPr="00421D36" w:rsidRDefault="00A57A63" w:rsidP="00A57A63">
            <w:pPr>
              <w:spacing w:after="0"/>
              <w:rPr>
                <w:lang w:val="uk-UA" w:eastAsia="uk-UA"/>
              </w:rPr>
            </w:pPr>
            <w:r w:rsidRPr="00421D36">
              <w:rPr>
                <w:lang w:eastAsia="uk-UA"/>
              </w:rPr>
              <w:t>ПБДФ</w:t>
            </w:r>
          </w:p>
        </w:tc>
        <w:tc>
          <w:tcPr>
            <w:tcW w:w="6520" w:type="dxa"/>
            <w:gridSpan w:val="2"/>
            <w:shd w:val="clear" w:color="auto" w:fill="auto"/>
            <w:vAlign w:val="center"/>
            <w:hideMark/>
          </w:tcPr>
          <w:p w:rsidR="00A57A63" w:rsidRPr="00421D36" w:rsidRDefault="00A57A63" w:rsidP="00A57A63">
            <w:pPr>
              <w:spacing w:after="0"/>
              <w:rPr>
                <w:lang w:val="uk-UA" w:eastAsia="uk-UA"/>
              </w:rPr>
            </w:pPr>
            <w:r w:rsidRPr="00421D36">
              <w:rPr>
                <w:lang w:eastAsia="uk-UA"/>
              </w:rPr>
              <w:t>полибромированный дибензофуран</w:t>
            </w:r>
          </w:p>
        </w:tc>
      </w:tr>
      <w:tr w:rsidR="00A57A63" w:rsidRPr="00A57A63" w:rsidTr="00B402F8">
        <w:trPr>
          <w:gridBefore w:val="1"/>
          <w:wBefore w:w="815" w:type="dxa"/>
          <w:trHeight w:val="283"/>
        </w:trPr>
        <w:tc>
          <w:tcPr>
            <w:tcW w:w="1793" w:type="dxa"/>
            <w:gridSpan w:val="2"/>
            <w:shd w:val="clear" w:color="auto" w:fill="auto"/>
            <w:vAlign w:val="center"/>
            <w:hideMark/>
          </w:tcPr>
          <w:p w:rsidR="00A57A63" w:rsidRPr="00A57A63" w:rsidRDefault="00A57A63" w:rsidP="00A57A63">
            <w:pPr>
              <w:spacing w:after="0"/>
              <w:rPr>
                <w:color w:val="000000"/>
                <w:lang w:val="uk-UA" w:eastAsia="uk-UA"/>
              </w:rPr>
            </w:pPr>
            <w:r w:rsidRPr="00A57A63">
              <w:rPr>
                <w:color w:val="000000"/>
                <w:lang w:val="uk-UA" w:eastAsia="uk-UA"/>
              </w:rPr>
              <w:t>ПСЯ</w:t>
            </w:r>
          </w:p>
        </w:tc>
        <w:tc>
          <w:tcPr>
            <w:tcW w:w="6520" w:type="dxa"/>
            <w:gridSpan w:val="2"/>
            <w:shd w:val="clear" w:color="auto" w:fill="auto"/>
            <w:vAlign w:val="center"/>
            <w:hideMark/>
          </w:tcPr>
          <w:p w:rsidR="00A57A63" w:rsidRPr="0023620E" w:rsidRDefault="00A57A63" w:rsidP="00A57A63">
            <w:pPr>
              <w:spacing w:after="0"/>
              <w:rPr>
                <w:color w:val="000000"/>
                <w:lang w:val="uk-UA"/>
              </w:rPr>
            </w:pPr>
            <w:r w:rsidRPr="0023620E">
              <w:rPr>
                <w:color w:val="000000"/>
              </w:rPr>
              <w:t>Промышленные стандарты Японии</w:t>
            </w:r>
          </w:p>
        </w:tc>
      </w:tr>
      <w:tr w:rsidR="00A57A63" w:rsidRPr="00A57A63" w:rsidTr="00B402F8">
        <w:trPr>
          <w:gridBefore w:val="1"/>
          <w:wBefore w:w="815" w:type="dxa"/>
          <w:trHeight w:val="283"/>
        </w:trPr>
        <w:tc>
          <w:tcPr>
            <w:tcW w:w="1793" w:type="dxa"/>
            <w:gridSpan w:val="2"/>
            <w:shd w:val="clear" w:color="auto" w:fill="auto"/>
            <w:vAlign w:val="center"/>
            <w:hideMark/>
          </w:tcPr>
          <w:p w:rsidR="00A57A63" w:rsidRPr="00A57A63" w:rsidRDefault="00A57A63" w:rsidP="00A57A63">
            <w:pPr>
              <w:spacing w:after="0"/>
              <w:rPr>
                <w:color w:val="000000"/>
                <w:lang w:val="uk-UA" w:eastAsia="uk-UA"/>
              </w:rPr>
            </w:pPr>
            <w:r w:rsidRPr="00A57A63">
              <w:rPr>
                <w:color w:val="000000"/>
                <w:lang w:val="uk-UA" w:eastAsia="uk-UA"/>
              </w:rPr>
              <w:t>ПХБ</w:t>
            </w:r>
          </w:p>
        </w:tc>
        <w:tc>
          <w:tcPr>
            <w:tcW w:w="6520" w:type="dxa"/>
            <w:gridSpan w:val="2"/>
            <w:shd w:val="clear" w:color="auto" w:fill="auto"/>
            <w:vAlign w:val="center"/>
            <w:hideMark/>
          </w:tcPr>
          <w:p w:rsidR="00A57A63" w:rsidRPr="00A57A63" w:rsidRDefault="003D5DEA" w:rsidP="00A57A63">
            <w:pPr>
              <w:spacing w:after="0"/>
              <w:rPr>
                <w:color w:val="000000"/>
                <w:lang w:val="uk-UA" w:eastAsia="uk-UA"/>
              </w:rPr>
            </w:pPr>
            <w:r w:rsidRPr="00A57A63">
              <w:rPr>
                <w:color w:val="000000"/>
                <w:lang w:eastAsia="uk-UA"/>
              </w:rPr>
              <w:t>П</w:t>
            </w:r>
            <w:r w:rsidR="00A57A63" w:rsidRPr="00A57A63">
              <w:rPr>
                <w:color w:val="000000"/>
                <w:lang w:eastAsia="uk-UA"/>
              </w:rPr>
              <w:t>ентахлорбензол</w:t>
            </w:r>
          </w:p>
        </w:tc>
      </w:tr>
      <w:tr w:rsidR="00A57A63" w:rsidRPr="00A57A63" w:rsidTr="00B402F8">
        <w:trPr>
          <w:gridBefore w:val="1"/>
          <w:wBefore w:w="815" w:type="dxa"/>
          <w:trHeight w:val="283"/>
        </w:trPr>
        <w:tc>
          <w:tcPr>
            <w:tcW w:w="1793" w:type="dxa"/>
            <w:gridSpan w:val="2"/>
            <w:shd w:val="clear" w:color="auto" w:fill="auto"/>
            <w:vAlign w:val="center"/>
            <w:hideMark/>
          </w:tcPr>
          <w:p w:rsidR="00A57A63" w:rsidRPr="00A57A63" w:rsidRDefault="00A57A63" w:rsidP="00A57A63">
            <w:pPr>
              <w:spacing w:after="0"/>
              <w:rPr>
                <w:color w:val="000000"/>
                <w:lang w:val="uk-UA" w:eastAsia="uk-UA"/>
              </w:rPr>
            </w:pPr>
            <w:r w:rsidRPr="00A57A63">
              <w:rPr>
                <w:color w:val="000000"/>
                <w:lang w:eastAsia="uk-UA"/>
              </w:rPr>
              <w:t>ПХД</w:t>
            </w:r>
          </w:p>
        </w:tc>
        <w:tc>
          <w:tcPr>
            <w:tcW w:w="6520" w:type="dxa"/>
            <w:gridSpan w:val="2"/>
            <w:shd w:val="clear" w:color="auto" w:fill="auto"/>
            <w:vAlign w:val="center"/>
            <w:hideMark/>
          </w:tcPr>
          <w:p w:rsidR="00A57A63" w:rsidRPr="00A57A63" w:rsidRDefault="00A57A63" w:rsidP="00A57A63">
            <w:pPr>
              <w:spacing w:after="0"/>
              <w:rPr>
                <w:color w:val="000000"/>
                <w:lang w:val="uk-UA" w:eastAsia="uk-UA"/>
              </w:rPr>
            </w:pPr>
            <w:r w:rsidRPr="00A57A63">
              <w:rPr>
                <w:color w:val="000000"/>
                <w:lang w:eastAsia="uk-UA"/>
              </w:rPr>
              <w:t>полихлорированный дифенил</w:t>
            </w:r>
          </w:p>
        </w:tc>
      </w:tr>
      <w:tr w:rsidR="00A57A63" w:rsidRPr="00A57A63" w:rsidTr="00B402F8">
        <w:trPr>
          <w:gridBefore w:val="1"/>
          <w:wBefore w:w="815" w:type="dxa"/>
          <w:trHeight w:val="283"/>
        </w:trPr>
        <w:tc>
          <w:tcPr>
            <w:tcW w:w="1793" w:type="dxa"/>
            <w:gridSpan w:val="2"/>
            <w:shd w:val="clear" w:color="auto" w:fill="auto"/>
            <w:vAlign w:val="center"/>
            <w:hideMark/>
          </w:tcPr>
          <w:p w:rsidR="00A57A63" w:rsidRPr="00A57A63" w:rsidRDefault="00A57A63" w:rsidP="00A57A63">
            <w:pPr>
              <w:spacing w:after="0"/>
              <w:rPr>
                <w:color w:val="000000"/>
                <w:lang w:val="uk-UA" w:eastAsia="uk-UA"/>
              </w:rPr>
            </w:pPr>
            <w:r w:rsidRPr="00A57A63">
              <w:rPr>
                <w:color w:val="000000"/>
                <w:lang w:eastAsia="uk-UA"/>
              </w:rPr>
              <w:t>ПХДД</w:t>
            </w:r>
          </w:p>
        </w:tc>
        <w:tc>
          <w:tcPr>
            <w:tcW w:w="6520" w:type="dxa"/>
            <w:gridSpan w:val="2"/>
            <w:shd w:val="clear" w:color="auto" w:fill="auto"/>
            <w:vAlign w:val="center"/>
            <w:hideMark/>
          </w:tcPr>
          <w:p w:rsidR="00A57A63" w:rsidRPr="00A57A63" w:rsidRDefault="00A57A63" w:rsidP="00A57A63">
            <w:pPr>
              <w:spacing w:after="0"/>
              <w:rPr>
                <w:color w:val="000000"/>
                <w:lang w:val="uk-UA" w:eastAsia="uk-UA"/>
              </w:rPr>
            </w:pPr>
            <w:r w:rsidRPr="00A57A63">
              <w:rPr>
                <w:color w:val="000000"/>
                <w:lang w:eastAsia="uk-UA"/>
              </w:rPr>
              <w:t>полихлорированный дибензо-p-диоксин</w:t>
            </w:r>
          </w:p>
        </w:tc>
      </w:tr>
      <w:tr w:rsidR="00A57A63" w:rsidRPr="00A57A63" w:rsidTr="00B402F8">
        <w:trPr>
          <w:gridBefore w:val="1"/>
          <w:wBefore w:w="815" w:type="dxa"/>
          <w:trHeight w:val="283"/>
        </w:trPr>
        <w:tc>
          <w:tcPr>
            <w:tcW w:w="1793" w:type="dxa"/>
            <w:gridSpan w:val="2"/>
            <w:shd w:val="clear" w:color="auto" w:fill="auto"/>
            <w:vAlign w:val="center"/>
            <w:hideMark/>
          </w:tcPr>
          <w:p w:rsidR="00A57A63" w:rsidRPr="00A57A63" w:rsidRDefault="00A57A63" w:rsidP="00A57A63">
            <w:pPr>
              <w:spacing w:after="0"/>
              <w:rPr>
                <w:color w:val="000000"/>
                <w:lang w:val="uk-UA" w:eastAsia="uk-UA"/>
              </w:rPr>
            </w:pPr>
            <w:r w:rsidRPr="00A57A63">
              <w:rPr>
                <w:color w:val="000000"/>
                <w:lang w:eastAsia="uk-UA"/>
              </w:rPr>
              <w:t>ПХДФ</w:t>
            </w:r>
          </w:p>
        </w:tc>
        <w:tc>
          <w:tcPr>
            <w:tcW w:w="6520" w:type="dxa"/>
            <w:gridSpan w:val="2"/>
            <w:shd w:val="clear" w:color="auto" w:fill="auto"/>
            <w:vAlign w:val="center"/>
            <w:hideMark/>
          </w:tcPr>
          <w:p w:rsidR="00A57A63" w:rsidRPr="00A57A63" w:rsidRDefault="00A57A63" w:rsidP="00A57A63">
            <w:pPr>
              <w:spacing w:after="0"/>
              <w:rPr>
                <w:color w:val="000000"/>
                <w:lang w:val="uk-UA" w:eastAsia="uk-UA"/>
              </w:rPr>
            </w:pPr>
            <w:r w:rsidRPr="00A57A63">
              <w:rPr>
                <w:color w:val="000000"/>
                <w:lang w:eastAsia="uk-UA"/>
              </w:rPr>
              <w:t>полихлорированный дибензофуран</w:t>
            </w:r>
          </w:p>
        </w:tc>
      </w:tr>
      <w:tr w:rsidR="00A57A63" w:rsidRPr="00A57A63" w:rsidTr="00B402F8">
        <w:trPr>
          <w:gridBefore w:val="1"/>
          <w:wBefore w:w="815" w:type="dxa"/>
          <w:trHeight w:val="283"/>
        </w:trPr>
        <w:tc>
          <w:tcPr>
            <w:tcW w:w="1793" w:type="dxa"/>
            <w:gridSpan w:val="2"/>
            <w:shd w:val="clear" w:color="auto" w:fill="auto"/>
            <w:vAlign w:val="center"/>
            <w:hideMark/>
          </w:tcPr>
          <w:p w:rsidR="00A57A63" w:rsidRPr="00A57A63" w:rsidRDefault="00A57A63" w:rsidP="00A57A63">
            <w:pPr>
              <w:spacing w:after="0"/>
              <w:rPr>
                <w:color w:val="000000"/>
                <w:lang w:val="uk-UA" w:eastAsia="uk-UA"/>
              </w:rPr>
            </w:pPr>
            <w:r w:rsidRPr="00A57A63">
              <w:rPr>
                <w:color w:val="000000"/>
                <w:lang w:eastAsia="uk-UA"/>
              </w:rPr>
              <w:t>ПХН</w:t>
            </w:r>
          </w:p>
        </w:tc>
        <w:tc>
          <w:tcPr>
            <w:tcW w:w="6520" w:type="dxa"/>
            <w:gridSpan w:val="2"/>
            <w:shd w:val="clear" w:color="auto" w:fill="auto"/>
            <w:vAlign w:val="center"/>
            <w:hideMark/>
          </w:tcPr>
          <w:p w:rsidR="00A57A63" w:rsidRPr="00A57A63" w:rsidRDefault="00A57A63" w:rsidP="00A57A63">
            <w:pPr>
              <w:spacing w:after="0"/>
              <w:rPr>
                <w:color w:val="000000"/>
                <w:lang w:val="uk-UA" w:eastAsia="uk-UA"/>
              </w:rPr>
            </w:pPr>
            <w:r w:rsidRPr="00A57A63">
              <w:rPr>
                <w:color w:val="000000"/>
                <w:lang w:eastAsia="uk-UA"/>
              </w:rPr>
              <w:t>полихлорированный нафталин</w:t>
            </w:r>
          </w:p>
        </w:tc>
      </w:tr>
      <w:tr w:rsidR="00A57A63" w:rsidRPr="00A57A63" w:rsidTr="00B402F8">
        <w:trPr>
          <w:gridBefore w:val="1"/>
          <w:wBefore w:w="815" w:type="dxa"/>
          <w:trHeight w:val="283"/>
        </w:trPr>
        <w:tc>
          <w:tcPr>
            <w:tcW w:w="1793" w:type="dxa"/>
            <w:gridSpan w:val="2"/>
            <w:shd w:val="clear" w:color="auto" w:fill="auto"/>
            <w:vAlign w:val="center"/>
            <w:hideMark/>
          </w:tcPr>
          <w:p w:rsidR="00A57A63" w:rsidRPr="00A57A63" w:rsidRDefault="00A57A63" w:rsidP="00A57A63">
            <w:pPr>
              <w:spacing w:after="0"/>
              <w:rPr>
                <w:color w:val="000000"/>
                <w:lang w:val="uk-UA" w:eastAsia="uk-UA"/>
              </w:rPr>
            </w:pPr>
            <w:r w:rsidRPr="00A57A63">
              <w:rPr>
                <w:color w:val="000000"/>
                <w:lang w:eastAsia="uk-UA"/>
              </w:rPr>
              <w:t>ПХТ</w:t>
            </w:r>
          </w:p>
        </w:tc>
        <w:tc>
          <w:tcPr>
            <w:tcW w:w="6520" w:type="dxa"/>
            <w:gridSpan w:val="2"/>
            <w:shd w:val="clear" w:color="auto" w:fill="auto"/>
            <w:vAlign w:val="center"/>
            <w:hideMark/>
          </w:tcPr>
          <w:p w:rsidR="00A57A63" w:rsidRPr="00A57A63" w:rsidRDefault="00A57A63" w:rsidP="00A57A63">
            <w:pPr>
              <w:spacing w:after="0"/>
              <w:rPr>
                <w:color w:val="000000"/>
                <w:lang w:val="uk-UA" w:eastAsia="uk-UA"/>
              </w:rPr>
            </w:pPr>
            <w:r w:rsidRPr="00A57A63">
              <w:rPr>
                <w:color w:val="000000"/>
                <w:lang w:eastAsia="uk-UA"/>
              </w:rPr>
              <w:t>полихлорированный терфенил</w:t>
            </w:r>
          </w:p>
        </w:tc>
      </w:tr>
      <w:tr w:rsidR="00A57A63" w:rsidRPr="00A57A63" w:rsidTr="00B402F8">
        <w:trPr>
          <w:gridBefore w:val="1"/>
          <w:wBefore w:w="815" w:type="dxa"/>
          <w:trHeight w:val="283"/>
        </w:trPr>
        <w:tc>
          <w:tcPr>
            <w:tcW w:w="1793" w:type="dxa"/>
            <w:gridSpan w:val="2"/>
            <w:shd w:val="clear" w:color="auto" w:fill="auto"/>
            <w:vAlign w:val="center"/>
            <w:hideMark/>
          </w:tcPr>
          <w:p w:rsidR="00A57A63" w:rsidRPr="00A57A63" w:rsidRDefault="00A57A63" w:rsidP="00A57A63">
            <w:pPr>
              <w:spacing w:after="0"/>
              <w:rPr>
                <w:color w:val="000000"/>
                <w:lang w:val="uk-UA" w:eastAsia="uk-UA"/>
              </w:rPr>
            </w:pPr>
            <w:r w:rsidRPr="00A57A63">
              <w:rPr>
                <w:color w:val="000000"/>
                <w:lang w:eastAsia="uk-UA"/>
              </w:rPr>
              <w:t>РГОС</w:t>
            </w:r>
          </w:p>
        </w:tc>
        <w:tc>
          <w:tcPr>
            <w:tcW w:w="6520" w:type="dxa"/>
            <w:gridSpan w:val="2"/>
            <w:shd w:val="clear" w:color="auto" w:fill="auto"/>
            <w:vAlign w:val="center"/>
            <w:hideMark/>
          </w:tcPr>
          <w:p w:rsidR="00A57A63" w:rsidRPr="00A57A63" w:rsidRDefault="00A57A63" w:rsidP="00A57A63">
            <w:pPr>
              <w:spacing w:after="0"/>
              <w:rPr>
                <w:color w:val="000000"/>
                <w:lang w:val="uk-UA" w:eastAsia="uk-UA"/>
              </w:rPr>
            </w:pPr>
            <w:r w:rsidRPr="00A57A63">
              <w:rPr>
                <w:color w:val="000000"/>
                <w:lang w:eastAsia="uk-UA"/>
              </w:rPr>
              <w:t>Рабочая группа открытого состава Базельской конвенции</w:t>
            </w:r>
          </w:p>
        </w:tc>
      </w:tr>
      <w:tr w:rsidR="00A57A63" w:rsidRPr="00A57A63" w:rsidTr="00B402F8">
        <w:trPr>
          <w:gridBefore w:val="1"/>
          <w:wBefore w:w="815" w:type="dxa"/>
          <w:trHeight w:val="283"/>
        </w:trPr>
        <w:tc>
          <w:tcPr>
            <w:tcW w:w="1793" w:type="dxa"/>
            <w:gridSpan w:val="2"/>
            <w:shd w:val="clear" w:color="auto" w:fill="auto"/>
            <w:vAlign w:val="center"/>
            <w:hideMark/>
          </w:tcPr>
          <w:p w:rsidR="00A57A63" w:rsidRPr="00A57A63" w:rsidRDefault="00A57A63" w:rsidP="00A57A63">
            <w:pPr>
              <w:spacing w:after="0"/>
              <w:rPr>
                <w:color w:val="000000"/>
                <w:lang w:val="uk-UA" w:eastAsia="uk-UA"/>
              </w:rPr>
            </w:pPr>
            <w:r w:rsidRPr="00A57A63">
              <w:rPr>
                <w:color w:val="000000"/>
                <w:lang w:eastAsia="uk-UA"/>
              </w:rPr>
              <w:t>СН</w:t>
            </w:r>
          </w:p>
        </w:tc>
        <w:tc>
          <w:tcPr>
            <w:tcW w:w="6520" w:type="dxa"/>
            <w:gridSpan w:val="2"/>
            <w:shd w:val="clear" w:color="auto" w:fill="auto"/>
            <w:vAlign w:val="center"/>
            <w:hideMark/>
          </w:tcPr>
          <w:p w:rsidR="00A57A63" w:rsidRPr="0023620E" w:rsidRDefault="00A57A63" w:rsidP="00A57A63">
            <w:pPr>
              <w:spacing w:after="0"/>
              <w:rPr>
                <w:color w:val="000000"/>
                <w:lang w:val="uk-UA"/>
              </w:rPr>
            </w:pPr>
            <w:r w:rsidRPr="0023620E">
              <w:rPr>
                <w:rFonts w:eastAsia="MS Mincho"/>
                <w:color w:val="000000"/>
              </w:rPr>
              <w:t>Стандарты Нидерландов</w:t>
            </w:r>
          </w:p>
        </w:tc>
      </w:tr>
      <w:tr w:rsidR="00A57A63" w:rsidRPr="00A57A63" w:rsidTr="00B402F8">
        <w:trPr>
          <w:gridBefore w:val="1"/>
          <w:wBefore w:w="815" w:type="dxa"/>
          <w:trHeight w:val="283"/>
        </w:trPr>
        <w:tc>
          <w:tcPr>
            <w:tcW w:w="1793" w:type="dxa"/>
            <w:gridSpan w:val="2"/>
            <w:shd w:val="clear" w:color="auto" w:fill="auto"/>
            <w:vAlign w:val="center"/>
            <w:hideMark/>
          </w:tcPr>
          <w:p w:rsidR="00A57A63" w:rsidRPr="00A57A63" w:rsidRDefault="00A57A63" w:rsidP="00A57A63">
            <w:pPr>
              <w:spacing w:after="0"/>
              <w:rPr>
                <w:color w:val="000000"/>
                <w:lang w:val="uk-UA" w:eastAsia="uk-UA"/>
              </w:rPr>
            </w:pPr>
            <w:r w:rsidRPr="00A57A63">
              <w:rPr>
                <w:color w:val="000000"/>
                <w:lang w:eastAsia="uk-UA"/>
              </w:rPr>
              <w:t>СОЗ</w:t>
            </w:r>
          </w:p>
        </w:tc>
        <w:tc>
          <w:tcPr>
            <w:tcW w:w="6520" w:type="dxa"/>
            <w:gridSpan w:val="2"/>
            <w:shd w:val="clear" w:color="auto" w:fill="auto"/>
            <w:vAlign w:val="center"/>
            <w:hideMark/>
          </w:tcPr>
          <w:p w:rsidR="00A57A63" w:rsidRPr="00A57A63" w:rsidRDefault="00A57A63" w:rsidP="00A57A63">
            <w:pPr>
              <w:spacing w:after="0"/>
              <w:rPr>
                <w:color w:val="000000"/>
                <w:lang w:val="uk-UA" w:eastAsia="uk-UA"/>
              </w:rPr>
            </w:pPr>
            <w:r w:rsidRPr="00A57A63">
              <w:rPr>
                <w:color w:val="000000"/>
                <w:lang w:eastAsia="uk-UA"/>
              </w:rPr>
              <w:t>Cтойкий органический загрязнитель</w:t>
            </w:r>
          </w:p>
        </w:tc>
      </w:tr>
      <w:tr w:rsidR="00A57A63" w:rsidRPr="00A57A63" w:rsidTr="00B402F8">
        <w:trPr>
          <w:gridBefore w:val="1"/>
          <w:wBefore w:w="815" w:type="dxa"/>
          <w:trHeight w:val="283"/>
        </w:trPr>
        <w:tc>
          <w:tcPr>
            <w:tcW w:w="1793" w:type="dxa"/>
            <w:gridSpan w:val="2"/>
            <w:shd w:val="clear" w:color="auto" w:fill="auto"/>
            <w:vAlign w:val="center"/>
            <w:hideMark/>
          </w:tcPr>
          <w:p w:rsidR="00A57A63" w:rsidRPr="00A57A63" w:rsidRDefault="00A57A63" w:rsidP="00A57A63">
            <w:pPr>
              <w:spacing w:after="0"/>
              <w:rPr>
                <w:color w:val="000000"/>
                <w:lang w:val="uk-UA" w:eastAsia="uk-UA"/>
              </w:rPr>
            </w:pPr>
            <w:r w:rsidRPr="00A57A63">
              <w:rPr>
                <w:color w:val="000000"/>
                <w:lang w:val="uk-UA" w:eastAsia="uk-UA"/>
              </w:rPr>
              <w:t>ФТЭ</w:t>
            </w:r>
          </w:p>
        </w:tc>
        <w:tc>
          <w:tcPr>
            <w:tcW w:w="6520" w:type="dxa"/>
            <w:gridSpan w:val="2"/>
            <w:shd w:val="clear" w:color="auto" w:fill="auto"/>
            <w:vAlign w:val="center"/>
            <w:hideMark/>
          </w:tcPr>
          <w:p w:rsidR="00A57A63" w:rsidRPr="00A57A63" w:rsidRDefault="00A57A63" w:rsidP="00A57A63">
            <w:pPr>
              <w:spacing w:after="0"/>
              <w:rPr>
                <w:color w:val="000000"/>
                <w:lang w:val="uk-UA" w:eastAsia="uk-UA"/>
              </w:rPr>
            </w:pPr>
            <w:r w:rsidRPr="00A57A63">
              <w:rPr>
                <w:color w:val="000000"/>
                <w:lang w:val="uk-UA" w:eastAsia="uk-UA"/>
              </w:rPr>
              <w:t>Фактор токсического эквивалента</w:t>
            </w:r>
          </w:p>
        </w:tc>
      </w:tr>
      <w:tr w:rsidR="00A57A63" w:rsidRPr="00A57A63" w:rsidTr="00B402F8">
        <w:trPr>
          <w:gridBefore w:val="1"/>
          <w:wBefore w:w="815" w:type="dxa"/>
          <w:trHeight w:val="283"/>
        </w:trPr>
        <w:tc>
          <w:tcPr>
            <w:tcW w:w="1793" w:type="dxa"/>
            <w:gridSpan w:val="2"/>
            <w:shd w:val="clear" w:color="auto" w:fill="auto"/>
            <w:vAlign w:val="center"/>
            <w:hideMark/>
          </w:tcPr>
          <w:p w:rsidR="00A57A63" w:rsidRPr="0023620E" w:rsidRDefault="00A57A63" w:rsidP="00A57A63">
            <w:pPr>
              <w:spacing w:after="0"/>
              <w:rPr>
                <w:color w:val="000000"/>
                <w:lang w:val="uk-UA"/>
              </w:rPr>
            </w:pPr>
            <w:r w:rsidRPr="0023620E">
              <w:rPr>
                <w:color w:val="000000"/>
                <w:lang w:val="uk-UA"/>
              </w:rPr>
              <w:t>ХРС</w:t>
            </w:r>
          </w:p>
        </w:tc>
        <w:tc>
          <w:tcPr>
            <w:tcW w:w="6520" w:type="dxa"/>
            <w:gridSpan w:val="2"/>
            <w:shd w:val="clear" w:color="auto" w:fill="auto"/>
            <w:vAlign w:val="center"/>
            <w:hideMark/>
          </w:tcPr>
          <w:p w:rsidR="00A57A63" w:rsidRPr="00A57A63" w:rsidRDefault="00A57A63" w:rsidP="00A57A63">
            <w:pPr>
              <w:spacing w:after="0"/>
              <w:rPr>
                <w:color w:val="000000"/>
                <w:lang w:val="uk-UA" w:eastAsia="uk-UA"/>
              </w:rPr>
            </w:pPr>
            <w:r w:rsidRPr="00A57A63">
              <w:rPr>
                <w:color w:val="000000"/>
                <w:lang w:eastAsia="uk-UA"/>
              </w:rPr>
              <w:t>Химическая реферативная служба</w:t>
            </w:r>
          </w:p>
        </w:tc>
      </w:tr>
      <w:tr w:rsidR="00A57A63" w:rsidRPr="00A57A63" w:rsidTr="00B402F8">
        <w:trPr>
          <w:gridBefore w:val="1"/>
          <w:wBefore w:w="815" w:type="dxa"/>
          <w:trHeight w:val="283"/>
        </w:trPr>
        <w:tc>
          <w:tcPr>
            <w:tcW w:w="1793" w:type="dxa"/>
            <w:gridSpan w:val="2"/>
            <w:shd w:val="clear" w:color="auto" w:fill="auto"/>
            <w:vAlign w:val="center"/>
            <w:hideMark/>
          </w:tcPr>
          <w:p w:rsidR="00A57A63" w:rsidRPr="00A57A63" w:rsidRDefault="00A57A63" w:rsidP="00A57A63">
            <w:pPr>
              <w:spacing w:after="0"/>
              <w:rPr>
                <w:color w:val="000000"/>
                <w:lang w:val="uk-UA" w:eastAsia="uk-UA"/>
              </w:rPr>
            </w:pPr>
            <w:r w:rsidRPr="00A57A63">
              <w:rPr>
                <w:color w:val="000000"/>
                <w:lang w:eastAsia="uk-UA"/>
              </w:rPr>
              <w:t>ЭОР</w:t>
            </w:r>
            <w:r w:rsidRPr="0023620E">
              <w:rPr>
                <w:color w:val="000000"/>
              </w:rPr>
              <w:t xml:space="preserve"> </w:t>
            </w:r>
          </w:p>
        </w:tc>
        <w:tc>
          <w:tcPr>
            <w:tcW w:w="6520" w:type="dxa"/>
            <w:gridSpan w:val="2"/>
            <w:shd w:val="clear" w:color="auto" w:fill="auto"/>
            <w:vAlign w:val="center"/>
            <w:hideMark/>
          </w:tcPr>
          <w:p w:rsidR="00A57A63" w:rsidRPr="00A57A63" w:rsidRDefault="00A57A63" w:rsidP="00A57A63">
            <w:pPr>
              <w:spacing w:after="0"/>
              <w:rPr>
                <w:color w:val="000000"/>
                <w:lang w:val="uk-UA" w:eastAsia="uk-UA"/>
              </w:rPr>
            </w:pPr>
            <w:r w:rsidRPr="00A57A63">
              <w:rPr>
                <w:color w:val="000000"/>
                <w:lang w:eastAsia="uk-UA"/>
              </w:rPr>
              <w:t>Экологически обоснованное регулирование</w:t>
            </w:r>
          </w:p>
        </w:tc>
      </w:tr>
      <w:tr w:rsidR="00A57A63" w:rsidRPr="00A57A63" w:rsidTr="00B402F8">
        <w:trPr>
          <w:gridBefore w:val="1"/>
          <w:wBefore w:w="815" w:type="dxa"/>
          <w:trHeight w:val="283"/>
        </w:trPr>
        <w:tc>
          <w:tcPr>
            <w:tcW w:w="1793" w:type="dxa"/>
            <w:gridSpan w:val="2"/>
            <w:shd w:val="clear" w:color="auto" w:fill="auto"/>
            <w:vAlign w:val="center"/>
            <w:hideMark/>
          </w:tcPr>
          <w:p w:rsidR="00A57A63" w:rsidRPr="00A57A63" w:rsidRDefault="00A57A63" w:rsidP="00A57A63">
            <w:pPr>
              <w:spacing w:after="0"/>
              <w:rPr>
                <w:color w:val="000000"/>
                <w:lang w:val="uk-UA" w:eastAsia="uk-UA"/>
              </w:rPr>
            </w:pPr>
            <w:r w:rsidRPr="00A57A63">
              <w:rPr>
                <w:color w:val="000000"/>
                <w:lang w:eastAsia="uk-UA"/>
              </w:rPr>
              <w:t>ЮНЕП</w:t>
            </w:r>
          </w:p>
        </w:tc>
        <w:tc>
          <w:tcPr>
            <w:tcW w:w="6520" w:type="dxa"/>
            <w:gridSpan w:val="2"/>
            <w:shd w:val="clear" w:color="auto" w:fill="auto"/>
            <w:vAlign w:val="center"/>
            <w:hideMark/>
          </w:tcPr>
          <w:p w:rsidR="00A57A63" w:rsidRPr="00A57A63" w:rsidRDefault="00A57A63" w:rsidP="00A57A63">
            <w:pPr>
              <w:spacing w:after="0"/>
              <w:rPr>
                <w:color w:val="000000"/>
                <w:lang w:val="uk-UA" w:eastAsia="uk-UA"/>
              </w:rPr>
            </w:pPr>
            <w:r w:rsidRPr="00A57A63">
              <w:rPr>
                <w:color w:val="000000"/>
                <w:lang w:eastAsia="uk-UA"/>
              </w:rPr>
              <w:t>Программа Организации Объединенных Наций по окружающей среде</w:t>
            </w:r>
          </w:p>
        </w:tc>
      </w:tr>
      <w:tr w:rsidR="00421D36" w:rsidRPr="00A57A63" w:rsidTr="00B402F8">
        <w:trPr>
          <w:gridBefore w:val="1"/>
          <w:wBefore w:w="815" w:type="dxa"/>
          <w:trHeight w:val="283"/>
        </w:trPr>
        <w:tc>
          <w:tcPr>
            <w:tcW w:w="1793" w:type="dxa"/>
            <w:gridSpan w:val="2"/>
            <w:shd w:val="clear" w:color="auto" w:fill="auto"/>
            <w:vAlign w:val="center"/>
          </w:tcPr>
          <w:p w:rsidR="00421D36" w:rsidRPr="00A57A63" w:rsidRDefault="00421D36" w:rsidP="00A57A63">
            <w:pPr>
              <w:spacing w:after="0"/>
              <w:rPr>
                <w:color w:val="000000"/>
                <w:lang w:eastAsia="uk-UA"/>
              </w:rPr>
            </w:pPr>
          </w:p>
        </w:tc>
        <w:tc>
          <w:tcPr>
            <w:tcW w:w="6520" w:type="dxa"/>
            <w:gridSpan w:val="2"/>
            <w:shd w:val="clear" w:color="auto" w:fill="auto"/>
            <w:vAlign w:val="center"/>
          </w:tcPr>
          <w:p w:rsidR="00421D36" w:rsidRPr="00A57A63" w:rsidRDefault="00421D36" w:rsidP="00A57A63">
            <w:pPr>
              <w:spacing w:after="0"/>
              <w:rPr>
                <w:color w:val="000000"/>
                <w:lang w:eastAsia="uk-UA"/>
              </w:rPr>
            </w:pPr>
          </w:p>
        </w:tc>
      </w:tr>
      <w:tr w:rsidR="00421D36" w:rsidRPr="00A57A63" w:rsidTr="00B402F8">
        <w:trPr>
          <w:gridBefore w:val="1"/>
          <w:wBefore w:w="815" w:type="dxa"/>
          <w:trHeight w:val="283"/>
        </w:trPr>
        <w:tc>
          <w:tcPr>
            <w:tcW w:w="8313" w:type="dxa"/>
            <w:gridSpan w:val="4"/>
            <w:shd w:val="clear" w:color="auto" w:fill="auto"/>
            <w:vAlign w:val="center"/>
          </w:tcPr>
          <w:p w:rsidR="00421D36" w:rsidRPr="0036730B" w:rsidRDefault="00421D36" w:rsidP="0062567E">
            <w:pPr>
              <w:pStyle w:val="Heading1"/>
              <w:tabs>
                <w:tab w:val="clear" w:pos="851"/>
              </w:tabs>
              <w:spacing w:before="120"/>
              <w:rPr>
                <w:color w:val="000000"/>
                <w:szCs w:val="28"/>
                <w:lang w:eastAsia="uk-UA"/>
              </w:rPr>
            </w:pPr>
            <w:bookmarkStart w:id="3" w:name="_Toc406491020"/>
            <w:bookmarkStart w:id="4" w:name="_Toc410130643"/>
            <w:bookmarkStart w:id="5" w:name="_Toc472434488"/>
            <w:bookmarkStart w:id="6" w:name="_Toc499822076"/>
            <w:r w:rsidRPr="0036730B">
              <w:rPr>
                <w:szCs w:val="28"/>
                <w:lang w:eastAsia="en-US"/>
              </w:rPr>
              <w:t>Единицы измерения</w:t>
            </w:r>
            <w:bookmarkEnd w:id="3"/>
            <w:bookmarkEnd w:id="4"/>
            <w:bookmarkEnd w:id="5"/>
            <w:bookmarkEnd w:id="6"/>
          </w:p>
        </w:tc>
      </w:tr>
      <w:tr w:rsidR="00421D36" w:rsidRPr="00086051" w:rsidTr="00B402F8">
        <w:tblPrEx>
          <w:jc w:val="right"/>
          <w:tblInd w:w="0" w:type="dxa"/>
          <w:tblCellMar>
            <w:left w:w="57" w:type="dxa"/>
            <w:right w:w="57" w:type="dxa"/>
          </w:tblCellMar>
          <w:tblLook w:val="00A0" w:firstRow="1" w:lastRow="0" w:firstColumn="1" w:lastColumn="0" w:noHBand="0" w:noVBand="0"/>
        </w:tblPrEx>
        <w:trPr>
          <w:gridAfter w:val="1"/>
          <w:wAfter w:w="77" w:type="dxa"/>
          <w:trHeight w:val="227"/>
          <w:jc w:val="right"/>
        </w:trPr>
        <w:tc>
          <w:tcPr>
            <w:tcW w:w="1842" w:type="dxa"/>
            <w:gridSpan w:val="2"/>
            <w:shd w:val="clear" w:color="auto" w:fill="auto"/>
          </w:tcPr>
          <w:p w:rsidR="00421D36" w:rsidRPr="00086051" w:rsidRDefault="00421D36" w:rsidP="0062567E">
            <w:pPr>
              <w:spacing w:after="0"/>
            </w:pPr>
            <w:r>
              <w:t>мг</w:t>
            </w:r>
          </w:p>
        </w:tc>
        <w:tc>
          <w:tcPr>
            <w:tcW w:w="7209" w:type="dxa"/>
            <w:gridSpan w:val="2"/>
            <w:shd w:val="clear" w:color="auto" w:fill="auto"/>
          </w:tcPr>
          <w:p w:rsidR="00421D36" w:rsidRPr="00086051" w:rsidRDefault="003D5DEA" w:rsidP="0062567E">
            <w:pPr>
              <w:spacing w:after="0"/>
            </w:pPr>
            <w:r w:rsidRPr="00086051">
              <w:t>М</w:t>
            </w:r>
            <w:r w:rsidR="00421D36" w:rsidRPr="00086051">
              <w:t>иллиграмм</w:t>
            </w:r>
          </w:p>
        </w:tc>
      </w:tr>
      <w:tr w:rsidR="00421D36" w:rsidRPr="00086051" w:rsidTr="00B402F8">
        <w:tblPrEx>
          <w:jc w:val="right"/>
          <w:tblInd w:w="0" w:type="dxa"/>
          <w:tblCellMar>
            <w:left w:w="57" w:type="dxa"/>
            <w:right w:w="57" w:type="dxa"/>
          </w:tblCellMar>
          <w:tblLook w:val="00A0" w:firstRow="1" w:lastRow="0" w:firstColumn="1" w:lastColumn="0" w:noHBand="0" w:noVBand="0"/>
        </w:tblPrEx>
        <w:trPr>
          <w:gridAfter w:val="1"/>
          <w:wAfter w:w="77" w:type="dxa"/>
          <w:trHeight w:val="227"/>
          <w:jc w:val="right"/>
        </w:trPr>
        <w:tc>
          <w:tcPr>
            <w:tcW w:w="1842" w:type="dxa"/>
            <w:gridSpan w:val="2"/>
            <w:shd w:val="clear" w:color="auto" w:fill="auto"/>
          </w:tcPr>
          <w:p w:rsidR="00421D36" w:rsidRPr="00086051" w:rsidRDefault="00421D36" w:rsidP="0062567E">
            <w:pPr>
              <w:spacing w:after="0"/>
            </w:pPr>
            <w:r>
              <w:t>кг</w:t>
            </w:r>
          </w:p>
        </w:tc>
        <w:tc>
          <w:tcPr>
            <w:tcW w:w="7209" w:type="dxa"/>
            <w:gridSpan w:val="2"/>
            <w:shd w:val="clear" w:color="auto" w:fill="auto"/>
          </w:tcPr>
          <w:p w:rsidR="00421D36" w:rsidRPr="00086051" w:rsidRDefault="00421D36" w:rsidP="0062567E">
            <w:pPr>
              <w:spacing w:after="0"/>
            </w:pPr>
            <w:r w:rsidRPr="00086051">
              <w:t>Килограмм</w:t>
            </w:r>
          </w:p>
        </w:tc>
      </w:tr>
      <w:tr w:rsidR="00421D36" w:rsidRPr="00086051" w:rsidTr="00B402F8">
        <w:tblPrEx>
          <w:jc w:val="right"/>
          <w:tblInd w:w="0" w:type="dxa"/>
          <w:tblCellMar>
            <w:left w:w="57" w:type="dxa"/>
            <w:right w:w="57" w:type="dxa"/>
          </w:tblCellMar>
          <w:tblLook w:val="00A0" w:firstRow="1" w:lastRow="0" w:firstColumn="1" w:lastColumn="0" w:noHBand="0" w:noVBand="0"/>
        </w:tblPrEx>
        <w:trPr>
          <w:gridAfter w:val="1"/>
          <w:wAfter w:w="77" w:type="dxa"/>
          <w:trHeight w:val="227"/>
          <w:jc w:val="right"/>
        </w:trPr>
        <w:tc>
          <w:tcPr>
            <w:tcW w:w="1842" w:type="dxa"/>
            <w:gridSpan w:val="2"/>
            <w:shd w:val="clear" w:color="auto" w:fill="auto"/>
          </w:tcPr>
          <w:p w:rsidR="00421D36" w:rsidRPr="00086051" w:rsidRDefault="00421D36" w:rsidP="0062567E">
            <w:pPr>
              <w:spacing w:after="0"/>
            </w:pPr>
            <w:r w:rsidRPr="00086051">
              <w:t>Мг</w:t>
            </w:r>
          </w:p>
        </w:tc>
        <w:tc>
          <w:tcPr>
            <w:tcW w:w="7209" w:type="dxa"/>
            <w:gridSpan w:val="2"/>
            <w:shd w:val="clear" w:color="auto" w:fill="auto"/>
          </w:tcPr>
          <w:p w:rsidR="00421D36" w:rsidRPr="00086051" w:rsidRDefault="00421D36" w:rsidP="0062567E">
            <w:pPr>
              <w:spacing w:after="0"/>
            </w:pPr>
            <w:r w:rsidRPr="00086051">
              <w:t xml:space="preserve">мегаграмм (1000 кг или 1 тонна) </w:t>
            </w:r>
          </w:p>
        </w:tc>
      </w:tr>
      <w:tr w:rsidR="00421D36" w:rsidRPr="00086051" w:rsidTr="00B402F8">
        <w:tblPrEx>
          <w:jc w:val="right"/>
          <w:tblInd w:w="0" w:type="dxa"/>
          <w:tblCellMar>
            <w:left w:w="57" w:type="dxa"/>
            <w:right w:w="57" w:type="dxa"/>
          </w:tblCellMar>
          <w:tblLook w:val="00A0" w:firstRow="1" w:lastRow="0" w:firstColumn="1" w:lastColumn="0" w:noHBand="0" w:noVBand="0"/>
        </w:tblPrEx>
        <w:trPr>
          <w:gridAfter w:val="1"/>
          <w:wAfter w:w="77" w:type="dxa"/>
          <w:trHeight w:val="227"/>
          <w:jc w:val="right"/>
        </w:trPr>
        <w:tc>
          <w:tcPr>
            <w:tcW w:w="1842" w:type="dxa"/>
            <w:gridSpan w:val="2"/>
            <w:shd w:val="clear" w:color="auto" w:fill="auto"/>
          </w:tcPr>
          <w:p w:rsidR="00421D36" w:rsidRPr="00086051" w:rsidRDefault="00421D36" w:rsidP="0062567E">
            <w:pPr>
              <w:spacing w:after="0"/>
            </w:pPr>
            <w:r>
              <w:t>мг/кг</w:t>
            </w:r>
          </w:p>
        </w:tc>
        <w:tc>
          <w:tcPr>
            <w:tcW w:w="7209" w:type="dxa"/>
            <w:gridSpan w:val="2"/>
            <w:shd w:val="clear" w:color="auto" w:fill="auto"/>
          </w:tcPr>
          <w:p w:rsidR="00421D36" w:rsidRPr="00086051" w:rsidRDefault="001D1C0E" w:rsidP="0062567E">
            <w:pPr>
              <w:spacing w:after="0"/>
            </w:pPr>
            <w:r w:rsidRPr="00086051">
              <w:t>М</w:t>
            </w:r>
            <w:r w:rsidR="00421D36" w:rsidRPr="00086051">
              <w:t>иллиграмм</w:t>
            </w:r>
            <w:r>
              <w:t xml:space="preserve"> </w:t>
            </w:r>
            <w:r w:rsidR="00421D36" w:rsidRPr="00086051">
              <w:t>(ов) на килограмм. Соответствует миллионной доле (чнм) по массе</w:t>
            </w:r>
          </w:p>
        </w:tc>
      </w:tr>
    </w:tbl>
    <w:p w:rsidR="00421D36" w:rsidRPr="00421D36" w:rsidRDefault="00421D36" w:rsidP="002815B2">
      <w:pPr>
        <w:pStyle w:val="Heading1"/>
      </w:pPr>
    </w:p>
    <w:p w:rsidR="00CE3CA8" w:rsidRPr="00E609A9" w:rsidRDefault="00CE3CA8" w:rsidP="00257B58">
      <w:pPr>
        <w:pStyle w:val="Heading1"/>
        <w:ind w:left="284" w:hanging="284"/>
      </w:pPr>
      <w:r>
        <w:br w:type="page"/>
      </w:r>
      <w:bookmarkStart w:id="7" w:name="_Toc72119627"/>
      <w:bookmarkStart w:id="8" w:name="_Toc83437731"/>
      <w:bookmarkStart w:id="9" w:name="_Toc83438340"/>
      <w:bookmarkStart w:id="10" w:name="_Toc83438438"/>
      <w:bookmarkStart w:id="11" w:name="_Toc147719906"/>
      <w:bookmarkStart w:id="12" w:name="_Toc406491021"/>
      <w:bookmarkStart w:id="13" w:name="_Toc410130644"/>
      <w:r w:rsidR="002815B2">
        <w:lastRenderedPageBreak/>
        <w:tab/>
      </w:r>
      <w:r w:rsidR="00257B58" w:rsidRPr="00257B58">
        <w:tab/>
      </w:r>
      <w:bookmarkStart w:id="14" w:name="_Toc472434489"/>
      <w:bookmarkStart w:id="15" w:name="_Toc499822077"/>
      <w:r w:rsidRPr="00E609A9">
        <w:t>I.</w:t>
      </w:r>
      <w:r w:rsidRPr="00E609A9">
        <w:tab/>
        <w:t>Введение</w:t>
      </w:r>
      <w:bookmarkEnd w:id="7"/>
      <w:bookmarkEnd w:id="8"/>
      <w:bookmarkEnd w:id="9"/>
      <w:bookmarkEnd w:id="10"/>
      <w:bookmarkEnd w:id="11"/>
      <w:bookmarkEnd w:id="12"/>
      <w:bookmarkEnd w:id="13"/>
      <w:bookmarkEnd w:id="14"/>
      <w:bookmarkEnd w:id="15"/>
    </w:p>
    <w:p w:rsidR="00CE3CA8" w:rsidRPr="00E609A9" w:rsidRDefault="002815B2" w:rsidP="002815B2">
      <w:pPr>
        <w:pStyle w:val="Heading2"/>
      </w:pPr>
      <w:bookmarkStart w:id="16" w:name="_Toc61928498"/>
      <w:bookmarkStart w:id="17" w:name="_Toc61928554"/>
      <w:bookmarkStart w:id="18" w:name="_Toc61928610"/>
      <w:bookmarkStart w:id="19" w:name="_Toc61930558"/>
      <w:bookmarkStart w:id="20" w:name="_Toc72119628"/>
      <w:bookmarkStart w:id="21" w:name="_Toc83437732"/>
      <w:bookmarkStart w:id="22" w:name="_Toc83438341"/>
      <w:bookmarkStart w:id="23" w:name="_Toc83438439"/>
      <w:bookmarkStart w:id="24" w:name="_Toc147719907"/>
      <w:bookmarkStart w:id="25" w:name="_Toc406491022"/>
      <w:bookmarkStart w:id="26" w:name="_Toc410130645"/>
      <w:r>
        <w:tab/>
      </w:r>
      <w:bookmarkStart w:id="27" w:name="_Toc472434490"/>
      <w:bookmarkStart w:id="28" w:name="_Toc499822078"/>
      <w:r w:rsidR="00CE3CA8" w:rsidRPr="00E609A9">
        <w:t>A.</w:t>
      </w:r>
      <w:r w:rsidR="00CE3CA8" w:rsidRPr="00E609A9">
        <w:tab/>
        <w:t>Сфера охвата</w:t>
      </w:r>
      <w:bookmarkEnd w:id="16"/>
      <w:bookmarkEnd w:id="17"/>
      <w:bookmarkEnd w:id="18"/>
      <w:bookmarkEnd w:id="19"/>
      <w:bookmarkEnd w:id="20"/>
      <w:bookmarkEnd w:id="21"/>
      <w:bookmarkEnd w:id="22"/>
      <w:bookmarkEnd w:id="23"/>
      <w:bookmarkEnd w:id="24"/>
      <w:bookmarkEnd w:id="25"/>
      <w:bookmarkEnd w:id="26"/>
      <w:bookmarkEnd w:id="27"/>
      <w:bookmarkEnd w:id="28"/>
    </w:p>
    <w:p w:rsidR="00CE3CA8" w:rsidRPr="00EE340A" w:rsidRDefault="002815B2" w:rsidP="00257B58">
      <w:pPr>
        <w:ind w:left="1247"/>
      </w:pPr>
      <w:r w:rsidRPr="00EE340A">
        <w:t>1.</w:t>
      </w:r>
      <w:r w:rsidRPr="00EE340A">
        <w:tab/>
      </w:r>
      <w:r w:rsidR="00CE3CA8" w:rsidRPr="00EE340A">
        <w:t xml:space="preserve">Настоящий документ заменяет собой выпущенные в </w:t>
      </w:r>
      <w:r w:rsidR="001D1C0E">
        <w:t>мае 2015</w:t>
      </w:r>
      <w:r w:rsidR="00BD5AA1" w:rsidRPr="00BD5AA1">
        <w:t xml:space="preserve"> </w:t>
      </w:r>
      <w:r w:rsidR="00CE3CA8" w:rsidRPr="00EE340A">
        <w:t xml:space="preserve">года </w:t>
      </w:r>
      <w:r w:rsidR="00C47143" w:rsidRPr="0023620E">
        <w:t>обновленн</w:t>
      </w:r>
      <w:r w:rsidR="00C47143">
        <w:t xml:space="preserve">ые технические руководящие принципы </w:t>
      </w:r>
      <w:r w:rsidR="00CE3CA8" w:rsidRPr="00EE340A">
        <w:t xml:space="preserve">экологически обоснованного регулирования отходов, состоящих из полихлорированных дифенилов (ПХД), полихлорированных терфенилов (ПХТ) или полибромированных дифенилов (ПБД), </w:t>
      </w:r>
      <w:r w:rsidR="001D1C0E" w:rsidRPr="001D1C0E">
        <w:t xml:space="preserve">включая гексабромдифенил (ГБД), </w:t>
      </w:r>
      <w:r w:rsidR="00CE3CA8" w:rsidRPr="00EE340A">
        <w:t>содержащих их или загрязненных ими.</w:t>
      </w:r>
    </w:p>
    <w:p w:rsidR="00B10763" w:rsidRDefault="002815B2" w:rsidP="00257B58">
      <w:pPr>
        <w:ind w:left="1247"/>
      </w:pPr>
      <w:r w:rsidRPr="00EE340A">
        <w:t>2.</w:t>
      </w:r>
      <w:r w:rsidRPr="00EE340A">
        <w:tab/>
      </w:r>
      <w:r w:rsidR="00CE3CA8" w:rsidRPr="00EE340A">
        <w:t>Настоящие технические руководящие принципы содержат указания по экологически обоснованному регулированию отходов</w:t>
      </w:r>
      <w:r w:rsidR="00424784" w:rsidRPr="00424784">
        <w:t xml:space="preserve"> </w:t>
      </w:r>
      <w:r w:rsidR="00424784">
        <w:t>(ЭОР)</w:t>
      </w:r>
      <w:r w:rsidR="00CE3CA8" w:rsidRPr="00EE340A">
        <w:t>, состоящих из полихлорированных дифенилов (ПХД</w:t>
      </w:r>
      <w:r w:rsidR="001D1C0E" w:rsidRPr="001D1C0E">
        <w:t>), полихлорированных терфенилов</w:t>
      </w:r>
      <w:r w:rsidR="001C0E55">
        <w:t xml:space="preserve"> (ПХТ</w:t>
      </w:r>
      <w:r w:rsidR="001D1C0E" w:rsidRPr="001D1C0E">
        <w:t>)</w:t>
      </w:r>
      <w:r w:rsidR="001D1C0E">
        <w:t xml:space="preserve">, </w:t>
      </w:r>
      <w:r w:rsidR="001D1C0E" w:rsidRPr="001D1C0E">
        <w:t xml:space="preserve">полихлорированных нафталинов </w:t>
      </w:r>
      <w:r w:rsidR="001D1C0E">
        <w:t xml:space="preserve">(ПХН) </w:t>
      </w:r>
      <w:r w:rsidR="001D1C0E" w:rsidRPr="001D1C0E">
        <w:t>или полибромированных дифенилов (ПБД), включая гексабромдифенил (ГБД</w:t>
      </w:r>
      <w:r w:rsidR="001C0E55">
        <w:t>)</w:t>
      </w:r>
      <w:r w:rsidR="00CE3CA8" w:rsidRPr="00EE340A">
        <w:t xml:space="preserve">, содержащих их или загрязненных ими, которые подготовлены во исполнение нескольких решений, принятых в рамках </w:t>
      </w:r>
      <w:r w:rsidR="00BA405A">
        <w:t xml:space="preserve">двух </w:t>
      </w:r>
      <w:r w:rsidR="00CE3CA8" w:rsidRPr="00EE340A">
        <w:t>многосторонних природоохранных соглашений</w:t>
      </w:r>
      <w:r w:rsidR="00BA405A" w:rsidRPr="00BA405A">
        <w:t xml:space="preserve"> </w:t>
      </w:r>
      <w:r w:rsidR="00BA405A">
        <w:t xml:space="preserve">о химических веществах и </w:t>
      </w:r>
      <w:r w:rsidR="00BA405A" w:rsidRPr="002968E2">
        <w:t>отходах.</w:t>
      </w:r>
      <w:r w:rsidR="00BA405A" w:rsidRPr="002968E2">
        <w:rPr>
          <w:rStyle w:val="FootnoteReference"/>
        </w:rPr>
        <w:footnoteReference w:id="2"/>
      </w:r>
      <w:r w:rsidR="00B10763" w:rsidRPr="00B10763">
        <w:t xml:space="preserve"> </w:t>
      </w:r>
      <w:r w:rsidR="00B10763" w:rsidRPr="00EE340A">
        <w:t>ПХД</w:t>
      </w:r>
      <w:r w:rsidR="00B10763" w:rsidRPr="00B10763">
        <w:t xml:space="preserve"> был включен в приложение А к Стокгольмской конвенции </w:t>
      </w:r>
      <w:r w:rsidR="008D61D4" w:rsidRPr="008D61D4">
        <w:t>(ликвидация)</w:t>
      </w:r>
      <w:r w:rsidR="008D61D4">
        <w:t xml:space="preserve"> </w:t>
      </w:r>
      <w:r w:rsidR="00B10763" w:rsidRPr="00B10763">
        <w:t xml:space="preserve">на момент ее принятия. </w:t>
      </w:r>
      <w:r w:rsidR="00B10763">
        <w:t>ПББ</w:t>
      </w:r>
      <w:r w:rsidR="00B10763" w:rsidRPr="00B10763">
        <w:t xml:space="preserve"> был включен в приложение А к Стокгольмской конвенции в 2009 году, путем принятия поправки, которая вступила в силу в 2010 году</w:t>
      </w:r>
      <w:r w:rsidR="00B10763">
        <w:t>.</w:t>
      </w:r>
      <w:r w:rsidR="00445FEA">
        <w:t xml:space="preserve"> </w:t>
      </w:r>
      <w:r w:rsidR="003328F1" w:rsidRPr="003328F1">
        <w:t>ПХН, включая дихлорированные нафталины (ди-ХН), трихлорированные нафталины (три-ХН), тетрахлорированные нафталины (тетра-ХН), пентахлорированные нафталины (пента-ХН), гексахлорированные нафталины (гекса-ХН), гептахлорированные нафталины (гепта-ХН) и октахлорированные нафталины (окта-ХН), были включены в приложение А к Стокгольмской конвенции в 2015 году, путем принятия поправки, которая вступила в силу в 2016 году.</w:t>
      </w:r>
    </w:p>
    <w:p w:rsidR="00CE3CA8" w:rsidRPr="002226BB" w:rsidRDefault="002815B2" w:rsidP="00257B58">
      <w:pPr>
        <w:pStyle w:val="paralevel1"/>
        <w:tabs>
          <w:tab w:val="num" w:pos="1843"/>
        </w:tabs>
        <w:rPr>
          <w:lang w:val="ru-RU"/>
        </w:rPr>
      </w:pPr>
      <w:r w:rsidRPr="00EF2126">
        <w:rPr>
          <w:lang w:val="ru-RU"/>
        </w:rPr>
        <w:t>3.</w:t>
      </w:r>
      <w:r w:rsidRPr="00EF2126">
        <w:rPr>
          <w:lang w:val="ru-RU"/>
        </w:rPr>
        <w:tab/>
      </w:r>
      <w:r w:rsidR="00EF2126">
        <w:rPr>
          <w:lang w:val="ru-RU"/>
        </w:rPr>
        <w:t>Настоящие</w:t>
      </w:r>
      <w:r w:rsidR="00EF2126" w:rsidRPr="00EF2126">
        <w:rPr>
          <w:lang w:val="ru-RU"/>
        </w:rPr>
        <w:t xml:space="preserve"> </w:t>
      </w:r>
      <w:r w:rsidR="00CE3CA8" w:rsidRPr="00EF2126">
        <w:rPr>
          <w:lang w:val="ru-RU"/>
        </w:rPr>
        <w:t xml:space="preserve">технические руководящие принципы касаются </w:t>
      </w:r>
      <w:r w:rsidR="00EF2126" w:rsidRPr="00EF2126">
        <w:rPr>
          <w:lang w:val="ru-RU"/>
        </w:rPr>
        <w:t>ПХ</w:t>
      </w:r>
      <w:r w:rsidR="00EF2126">
        <w:rPr>
          <w:lang w:val="ru-RU"/>
        </w:rPr>
        <w:t>Д</w:t>
      </w:r>
      <w:r w:rsidR="00C9558D">
        <w:rPr>
          <w:lang w:val="ru-RU"/>
        </w:rPr>
        <w:t>, ПХН</w:t>
      </w:r>
      <w:r w:rsidR="00EF2126" w:rsidRPr="00EF2126">
        <w:rPr>
          <w:lang w:val="ru-RU"/>
        </w:rPr>
        <w:t xml:space="preserve"> и </w:t>
      </w:r>
      <w:r w:rsidR="002226BB" w:rsidRPr="002226BB">
        <w:rPr>
          <w:lang w:val="ru-RU"/>
        </w:rPr>
        <w:t>ГБД</w:t>
      </w:r>
      <w:r w:rsidR="002226BB">
        <w:rPr>
          <w:lang w:val="ru-RU"/>
        </w:rPr>
        <w:t xml:space="preserve"> вместе с</w:t>
      </w:r>
      <w:r w:rsidR="002226BB" w:rsidRPr="002226BB">
        <w:rPr>
          <w:lang w:val="ru-RU"/>
        </w:rPr>
        <w:t xml:space="preserve"> ПХТ</w:t>
      </w:r>
      <w:r w:rsidR="002226BB">
        <w:rPr>
          <w:lang w:val="ru-RU"/>
        </w:rPr>
        <w:t xml:space="preserve"> и</w:t>
      </w:r>
      <w:r w:rsidR="002226BB" w:rsidRPr="002226BB">
        <w:rPr>
          <w:lang w:val="ru-RU"/>
        </w:rPr>
        <w:t xml:space="preserve"> ПББ</w:t>
      </w:r>
      <w:r w:rsidR="00CE3CA8" w:rsidRPr="00EF2126">
        <w:rPr>
          <w:lang w:val="ru-RU"/>
        </w:rPr>
        <w:t>, кроме ГБД, которые рассматриваются в качестве класса или категории веществ в связи со сходными физико-химическими и токсикологическими свойствами</w:t>
      </w:r>
      <w:r w:rsidR="002226BB">
        <w:rPr>
          <w:lang w:val="ru-RU"/>
        </w:rPr>
        <w:t xml:space="preserve"> всех</w:t>
      </w:r>
      <w:r w:rsidR="00CE3CA8" w:rsidRPr="00EF2126">
        <w:rPr>
          <w:lang w:val="ru-RU"/>
        </w:rPr>
        <w:t xml:space="preserve"> этих веществ. </w:t>
      </w:r>
      <w:r w:rsidR="002226BB" w:rsidRPr="002226BB">
        <w:rPr>
          <w:lang w:val="ru-RU"/>
        </w:rPr>
        <w:t>Среди прочих тем руководящие принципы охватывают все виды деятельно</w:t>
      </w:r>
      <w:r w:rsidR="002968E2">
        <w:rPr>
          <w:lang w:val="ru-RU"/>
        </w:rPr>
        <w:t>сти, относящиеся к регулированию</w:t>
      </w:r>
      <w:r w:rsidR="002226BB" w:rsidRPr="002226BB">
        <w:rPr>
          <w:lang w:val="ru-RU"/>
        </w:rPr>
        <w:t xml:space="preserve"> отходов</w:t>
      </w:r>
      <w:r w:rsidR="00CE3CA8" w:rsidRPr="002226BB">
        <w:rPr>
          <w:lang w:val="ru-RU"/>
        </w:rPr>
        <w:t xml:space="preserve">. </w:t>
      </w:r>
      <w:r w:rsidR="00CE3CA8" w:rsidRPr="00EF2126">
        <w:rPr>
          <w:lang w:val="ru-RU"/>
        </w:rPr>
        <w:t xml:space="preserve">Следует отметить, что ПХТ и ПБД, кроме ГБД, </w:t>
      </w:r>
      <w:r w:rsidR="002226BB" w:rsidRPr="002226BB">
        <w:rPr>
          <w:lang w:val="ru-RU"/>
        </w:rPr>
        <w:t xml:space="preserve">в настоящее время </w:t>
      </w:r>
      <w:r w:rsidR="00CE3CA8" w:rsidRPr="00EF2126">
        <w:rPr>
          <w:lang w:val="ru-RU"/>
        </w:rPr>
        <w:t>не регулируются в рамках Стокгольмской конвенции.</w:t>
      </w:r>
      <w:r w:rsidR="00EF2126" w:rsidRPr="00EF2126">
        <w:rPr>
          <w:lang w:val="ru-RU"/>
        </w:rPr>
        <w:t xml:space="preserve"> </w:t>
      </w:r>
      <w:r w:rsidR="00C9558D" w:rsidRPr="00C9558D">
        <w:rPr>
          <w:lang w:val="ru-RU"/>
        </w:rPr>
        <w:t>Следует отметить, что монохлорированные нафталины (моно-ХН) не регулируются в рамках Стокгольмской конвенции.</w:t>
      </w:r>
    </w:p>
    <w:p w:rsidR="002226BB" w:rsidRPr="003D5DEA" w:rsidRDefault="002815B2" w:rsidP="00257B58">
      <w:pPr>
        <w:pStyle w:val="paralevel1"/>
        <w:tabs>
          <w:tab w:val="num" w:pos="1843"/>
        </w:tabs>
        <w:rPr>
          <w:lang w:val="ru-RU"/>
        </w:rPr>
      </w:pPr>
      <w:r w:rsidRPr="00421D36">
        <w:rPr>
          <w:lang w:val="ru-RU"/>
        </w:rPr>
        <w:t>4.</w:t>
      </w:r>
      <w:r w:rsidRPr="00421D36">
        <w:rPr>
          <w:lang w:val="ru-RU"/>
        </w:rPr>
        <w:tab/>
      </w:r>
      <w:r w:rsidR="00CE3CA8" w:rsidRPr="00421D36">
        <w:rPr>
          <w:lang w:val="ru-RU"/>
        </w:rPr>
        <w:t>Настоящие технические руководящие принципы не распространяются на непреднамеренно производимые ПХД</w:t>
      </w:r>
      <w:r w:rsidR="00910B90" w:rsidRPr="00910B90">
        <w:rPr>
          <w:lang w:val="ru-RU"/>
        </w:rPr>
        <w:t xml:space="preserve"> и ПХН, перечисленные в приложе</w:t>
      </w:r>
      <w:r w:rsidR="00910B90">
        <w:rPr>
          <w:lang w:val="ru-RU"/>
        </w:rPr>
        <w:t>нии С к Стокгольмской конвенции</w:t>
      </w:r>
      <w:r w:rsidR="008D61D4">
        <w:rPr>
          <w:lang w:val="ru-RU"/>
        </w:rPr>
        <w:t xml:space="preserve"> (</w:t>
      </w:r>
      <w:r w:rsidR="008D61D4" w:rsidRPr="008D61D4">
        <w:rPr>
          <w:lang w:val="ru-RU"/>
        </w:rPr>
        <w:t>непреднамеренное производство</w:t>
      </w:r>
      <w:r w:rsidR="008D61D4">
        <w:rPr>
          <w:lang w:val="ru-RU"/>
        </w:rPr>
        <w:t>)</w:t>
      </w:r>
      <w:r w:rsidR="00CE3CA8" w:rsidRPr="00421D36">
        <w:rPr>
          <w:lang w:val="ru-RU"/>
        </w:rPr>
        <w:t xml:space="preserve">. </w:t>
      </w:r>
      <w:r w:rsidR="00612FCC">
        <w:rPr>
          <w:lang w:val="ru-RU"/>
        </w:rPr>
        <w:t>Вместо этого, на т</w:t>
      </w:r>
      <w:r w:rsidR="00CE3CA8" w:rsidRPr="002226BB">
        <w:rPr>
          <w:lang w:val="ru-RU"/>
        </w:rPr>
        <w:t>акие ПХД рас</w:t>
      </w:r>
      <w:r w:rsidR="00612FCC">
        <w:rPr>
          <w:lang w:val="ru-RU"/>
        </w:rPr>
        <w:t xml:space="preserve">пространяются </w:t>
      </w:r>
      <w:r w:rsidR="00CE3CA8" w:rsidRPr="002226BB">
        <w:rPr>
          <w:lang w:val="ru-RU"/>
        </w:rPr>
        <w:t>технически</w:t>
      </w:r>
      <w:r w:rsidR="00612FCC">
        <w:rPr>
          <w:lang w:val="ru-RU"/>
        </w:rPr>
        <w:t>е</w:t>
      </w:r>
      <w:r w:rsidR="00CE3CA8" w:rsidRPr="002226BB">
        <w:rPr>
          <w:lang w:val="ru-RU"/>
        </w:rPr>
        <w:t xml:space="preserve"> руководящи</w:t>
      </w:r>
      <w:r w:rsidR="00612FCC">
        <w:rPr>
          <w:lang w:val="ru-RU"/>
        </w:rPr>
        <w:t>е</w:t>
      </w:r>
      <w:r w:rsidR="00CE3CA8" w:rsidRPr="002226BB">
        <w:rPr>
          <w:lang w:val="ru-RU"/>
        </w:rPr>
        <w:t xml:space="preserve"> принцип</w:t>
      </w:r>
      <w:r w:rsidR="00612FCC">
        <w:rPr>
          <w:lang w:val="ru-RU"/>
        </w:rPr>
        <w:t>ы</w:t>
      </w:r>
      <w:r w:rsidR="00CE3CA8" w:rsidRPr="002226BB">
        <w:rPr>
          <w:lang w:val="ru-RU"/>
        </w:rPr>
        <w:t xml:space="preserve"> экологически обоснованного регулирования отходов, содержащих непреднамеренно произведенные полихлорированные дибензо-</w:t>
      </w:r>
      <w:r w:rsidR="004E1686" w:rsidRPr="0023620E">
        <w:rPr>
          <w:lang w:val="ru-RU"/>
        </w:rPr>
        <w:t>p</w:t>
      </w:r>
      <w:r w:rsidR="00CE3CA8" w:rsidRPr="002226BB">
        <w:rPr>
          <w:lang w:val="ru-RU"/>
        </w:rPr>
        <w:t xml:space="preserve">-диоксины (ПХДД), полихлорированные дибензофураны (ПХДФ), гексахлорбензол (ГХБ), </w:t>
      </w:r>
      <w:r w:rsidR="00612FCC" w:rsidRPr="002226BB">
        <w:rPr>
          <w:lang w:val="ru-RU"/>
        </w:rPr>
        <w:t xml:space="preserve">полихлорированные дифенилы </w:t>
      </w:r>
      <w:r w:rsidR="00910B90" w:rsidRPr="00910B90">
        <w:rPr>
          <w:lang w:val="ru-RU"/>
        </w:rPr>
        <w:t>(ПХД),</w:t>
      </w:r>
      <w:r w:rsidR="00612FCC" w:rsidRPr="002226BB">
        <w:rPr>
          <w:lang w:val="ru-RU"/>
        </w:rPr>
        <w:t xml:space="preserve"> </w:t>
      </w:r>
      <w:r w:rsidR="00CE3CA8" w:rsidRPr="002226BB">
        <w:rPr>
          <w:lang w:val="ru-RU"/>
        </w:rPr>
        <w:t>пентахлорбензол (ПеХБ</w:t>
      </w:r>
      <w:r w:rsidR="00910B90" w:rsidRPr="00910B90">
        <w:rPr>
          <w:lang w:val="ru-RU"/>
        </w:rPr>
        <w:t>) или полихлорированные нафталины (ПХН</w:t>
      </w:r>
      <w:r w:rsidR="00CE3CA8" w:rsidRPr="002226BB">
        <w:rPr>
          <w:lang w:val="ru-RU"/>
        </w:rPr>
        <w:t>) или загрязненных ими.</w:t>
      </w:r>
      <w:r w:rsidR="002226BB" w:rsidRPr="002226BB">
        <w:rPr>
          <w:lang w:val="ru-RU"/>
        </w:rPr>
        <w:t xml:space="preserve"> </w:t>
      </w:r>
      <w:r w:rsidR="002968E2">
        <w:rPr>
          <w:lang w:val="ru-RU"/>
        </w:rPr>
        <w:t>(</w:t>
      </w:r>
      <w:r w:rsidR="002968E2" w:rsidRPr="002968E2">
        <w:rPr>
          <w:lang w:val="ru-RU"/>
        </w:rPr>
        <w:t>Технические руководящие принципы по непреднамеренно производимым СОЗ</w:t>
      </w:r>
      <w:r w:rsidR="002968E2">
        <w:rPr>
          <w:lang w:val="ru-RU"/>
        </w:rPr>
        <w:t>)</w:t>
      </w:r>
      <w:r w:rsidR="00B07FC2" w:rsidRPr="00B07FC2">
        <w:rPr>
          <w:lang w:val="ru-RU"/>
        </w:rPr>
        <w:t xml:space="preserve"> </w:t>
      </w:r>
      <w:r w:rsidR="002226BB" w:rsidRPr="003D5DEA">
        <w:rPr>
          <w:lang w:val="ru-RU"/>
        </w:rPr>
        <w:t>(</w:t>
      </w:r>
      <w:r w:rsidR="003D5DEA" w:rsidRPr="0023620E">
        <w:rPr>
          <w:lang w:val="ru-RU"/>
        </w:rPr>
        <w:t>UNEP</w:t>
      </w:r>
      <w:r w:rsidR="002226BB" w:rsidRPr="003D5DEA">
        <w:rPr>
          <w:lang w:val="ru-RU"/>
        </w:rPr>
        <w:t xml:space="preserve">, </w:t>
      </w:r>
      <w:r w:rsidR="008D61D4">
        <w:rPr>
          <w:lang w:val="ru-RU"/>
        </w:rPr>
        <w:t>2017а</w:t>
      </w:r>
      <w:r w:rsidR="00910B90" w:rsidRPr="00910B90">
        <w:rPr>
          <w:lang w:val="ru-RU"/>
        </w:rPr>
        <w:t>).</w:t>
      </w:r>
      <w:r w:rsidR="002226BB" w:rsidRPr="003D5DEA">
        <w:rPr>
          <w:lang w:val="ru-RU"/>
        </w:rPr>
        <w:t xml:space="preserve"> </w:t>
      </w:r>
    </w:p>
    <w:p w:rsidR="00CE3CA8" w:rsidRPr="00D839BB" w:rsidRDefault="00066970" w:rsidP="00257B58">
      <w:pPr>
        <w:pStyle w:val="paralevel1"/>
        <w:tabs>
          <w:tab w:val="num" w:pos="1843"/>
        </w:tabs>
        <w:rPr>
          <w:lang w:val="ru-RU"/>
        </w:rPr>
      </w:pPr>
      <w:r w:rsidRPr="003D5DEA">
        <w:rPr>
          <w:lang w:val="ru-RU"/>
        </w:rPr>
        <w:t>5.</w:t>
      </w:r>
      <w:r w:rsidRPr="003D5DEA">
        <w:rPr>
          <w:lang w:val="ru-RU"/>
        </w:rPr>
        <w:tab/>
      </w:r>
      <w:r w:rsidR="00CE3CA8" w:rsidRPr="003D5DEA">
        <w:rPr>
          <w:lang w:val="ru-RU"/>
        </w:rPr>
        <w:t>Настоящий документ следует использовать</w:t>
      </w:r>
      <w:r w:rsidRPr="003D5DEA">
        <w:rPr>
          <w:lang w:val="ru-RU"/>
        </w:rPr>
        <w:t xml:space="preserve"> в сочетании </w:t>
      </w:r>
      <w:r w:rsidR="002968E2">
        <w:rPr>
          <w:lang w:val="ru-RU"/>
        </w:rPr>
        <w:t xml:space="preserve">с </w:t>
      </w:r>
      <w:r w:rsidR="00CE3CA8" w:rsidRPr="003D5DEA">
        <w:rPr>
          <w:lang w:val="ru-RU"/>
        </w:rPr>
        <w:t>Общи</w:t>
      </w:r>
      <w:r w:rsidR="00774702" w:rsidRPr="003D5DEA">
        <w:rPr>
          <w:lang w:val="ru-RU"/>
        </w:rPr>
        <w:t>ми техническими руководящими</w:t>
      </w:r>
      <w:r w:rsidR="00CE3CA8" w:rsidRPr="003D5DEA">
        <w:rPr>
          <w:lang w:val="ru-RU"/>
        </w:rPr>
        <w:t xml:space="preserve"> принцип</w:t>
      </w:r>
      <w:r w:rsidR="00774702" w:rsidRPr="003D5DEA">
        <w:rPr>
          <w:lang w:val="ru-RU"/>
        </w:rPr>
        <w:t>ами</w:t>
      </w:r>
      <w:r w:rsidR="00CE3CA8" w:rsidRPr="003D5DEA">
        <w:rPr>
          <w:lang w:val="ru-RU"/>
        </w:rPr>
        <w:t xml:space="preserve"> экологически обоснованного регулирования отходов, состоящих из стойких органических загрязнителей, сод</w:t>
      </w:r>
      <w:r w:rsidR="00774702" w:rsidRPr="003D5DEA">
        <w:rPr>
          <w:lang w:val="ru-RU"/>
        </w:rPr>
        <w:t>ержащих их или загрязненных ими (</w:t>
      </w:r>
      <w:r w:rsidR="00774702" w:rsidRPr="003D5DEA">
        <w:t>UNEP</w:t>
      </w:r>
      <w:r w:rsidR="00774702" w:rsidRPr="003D5DEA">
        <w:rPr>
          <w:lang w:val="ru-RU"/>
        </w:rPr>
        <w:t xml:space="preserve">, </w:t>
      </w:r>
      <w:r w:rsidR="008D61D4">
        <w:rPr>
          <w:lang w:val="ru-RU"/>
        </w:rPr>
        <w:t>2017</w:t>
      </w:r>
      <w:r w:rsidR="008D61D4">
        <w:t>b</w:t>
      </w:r>
      <w:r w:rsidR="00774702" w:rsidRPr="003D5DEA">
        <w:rPr>
          <w:lang w:val="ru-RU"/>
        </w:rPr>
        <w:t>)</w:t>
      </w:r>
      <w:r w:rsidRPr="003D5DEA">
        <w:rPr>
          <w:lang w:val="ru-RU"/>
        </w:rPr>
        <w:t xml:space="preserve"> (именуемым «</w:t>
      </w:r>
      <w:r w:rsidR="002968E2">
        <w:rPr>
          <w:lang w:val="ru-RU"/>
        </w:rPr>
        <w:t>О</w:t>
      </w:r>
      <w:r w:rsidR="00CE3CA8" w:rsidRPr="003D5DEA">
        <w:rPr>
          <w:lang w:val="ru-RU"/>
        </w:rPr>
        <w:t>бщими техническими руководящими</w:t>
      </w:r>
      <w:r w:rsidR="00CE3CA8" w:rsidRPr="00D839BB">
        <w:rPr>
          <w:lang w:val="ru-RU"/>
        </w:rPr>
        <w:t xml:space="preserve"> принципами</w:t>
      </w:r>
      <w:r w:rsidRPr="00D839BB">
        <w:rPr>
          <w:lang w:val="ru-RU"/>
        </w:rPr>
        <w:t>»</w:t>
      </w:r>
      <w:r w:rsidR="00CE3CA8" w:rsidRPr="00D839BB">
        <w:rPr>
          <w:lang w:val="ru-RU"/>
        </w:rPr>
        <w:t>)</w:t>
      </w:r>
      <w:r w:rsidR="00D839BB">
        <w:rPr>
          <w:lang w:val="ru-RU"/>
        </w:rPr>
        <w:t xml:space="preserve">. </w:t>
      </w:r>
      <w:r w:rsidR="00D839BB" w:rsidRPr="00D839BB">
        <w:rPr>
          <w:lang w:val="ru-RU"/>
        </w:rPr>
        <w:t>Общие технические</w:t>
      </w:r>
      <w:r w:rsidR="00D839BB">
        <w:rPr>
          <w:lang w:val="ru-RU"/>
        </w:rPr>
        <w:t xml:space="preserve"> руководящие принципы призваны стать</w:t>
      </w:r>
      <w:r w:rsidR="00D839BB" w:rsidRPr="00D839BB">
        <w:rPr>
          <w:lang w:val="ru-RU"/>
        </w:rPr>
        <w:t xml:space="preserve"> </w:t>
      </w:r>
      <w:r w:rsidR="00D839BB">
        <w:rPr>
          <w:lang w:val="ru-RU"/>
        </w:rPr>
        <w:t>комплексным пособием</w:t>
      </w:r>
      <w:r w:rsidR="00D839BB" w:rsidRPr="00D839BB">
        <w:rPr>
          <w:lang w:val="ru-RU"/>
        </w:rPr>
        <w:t xml:space="preserve"> для ЭОР отходов, состоящих из, содержащих или загрязненных стойки</w:t>
      </w:r>
      <w:r w:rsidR="00D839BB">
        <w:rPr>
          <w:lang w:val="ru-RU"/>
        </w:rPr>
        <w:t>ми</w:t>
      </w:r>
      <w:r w:rsidR="00D839BB" w:rsidRPr="00D839BB">
        <w:rPr>
          <w:lang w:val="ru-RU"/>
        </w:rPr>
        <w:t xml:space="preserve"> органически</w:t>
      </w:r>
      <w:r w:rsidR="00D839BB">
        <w:rPr>
          <w:lang w:val="ru-RU"/>
        </w:rPr>
        <w:t>ми</w:t>
      </w:r>
      <w:r w:rsidR="00D839BB" w:rsidRPr="00D839BB">
        <w:rPr>
          <w:lang w:val="ru-RU"/>
        </w:rPr>
        <w:t xml:space="preserve"> загрязнител</w:t>
      </w:r>
      <w:r w:rsidR="00D839BB">
        <w:rPr>
          <w:lang w:val="ru-RU"/>
        </w:rPr>
        <w:t xml:space="preserve">ями </w:t>
      </w:r>
      <w:r w:rsidR="00D839BB" w:rsidRPr="00D839BB">
        <w:rPr>
          <w:lang w:val="ru-RU"/>
        </w:rPr>
        <w:t>(СОЗ</w:t>
      </w:r>
      <w:r w:rsidR="00AE4C0D">
        <w:rPr>
          <w:lang w:val="ru-RU"/>
        </w:rPr>
        <w:t>)</w:t>
      </w:r>
      <w:r w:rsidR="00563043" w:rsidRPr="00D839BB">
        <w:rPr>
          <w:lang w:val="ru-RU"/>
        </w:rPr>
        <w:t>.</w:t>
      </w:r>
    </w:p>
    <w:p w:rsidR="00CE3CA8" w:rsidRPr="00E609A9" w:rsidRDefault="002815B2" w:rsidP="002815B2">
      <w:pPr>
        <w:pStyle w:val="Heading2"/>
      </w:pPr>
      <w:bookmarkStart w:id="29" w:name="_Toc59420837"/>
      <w:bookmarkStart w:id="30" w:name="_Toc59439171"/>
      <w:bookmarkStart w:id="31" w:name="_Toc59439376"/>
      <w:bookmarkStart w:id="32" w:name="_Toc61928499"/>
      <w:bookmarkStart w:id="33" w:name="_Toc61928555"/>
      <w:bookmarkStart w:id="34" w:name="_Toc61928611"/>
      <w:bookmarkStart w:id="35" w:name="_Toc61930559"/>
      <w:bookmarkStart w:id="36" w:name="_Toc72119629"/>
      <w:bookmarkStart w:id="37" w:name="_Toc83437733"/>
      <w:bookmarkStart w:id="38" w:name="_Toc83438342"/>
      <w:bookmarkStart w:id="39" w:name="_Toc83438440"/>
      <w:bookmarkStart w:id="40" w:name="_Toc147719908"/>
      <w:bookmarkStart w:id="41" w:name="_Toc406491023"/>
      <w:bookmarkStart w:id="42" w:name="_Toc410130646"/>
      <w:r w:rsidRPr="00D839BB">
        <w:lastRenderedPageBreak/>
        <w:tab/>
      </w:r>
      <w:bookmarkStart w:id="43" w:name="_Toc472434491"/>
      <w:bookmarkStart w:id="44" w:name="_Toc499822079"/>
      <w:r>
        <w:t>B.</w:t>
      </w:r>
      <w:r w:rsidR="00CE3CA8" w:rsidRPr="00E609A9">
        <w:tab/>
        <w:t>Описание, производство, применение и отходы</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CE3CA8" w:rsidRPr="00E609A9" w:rsidRDefault="00066970" w:rsidP="00066970">
      <w:pPr>
        <w:pStyle w:val="Heading3"/>
      </w:pPr>
      <w:bookmarkStart w:id="45" w:name="_Toc59420838"/>
      <w:bookmarkStart w:id="46" w:name="_Toc59439172"/>
      <w:bookmarkStart w:id="47" w:name="_Toc59439377"/>
      <w:bookmarkStart w:id="48" w:name="_Toc61928500"/>
      <w:bookmarkStart w:id="49" w:name="_Toc61928556"/>
      <w:bookmarkStart w:id="50" w:name="_Toc61928612"/>
      <w:bookmarkStart w:id="51" w:name="_Toc61930560"/>
      <w:bookmarkStart w:id="52" w:name="_Toc72119630"/>
      <w:bookmarkStart w:id="53" w:name="_Toc95280090"/>
      <w:bookmarkStart w:id="54" w:name="_Toc97008167"/>
      <w:bookmarkStart w:id="55" w:name="_Toc147719909"/>
      <w:bookmarkStart w:id="56" w:name="_Toc406491024"/>
      <w:bookmarkStart w:id="57" w:name="_Toc410130647"/>
      <w:r>
        <w:tab/>
      </w:r>
      <w:bookmarkStart w:id="58" w:name="_Toc472434492"/>
      <w:bookmarkStart w:id="59" w:name="_Toc499822080"/>
      <w:r w:rsidR="00CE3CA8" w:rsidRPr="00E609A9">
        <w:t>1.</w:t>
      </w:r>
      <w:r w:rsidR="00CE3CA8" w:rsidRPr="00E609A9">
        <w:tab/>
        <w:t>Описание</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CE3CA8" w:rsidRPr="00E609A9" w:rsidRDefault="00066970" w:rsidP="00066970">
      <w:pPr>
        <w:pStyle w:val="Heading4"/>
      </w:pPr>
      <w:bookmarkStart w:id="60" w:name="_Toc83438656"/>
      <w:bookmarkStart w:id="61" w:name="_Toc97008168"/>
      <w:bookmarkStart w:id="62" w:name="_Toc147719910"/>
      <w:bookmarkStart w:id="63" w:name="_Toc406491025"/>
      <w:bookmarkStart w:id="64" w:name="_Toc410130648"/>
      <w:r>
        <w:tab/>
      </w:r>
      <w:bookmarkStart w:id="65" w:name="_Toc472434493"/>
      <w:bookmarkStart w:id="66" w:name="_Toc499822081"/>
      <w:r w:rsidR="002968E2">
        <w:t>(</w:t>
      </w:r>
      <w:r w:rsidR="00CE3CA8" w:rsidRPr="00E609A9">
        <w:t>a)</w:t>
      </w:r>
      <w:r w:rsidR="00CE3CA8" w:rsidRPr="00E609A9">
        <w:tab/>
        <w:t>ПХД</w:t>
      </w:r>
      <w:bookmarkEnd w:id="60"/>
      <w:bookmarkEnd w:id="61"/>
      <w:bookmarkEnd w:id="62"/>
      <w:bookmarkEnd w:id="63"/>
      <w:bookmarkEnd w:id="64"/>
      <w:bookmarkEnd w:id="65"/>
      <w:bookmarkEnd w:id="66"/>
    </w:p>
    <w:p w:rsidR="00CE3CA8" w:rsidRPr="00BD5AA1" w:rsidRDefault="0035444C" w:rsidP="00257B58">
      <w:pPr>
        <w:ind w:left="1247"/>
      </w:pPr>
      <w:r w:rsidRPr="00EE340A">
        <w:t>6.</w:t>
      </w:r>
      <w:r w:rsidRPr="00EE340A">
        <w:tab/>
      </w:r>
      <w:r w:rsidR="00CE3CA8" w:rsidRPr="00EE340A">
        <w:t xml:space="preserve">ПХД </w:t>
      </w:r>
      <w:r w:rsidR="00D9532C" w:rsidRPr="00EE340A">
        <w:t>–</w:t>
      </w:r>
      <w:r w:rsidR="00CE3CA8" w:rsidRPr="00EE340A">
        <w:t xml:space="preserve"> это синтетические ароматические соединения, образованные таким образом, что атомы водорода в молекуле дифенила (два бензоловых кольца, соединенных вместе одной углерод-углеродной связью) могут быть замещены атомами хлора, число которых доходит до десяти. </w:t>
      </w:r>
      <w:r w:rsidR="00AC3ECE">
        <w:t>Базовая химическая структура ПХД приведена на рисунке 1 ниже; основная молекулярная формула для ПХД выражена C12H10-nCln, где n = 1-10 (КАС № 1336-36-3).</w:t>
      </w:r>
      <w:r w:rsidR="002968E2">
        <w:t xml:space="preserve"> </w:t>
      </w:r>
      <w:r w:rsidR="00CE3CA8" w:rsidRPr="00EE340A">
        <w:t xml:space="preserve">Теоретически имеется 209 конгенеров, хотя фактически в коммерческих химических составах было обнаружено </w:t>
      </w:r>
      <w:r w:rsidR="002968E2" w:rsidRPr="00EE340A">
        <w:t xml:space="preserve">лишь </w:t>
      </w:r>
      <w:r w:rsidR="00CE3CA8" w:rsidRPr="00EE340A">
        <w:t xml:space="preserve">около 130 конгенеров (Holoubek, 2000). </w:t>
      </w:r>
      <w:r w:rsidR="00BA3189" w:rsidRPr="00EE340A">
        <w:t>Как правило</w:t>
      </w:r>
      <w:r w:rsidR="00BA3189">
        <w:t>,</w:t>
      </w:r>
      <w:r w:rsidR="00BA3189" w:rsidRPr="00EE340A">
        <w:t xml:space="preserve"> атомами хлора заняты от </w:t>
      </w:r>
      <w:r w:rsidR="00424784">
        <w:t>4</w:t>
      </w:r>
      <w:r w:rsidR="00BA3189" w:rsidRPr="00EE340A">
        <w:t xml:space="preserve"> до </w:t>
      </w:r>
      <w:r w:rsidR="00424784">
        <w:t>6</w:t>
      </w:r>
      <w:r w:rsidR="00BA3189" w:rsidRPr="00EE340A">
        <w:t xml:space="preserve"> из 10 возможных позиций замещения (Environment Canada, 1988). </w:t>
      </w:r>
      <w:r w:rsidR="00CE3CA8" w:rsidRPr="00EE340A">
        <w:t>В качестве диэлектрических жидкостей используются смеси ПХД, главным образом содержащие три-, тетра- или пентахлорированные гомологи.</w:t>
      </w:r>
      <w:r w:rsidR="00CE3CA8" w:rsidRPr="00AC3ECE">
        <w:t xml:space="preserve"> </w:t>
      </w:r>
      <w:r w:rsidR="00CE3CA8" w:rsidRPr="00EE340A">
        <w:t>У сост</w:t>
      </w:r>
      <w:r w:rsidR="00066970" w:rsidRPr="00EE340A">
        <w:t>ава под торговым наименованием «</w:t>
      </w:r>
      <w:r w:rsidR="00CE3CA8" w:rsidRPr="00EE340A">
        <w:t>Арохлор-1254</w:t>
      </w:r>
      <w:r w:rsidR="00066970" w:rsidRPr="00EE340A">
        <w:t>»</w:t>
      </w:r>
      <w:r w:rsidR="00CE3CA8" w:rsidRPr="00EE340A">
        <w:t>, который является одним из популярных коммерческих продуктов ПХД и состоит большей частью из пентахлордифенилов, имеются следующие физические свойства: точка кипения 365-390°C, плотность (при 25°C) 1,54 г/см</w:t>
      </w:r>
      <w:r w:rsidR="00CE3CA8" w:rsidRPr="00EE340A">
        <w:rPr>
          <w:vertAlign w:val="superscript"/>
        </w:rPr>
        <w:t>3</w:t>
      </w:r>
      <w:r w:rsidR="00CE3CA8" w:rsidRPr="00EE340A">
        <w:t>, давление пара (при 25°C) 0,010 Па, растворимость в воде (при 24°C) 0,057 мг/л, при обычной температуре представляет собой вязкую жидкость (</w:t>
      </w:r>
      <w:r w:rsidR="003D5DEA" w:rsidRPr="00EE340A">
        <w:t>ATSDR, 2000</w:t>
      </w:r>
      <w:r w:rsidR="00CE3CA8" w:rsidRPr="00EE340A">
        <w:t>). Более высокохлорированные конгенеры ПХД практически не</w:t>
      </w:r>
      <w:r w:rsidR="00424784">
        <w:t xml:space="preserve"> </w:t>
      </w:r>
      <w:r w:rsidR="00CE3CA8" w:rsidRPr="00EE340A">
        <w:t>растворимы в воде и отличаются силь</w:t>
      </w:r>
      <w:r w:rsidR="00066970" w:rsidRPr="00EE340A">
        <w:t>ной устойчивостью к разложению.</w:t>
      </w:r>
    </w:p>
    <w:p w:rsidR="00F66895" w:rsidRDefault="00F66895" w:rsidP="00F66895">
      <w:pPr>
        <w:pStyle w:val="paralevel1"/>
        <w:spacing w:before="240"/>
        <w:rPr>
          <w:lang w:val="ru-RU"/>
        </w:rPr>
      </w:pPr>
      <w:r>
        <w:rPr>
          <w:b/>
          <w:lang w:val="ru-RU"/>
        </w:rPr>
        <w:t>Рисунок</w:t>
      </w:r>
      <w:r w:rsidRPr="00F66895">
        <w:rPr>
          <w:b/>
          <w:lang w:val="ru-RU"/>
        </w:rPr>
        <w:t xml:space="preserve"> 1:</w:t>
      </w:r>
      <w:r w:rsidR="002968E2">
        <w:rPr>
          <w:b/>
          <w:lang w:val="ru-RU"/>
        </w:rPr>
        <w:t xml:space="preserve"> </w:t>
      </w:r>
      <w:r>
        <w:rPr>
          <w:lang w:val="ru-RU"/>
        </w:rPr>
        <w:t>Х</w:t>
      </w:r>
      <w:r w:rsidRPr="00F66895">
        <w:rPr>
          <w:lang w:val="ru-RU"/>
        </w:rPr>
        <w:t xml:space="preserve">имическая структура ПХД </w:t>
      </w:r>
    </w:p>
    <w:p w:rsidR="00F66895" w:rsidRPr="00F66895" w:rsidRDefault="00220D1B" w:rsidP="00F66895">
      <w:pPr>
        <w:pStyle w:val="paralevel1"/>
        <w:spacing w:before="240"/>
      </w:pPr>
      <w:r w:rsidRPr="00F66895">
        <w:rPr>
          <w:noProof/>
          <w:lang w:val="ru-RU" w:eastAsia="ru-RU"/>
        </w:rPr>
        <w:drawing>
          <wp:inline distT="0" distB="0" distL="0" distR="0" wp14:anchorId="2421922E" wp14:editId="36F1B119">
            <wp:extent cx="1628775" cy="542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8775" cy="542925"/>
                    </a:xfrm>
                    <a:prstGeom prst="rect">
                      <a:avLst/>
                    </a:prstGeom>
                    <a:noFill/>
                    <a:ln>
                      <a:noFill/>
                    </a:ln>
                  </pic:spPr>
                </pic:pic>
              </a:graphicData>
            </a:graphic>
          </wp:inline>
        </w:drawing>
      </w:r>
    </w:p>
    <w:p w:rsidR="00F66895" w:rsidRPr="00F66895" w:rsidRDefault="0035444C" w:rsidP="00257B58">
      <w:pPr>
        <w:pStyle w:val="paralevel1"/>
        <w:tabs>
          <w:tab w:val="num" w:pos="1843"/>
        </w:tabs>
        <w:rPr>
          <w:lang w:val="ru-RU"/>
        </w:rPr>
      </w:pPr>
      <w:r w:rsidRPr="00F66895">
        <w:rPr>
          <w:lang w:val="ru-RU"/>
        </w:rPr>
        <w:t>7.</w:t>
      </w:r>
      <w:r w:rsidRPr="00F66895">
        <w:rPr>
          <w:lang w:val="ru-RU"/>
        </w:rPr>
        <w:tab/>
      </w:r>
      <w:r w:rsidR="00CE3CA8" w:rsidRPr="00F66895">
        <w:rPr>
          <w:lang w:val="ru-RU"/>
        </w:rPr>
        <w:t xml:space="preserve">Поскольку ПХД устойчивы к термическому и биологическому разложению, при попадании в окружающую среду они </w:t>
      </w:r>
      <w:r w:rsidR="00F66895" w:rsidRPr="00F66895">
        <w:rPr>
          <w:lang w:val="ru-RU"/>
        </w:rPr>
        <w:t>являются постоянными</w:t>
      </w:r>
      <w:r w:rsidR="00F66895">
        <w:rPr>
          <w:lang w:val="ru-RU"/>
        </w:rPr>
        <w:t xml:space="preserve"> и</w:t>
      </w:r>
      <w:r w:rsidR="00CE3CA8" w:rsidRPr="00F66895">
        <w:rPr>
          <w:lang w:val="ru-RU"/>
        </w:rPr>
        <w:t xml:space="preserve"> накапливаются в органических компонентах почвы, отложений, биологических тканях и органическом углероде, растворенном в водных системах, таким образом</w:t>
      </w:r>
      <w:r w:rsidR="00F66895">
        <w:rPr>
          <w:lang w:val="ru-RU"/>
        </w:rPr>
        <w:t>,</w:t>
      </w:r>
      <w:r w:rsidR="00CE3CA8" w:rsidRPr="00F66895">
        <w:rPr>
          <w:lang w:val="ru-RU"/>
        </w:rPr>
        <w:t xml:space="preserve"> поступая в природные пищевые цепи. </w:t>
      </w:r>
      <w:r w:rsidR="00F66895" w:rsidRPr="00F66895">
        <w:rPr>
          <w:lang w:val="ru-RU"/>
        </w:rPr>
        <w:t xml:space="preserve">ПХД особенно накапливаются </w:t>
      </w:r>
      <w:r w:rsidR="00F66895">
        <w:rPr>
          <w:lang w:val="ru-RU"/>
        </w:rPr>
        <w:t xml:space="preserve">у </w:t>
      </w:r>
      <w:r w:rsidR="00F66895" w:rsidRPr="00F66895">
        <w:rPr>
          <w:lang w:val="ru-RU"/>
        </w:rPr>
        <w:t xml:space="preserve">рыб и морских млекопитающих, достигнув уровней, которые могут быть </w:t>
      </w:r>
      <w:r w:rsidR="00175C58">
        <w:rPr>
          <w:lang w:val="ru-RU"/>
        </w:rPr>
        <w:t>во много тысяч</w:t>
      </w:r>
      <w:r w:rsidR="00F66895" w:rsidRPr="00F66895">
        <w:rPr>
          <w:lang w:val="ru-RU"/>
        </w:rPr>
        <w:t xml:space="preserve"> раз выше, чем в воде. Население в целом может подвергаться </w:t>
      </w:r>
      <w:r w:rsidR="002968E2">
        <w:rPr>
          <w:lang w:val="ru-RU"/>
        </w:rPr>
        <w:t xml:space="preserve">воздействию </w:t>
      </w:r>
      <w:r w:rsidR="00F66895" w:rsidRPr="00F66895">
        <w:rPr>
          <w:lang w:val="ru-RU"/>
        </w:rPr>
        <w:t>ПХД, глотая загрязненн</w:t>
      </w:r>
      <w:r w:rsidR="00175C58">
        <w:rPr>
          <w:lang w:val="ru-RU"/>
        </w:rPr>
        <w:t>ую</w:t>
      </w:r>
      <w:r w:rsidR="00F66895" w:rsidRPr="00F66895">
        <w:rPr>
          <w:lang w:val="ru-RU"/>
        </w:rPr>
        <w:t xml:space="preserve"> пищ</w:t>
      </w:r>
      <w:r w:rsidR="00175C58">
        <w:rPr>
          <w:lang w:val="ru-RU"/>
        </w:rPr>
        <w:t>у</w:t>
      </w:r>
      <w:r w:rsidR="00F66895" w:rsidRPr="00F66895">
        <w:rPr>
          <w:lang w:val="ru-RU"/>
        </w:rPr>
        <w:t xml:space="preserve"> и вдыха</w:t>
      </w:r>
      <w:r w:rsidR="00175C58">
        <w:rPr>
          <w:lang w:val="ru-RU"/>
        </w:rPr>
        <w:t>я</w:t>
      </w:r>
      <w:r w:rsidR="00F66895" w:rsidRPr="00F66895">
        <w:rPr>
          <w:lang w:val="ru-RU"/>
        </w:rPr>
        <w:t xml:space="preserve"> загрязненный воздух. ПХД </w:t>
      </w:r>
      <w:r w:rsidR="00175C58">
        <w:rPr>
          <w:lang w:val="ru-RU"/>
        </w:rPr>
        <w:t>попадают</w:t>
      </w:r>
      <w:r w:rsidR="00F66895" w:rsidRPr="00F66895">
        <w:rPr>
          <w:lang w:val="ru-RU"/>
        </w:rPr>
        <w:t xml:space="preserve"> из почв</w:t>
      </w:r>
      <w:r w:rsidR="00175C58">
        <w:rPr>
          <w:lang w:val="ru-RU"/>
        </w:rPr>
        <w:t>ы</w:t>
      </w:r>
      <w:r w:rsidR="00F66895" w:rsidRPr="00F66895">
        <w:rPr>
          <w:lang w:val="ru-RU"/>
        </w:rPr>
        <w:t xml:space="preserve"> и </w:t>
      </w:r>
      <w:r w:rsidR="00C57A9A">
        <w:rPr>
          <w:lang w:val="ru-RU"/>
        </w:rPr>
        <w:t>осадков</w:t>
      </w:r>
      <w:r w:rsidR="00F66895" w:rsidRPr="00F66895">
        <w:rPr>
          <w:lang w:val="ru-RU"/>
        </w:rPr>
        <w:t xml:space="preserve"> в атмосферу и могут легко </w:t>
      </w:r>
      <w:r w:rsidR="00C57A9A">
        <w:rPr>
          <w:lang w:val="ru-RU"/>
        </w:rPr>
        <w:t>циркулировать</w:t>
      </w:r>
      <w:r w:rsidR="00F66895" w:rsidRPr="00F66895">
        <w:rPr>
          <w:lang w:val="ru-RU"/>
        </w:rPr>
        <w:t xml:space="preserve"> между воздух</w:t>
      </w:r>
      <w:r w:rsidR="00C57A9A">
        <w:rPr>
          <w:lang w:val="ru-RU"/>
        </w:rPr>
        <w:t>ом</w:t>
      </w:r>
      <w:r w:rsidR="00F66895" w:rsidRPr="00F66895">
        <w:rPr>
          <w:lang w:val="ru-RU"/>
        </w:rPr>
        <w:t>, вод</w:t>
      </w:r>
      <w:r w:rsidR="00C57A9A">
        <w:rPr>
          <w:lang w:val="ru-RU"/>
        </w:rPr>
        <w:t>ой</w:t>
      </w:r>
      <w:r w:rsidR="00F66895" w:rsidRPr="00F66895">
        <w:rPr>
          <w:lang w:val="ru-RU"/>
        </w:rPr>
        <w:t xml:space="preserve"> и почв</w:t>
      </w:r>
      <w:r w:rsidR="00C57A9A">
        <w:rPr>
          <w:lang w:val="ru-RU"/>
        </w:rPr>
        <w:t>ой</w:t>
      </w:r>
      <w:r w:rsidR="00F66895" w:rsidRPr="00F66895">
        <w:rPr>
          <w:lang w:val="ru-RU"/>
        </w:rPr>
        <w:t xml:space="preserve"> и </w:t>
      </w:r>
      <w:r w:rsidR="00035F63">
        <w:rPr>
          <w:lang w:val="ru-RU"/>
        </w:rPr>
        <w:t>поступать в</w:t>
      </w:r>
      <w:r w:rsidR="00F66895" w:rsidRPr="00F66895">
        <w:rPr>
          <w:lang w:val="ru-RU"/>
        </w:rPr>
        <w:t xml:space="preserve"> воздух </w:t>
      </w:r>
      <w:r w:rsidR="00035F63">
        <w:rPr>
          <w:lang w:val="ru-RU"/>
        </w:rPr>
        <w:t>через испарения</w:t>
      </w:r>
      <w:r w:rsidR="00F66895" w:rsidRPr="00F66895">
        <w:rPr>
          <w:lang w:val="ru-RU"/>
        </w:rPr>
        <w:t xml:space="preserve"> из почвы и воды. В воздухе, ПХД мо</w:t>
      </w:r>
      <w:r w:rsidR="00035F63">
        <w:rPr>
          <w:lang w:val="ru-RU"/>
        </w:rPr>
        <w:t xml:space="preserve">гут </w:t>
      </w:r>
      <w:r w:rsidR="002968E2">
        <w:rPr>
          <w:lang w:val="ru-RU"/>
        </w:rPr>
        <w:t>раз</w:t>
      </w:r>
      <w:r w:rsidR="00035F63">
        <w:rPr>
          <w:lang w:val="ru-RU"/>
        </w:rPr>
        <w:t>носиться на</w:t>
      </w:r>
      <w:r w:rsidR="00F66895" w:rsidRPr="00F66895">
        <w:rPr>
          <w:lang w:val="ru-RU"/>
        </w:rPr>
        <w:t xml:space="preserve"> большие расстояния</w:t>
      </w:r>
      <w:r w:rsidR="002968E2">
        <w:rPr>
          <w:lang w:val="ru-RU"/>
        </w:rPr>
        <w:t>,</w:t>
      </w:r>
      <w:r w:rsidR="00F66895" w:rsidRPr="00F66895">
        <w:rPr>
          <w:lang w:val="ru-RU"/>
        </w:rPr>
        <w:t xml:space="preserve"> и были обнаружены в снегу и морской вод</w:t>
      </w:r>
      <w:r w:rsidR="00035F63">
        <w:rPr>
          <w:lang w:val="ru-RU"/>
        </w:rPr>
        <w:t>е</w:t>
      </w:r>
      <w:r w:rsidR="00F66895" w:rsidRPr="00F66895">
        <w:rPr>
          <w:lang w:val="ru-RU"/>
        </w:rPr>
        <w:t xml:space="preserve"> в районах </w:t>
      </w:r>
      <w:r w:rsidR="00035F63">
        <w:rPr>
          <w:lang w:val="ru-RU"/>
        </w:rPr>
        <w:t>отдаленных</w:t>
      </w:r>
      <w:r w:rsidR="00F66895" w:rsidRPr="00F66895">
        <w:rPr>
          <w:lang w:val="ru-RU"/>
        </w:rPr>
        <w:t xml:space="preserve"> от </w:t>
      </w:r>
      <w:r w:rsidR="00035F63">
        <w:rPr>
          <w:lang w:val="ru-RU"/>
        </w:rPr>
        <w:t>тех мест, где</w:t>
      </w:r>
      <w:r w:rsidR="00F66895" w:rsidRPr="00F66895">
        <w:rPr>
          <w:lang w:val="ru-RU"/>
        </w:rPr>
        <w:t xml:space="preserve"> </w:t>
      </w:r>
      <w:r w:rsidR="00035F63">
        <w:rPr>
          <w:lang w:val="ru-RU"/>
        </w:rPr>
        <w:t xml:space="preserve">они </w:t>
      </w:r>
      <w:r w:rsidR="00F66895" w:rsidRPr="00F66895">
        <w:rPr>
          <w:lang w:val="ru-RU"/>
        </w:rPr>
        <w:t xml:space="preserve">были </w:t>
      </w:r>
      <w:r w:rsidR="0086598B">
        <w:rPr>
          <w:lang w:val="ru-RU"/>
        </w:rPr>
        <w:t>вы</w:t>
      </w:r>
      <w:r w:rsidR="00F66895" w:rsidRPr="00F66895">
        <w:rPr>
          <w:lang w:val="ru-RU"/>
        </w:rPr>
        <w:t xml:space="preserve">свобождены, </w:t>
      </w:r>
      <w:r w:rsidR="0086598B">
        <w:rPr>
          <w:lang w:val="ru-RU"/>
        </w:rPr>
        <w:t xml:space="preserve">таких </w:t>
      </w:r>
      <w:r w:rsidR="00F66895" w:rsidRPr="00F66895">
        <w:rPr>
          <w:lang w:val="ru-RU"/>
        </w:rPr>
        <w:t>как Арктика (</w:t>
      </w:r>
      <w:r w:rsidR="003D5DEA" w:rsidRPr="00EE340A">
        <w:t>US</w:t>
      </w:r>
      <w:r w:rsidR="003D5DEA" w:rsidRPr="003D5DEA">
        <w:rPr>
          <w:lang w:val="ru-RU"/>
        </w:rPr>
        <w:t xml:space="preserve"> </w:t>
      </w:r>
      <w:r w:rsidR="003D5DEA" w:rsidRPr="00EE340A">
        <w:t>ATSDR</w:t>
      </w:r>
      <w:r w:rsidR="003D5DEA" w:rsidRPr="003D5DEA">
        <w:rPr>
          <w:lang w:val="ru-RU"/>
        </w:rPr>
        <w:t>, 2000</w:t>
      </w:r>
      <w:r w:rsidR="00F66895" w:rsidRPr="00F66895">
        <w:rPr>
          <w:lang w:val="ru-RU"/>
        </w:rPr>
        <w:t>).</w:t>
      </w:r>
    </w:p>
    <w:p w:rsidR="00F66895" w:rsidRPr="00F66895" w:rsidRDefault="0035444C" w:rsidP="00257B58">
      <w:pPr>
        <w:pStyle w:val="paralevel1"/>
        <w:tabs>
          <w:tab w:val="num" w:pos="1843"/>
        </w:tabs>
        <w:rPr>
          <w:lang w:val="ru-RU"/>
        </w:rPr>
      </w:pPr>
      <w:r w:rsidRPr="00F66895">
        <w:rPr>
          <w:lang w:val="ru-RU"/>
        </w:rPr>
        <w:t>8.</w:t>
      </w:r>
      <w:r w:rsidRPr="00F66895">
        <w:rPr>
          <w:lang w:val="ru-RU"/>
        </w:rPr>
        <w:tab/>
      </w:r>
      <w:r w:rsidR="00CE3CA8" w:rsidRPr="00F66895">
        <w:rPr>
          <w:lang w:val="ru-RU"/>
        </w:rPr>
        <w:t>ПХД имеют 12 конгенеров, которым в силу их диоксиноподобной токсичности Всемирная организация здравоохранения (ВОЗ) присвоила коэффициенты токсической эквивалентности (КТЭ)</w:t>
      </w:r>
      <w:r w:rsidR="00F66895" w:rsidRPr="00F66895">
        <w:rPr>
          <w:lang w:val="ru-RU"/>
        </w:rPr>
        <w:t xml:space="preserve"> (</w:t>
      </w:r>
      <w:r w:rsidR="00F66895">
        <w:rPr>
          <w:lang w:eastAsia="ja-JP"/>
        </w:rPr>
        <w:t>V</w:t>
      </w:r>
      <w:r w:rsidR="00F66895" w:rsidRPr="00DD2452">
        <w:rPr>
          <w:lang w:eastAsia="ja-JP"/>
        </w:rPr>
        <w:t>an</w:t>
      </w:r>
      <w:r w:rsidR="00F66895" w:rsidRPr="00F66895">
        <w:rPr>
          <w:lang w:val="ru-RU" w:eastAsia="ja-JP"/>
        </w:rPr>
        <w:t xml:space="preserve"> </w:t>
      </w:r>
      <w:r w:rsidR="00F66895" w:rsidRPr="00DD2452">
        <w:rPr>
          <w:lang w:eastAsia="ja-JP"/>
        </w:rPr>
        <w:t>den</w:t>
      </w:r>
      <w:r w:rsidR="00F66895" w:rsidRPr="00F66895">
        <w:rPr>
          <w:lang w:val="ru-RU" w:eastAsia="ja-JP"/>
        </w:rPr>
        <w:t xml:space="preserve"> </w:t>
      </w:r>
      <w:r w:rsidR="00F66895" w:rsidRPr="00DD2452">
        <w:rPr>
          <w:lang w:eastAsia="ja-JP"/>
        </w:rPr>
        <w:t>Berg</w:t>
      </w:r>
      <w:r w:rsidR="00F66895" w:rsidRPr="00F66895">
        <w:rPr>
          <w:lang w:val="ru-RU" w:eastAsia="ja-JP"/>
        </w:rPr>
        <w:t xml:space="preserve"> </w:t>
      </w:r>
      <w:r w:rsidR="00F66895" w:rsidRPr="00DD2452">
        <w:rPr>
          <w:lang w:eastAsia="ja-JP"/>
        </w:rPr>
        <w:t>et</w:t>
      </w:r>
      <w:r w:rsidR="00F66895" w:rsidRPr="00F66895">
        <w:rPr>
          <w:lang w:val="ru-RU" w:eastAsia="ja-JP"/>
        </w:rPr>
        <w:t xml:space="preserve"> </w:t>
      </w:r>
      <w:r w:rsidR="00F66895" w:rsidRPr="00DD2452">
        <w:rPr>
          <w:lang w:eastAsia="ja-JP"/>
        </w:rPr>
        <w:t>al</w:t>
      </w:r>
      <w:r w:rsidR="006B5CDC" w:rsidRPr="006B5CDC">
        <w:rPr>
          <w:lang w:val="ru-RU" w:eastAsia="ja-JP"/>
        </w:rPr>
        <w:t>.</w:t>
      </w:r>
      <w:r w:rsidR="00F66895" w:rsidRPr="00F66895">
        <w:rPr>
          <w:lang w:val="ru-RU"/>
        </w:rPr>
        <w:t xml:space="preserve">, 2006). </w:t>
      </w:r>
    </w:p>
    <w:p w:rsidR="00FD33BC" w:rsidRPr="00FD33BC" w:rsidRDefault="0035444C" w:rsidP="00257B58">
      <w:pPr>
        <w:pStyle w:val="paralevel1"/>
        <w:tabs>
          <w:tab w:val="num" w:pos="1843"/>
        </w:tabs>
        <w:rPr>
          <w:lang w:val="ru-RU" w:eastAsia="ja-JP"/>
        </w:rPr>
      </w:pPr>
      <w:r w:rsidRPr="00FD33BC">
        <w:rPr>
          <w:lang w:val="ru-RU"/>
        </w:rPr>
        <w:t>9.</w:t>
      </w:r>
      <w:r w:rsidRPr="00FD33BC">
        <w:rPr>
          <w:lang w:val="ru-RU"/>
        </w:rPr>
        <w:tab/>
      </w:r>
      <w:r w:rsidR="00CE3CA8" w:rsidRPr="00FD33BC">
        <w:rPr>
          <w:lang w:val="ru-RU"/>
        </w:rPr>
        <w:t xml:space="preserve">ПХД, включая </w:t>
      </w:r>
      <w:r w:rsidR="00FD33BC">
        <w:rPr>
          <w:lang w:val="ru-RU"/>
        </w:rPr>
        <w:t xml:space="preserve">вышеупомянутые </w:t>
      </w:r>
      <w:r w:rsidR="00CE3CA8" w:rsidRPr="00FD33BC">
        <w:rPr>
          <w:lang w:val="ru-RU"/>
        </w:rPr>
        <w:t xml:space="preserve">12 диоксиноподобных </w:t>
      </w:r>
      <w:r w:rsidR="00FD33BC" w:rsidRPr="00FD33BC">
        <w:rPr>
          <w:lang w:val="ru-RU"/>
        </w:rPr>
        <w:t>конгенеров</w:t>
      </w:r>
      <w:r w:rsidR="00CE3CA8" w:rsidRPr="00FD33BC">
        <w:rPr>
          <w:lang w:val="ru-RU"/>
        </w:rPr>
        <w:t>, рассматриваются как вещества, канцерогенные для человека (группа 1</w:t>
      </w:r>
      <w:r w:rsidR="00FD33BC">
        <w:rPr>
          <w:lang w:val="ru-RU"/>
        </w:rPr>
        <w:t>)</w:t>
      </w:r>
      <w:r w:rsidR="00CE3CA8" w:rsidRPr="00FD33BC">
        <w:rPr>
          <w:lang w:val="ru-RU"/>
        </w:rPr>
        <w:t xml:space="preserve"> по классификации Международного аген</w:t>
      </w:r>
      <w:r w:rsidRPr="00FD33BC">
        <w:rPr>
          <w:lang w:val="ru-RU"/>
        </w:rPr>
        <w:t>тства по изучению рака (МАИР</w:t>
      </w:r>
      <w:r w:rsidR="00FD33BC">
        <w:rPr>
          <w:lang w:val="ru-RU"/>
        </w:rPr>
        <w:t>, 2014</w:t>
      </w:r>
      <w:r w:rsidRPr="00FD33BC">
        <w:rPr>
          <w:lang w:val="ru-RU"/>
        </w:rPr>
        <w:t>).</w:t>
      </w:r>
      <w:r w:rsidR="00FD33BC" w:rsidRPr="00FD33BC">
        <w:rPr>
          <w:lang w:val="ru-RU" w:eastAsia="ja-JP"/>
        </w:rPr>
        <w:t xml:space="preserve"> </w:t>
      </w:r>
    </w:p>
    <w:p w:rsidR="00CE3CA8" w:rsidRPr="00EE340A" w:rsidRDefault="0035444C" w:rsidP="00531803">
      <w:pPr>
        <w:pStyle w:val="Heading4"/>
        <w:spacing w:before="120"/>
      </w:pPr>
      <w:bookmarkStart w:id="67" w:name="_Toc83438657"/>
      <w:bookmarkStart w:id="68" w:name="_Toc97008169"/>
      <w:bookmarkStart w:id="69" w:name="_Toc147719911"/>
      <w:bookmarkStart w:id="70" w:name="_Toc406491026"/>
      <w:bookmarkStart w:id="71" w:name="_Toc410130649"/>
      <w:r w:rsidRPr="00FD33BC">
        <w:tab/>
      </w:r>
      <w:bookmarkStart w:id="72" w:name="_Toc472434494"/>
      <w:bookmarkStart w:id="73" w:name="_Toc499822082"/>
      <w:r w:rsidR="002968E2">
        <w:t>(</w:t>
      </w:r>
      <w:r w:rsidR="00CE3CA8" w:rsidRPr="00EE340A">
        <w:t>b)</w:t>
      </w:r>
      <w:r w:rsidR="00CE3CA8" w:rsidRPr="00EE340A">
        <w:tab/>
        <w:t>ПХТ</w:t>
      </w:r>
      <w:bookmarkEnd w:id="67"/>
      <w:bookmarkEnd w:id="68"/>
      <w:bookmarkEnd w:id="69"/>
      <w:bookmarkEnd w:id="70"/>
      <w:bookmarkEnd w:id="71"/>
      <w:bookmarkEnd w:id="72"/>
      <w:bookmarkEnd w:id="73"/>
    </w:p>
    <w:p w:rsidR="00C46BBF" w:rsidRDefault="0035444C" w:rsidP="00257B58">
      <w:pPr>
        <w:ind w:left="1248"/>
      </w:pPr>
      <w:r w:rsidRPr="00EE340A">
        <w:t>10.</w:t>
      </w:r>
      <w:r w:rsidRPr="00EE340A">
        <w:tab/>
      </w:r>
      <w:r w:rsidR="00CE3CA8" w:rsidRPr="00EE340A">
        <w:t>ПХТ также представляют собой группу галоидированных углеводородов. По химической структуре они весьма схожи с ПХД, за исключением того, что содержат не два, а три фенильных кольца</w:t>
      </w:r>
      <w:r w:rsidR="00082CBC">
        <w:t>,</w:t>
      </w:r>
      <w:r w:rsidR="00CE3CA8" w:rsidRPr="00EE340A">
        <w:t xml:space="preserve"> </w:t>
      </w:r>
      <w:r w:rsidR="00082CBC">
        <w:t>т</w:t>
      </w:r>
      <w:r w:rsidR="00BA3189" w:rsidRPr="00EE340A">
        <w:t>аким образом</w:t>
      </w:r>
      <w:r w:rsidR="00BA3189">
        <w:t>,</w:t>
      </w:r>
      <w:r w:rsidR="00BA3189" w:rsidRPr="00EE340A">
        <w:t xml:space="preserve"> они могут присоединять до 14 атомов хлора. </w:t>
      </w:r>
      <w:r w:rsidR="00CE3CA8" w:rsidRPr="00EE340A">
        <w:t xml:space="preserve">Количество возможных конгенеров ПХТ весьма велико; однако лишь немногие их них встречаются в коммерческих химических составах. ПХТ и ПХД </w:t>
      </w:r>
      <w:r w:rsidR="00CE3CA8" w:rsidRPr="00022591">
        <w:t>имеют аналогичные химические и физические свойства. ПХТ практически нерастворимы в воде и отличаются сильной устойчивостью к разложению. Единственное отличие ПХТ от ПХД</w:t>
      </w:r>
      <w:r w:rsidR="00CE3CA8" w:rsidRPr="00EE340A">
        <w:t xml:space="preserve"> заключается в том, что ПХТ обычно обладают меньшей летучестью.</w:t>
      </w:r>
      <w:r w:rsidR="00082CBC">
        <w:t xml:space="preserve"> Основная </w:t>
      </w:r>
      <w:r w:rsidR="00082CBC" w:rsidRPr="00082CBC">
        <w:t>химическая структура ПХТ п</w:t>
      </w:r>
      <w:r w:rsidR="00082CBC">
        <w:t>риведена</w:t>
      </w:r>
      <w:r w:rsidR="00082CBC" w:rsidRPr="00082CBC">
        <w:t xml:space="preserve"> на рисунке 2 ниже; </w:t>
      </w:r>
      <w:r w:rsidR="00082CBC">
        <w:t>м</w:t>
      </w:r>
      <w:r w:rsidR="00082CBC" w:rsidRPr="00082CBC">
        <w:t xml:space="preserve">олекулярная формула ПХТ </w:t>
      </w:r>
      <w:r w:rsidR="00082CBC">
        <w:t>выражена как</w:t>
      </w:r>
      <w:r w:rsidR="00082CBC" w:rsidRPr="00082CBC">
        <w:t xml:space="preserve"> </w:t>
      </w:r>
      <w:r w:rsidR="00082CBC">
        <w:rPr>
          <w:lang w:val="en-US"/>
        </w:rPr>
        <w:t>C</w:t>
      </w:r>
      <w:r w:rsidR="00082CBC" w:rsidRPr="00022591">
        <w:rPr>
          <w:vertAlign w:val="subscript"/>
        </w:rPr>
        <w:t>18</w:t>
      </w:r>
      <w:r w:rsidR="00082CBC">
        <w:rPr>
          <w:lang w:val="en-US"/>
        </w:rPr>
        <w:t>H</w:t>
      </w:r>
      <w:r w:rsidR="00082CBC" w:rsidRPr="00022591">
        <w:rPr>
          <w:vertAlign w:val="subscript"/>
        </w:rPr>
        <w:t>14</w:t>
      </w:r>
      <w:r w:rsidR="00082CBC" w:rsidRPr="00082CBC">
        <w:t>-</w:t>
      </w:r>
      <w:r w:rsidR="00082CBC">
        <w:rPr>
          <w:lang w:val="en-US"/>
        </w:rPr>
        <w:t>nCln</w:t>
      </w:r>
      <w:r w:rsidR="00082CBC" w:rsidRPr="00082CBC">
        <w:t xml:space="preserve">, где </w:t>
      </w:r>
      <w:r w:rsidR="00082CBC">
        <w:rPr>
          <w:lang w:val="en-US"/>
        </w:rPr>
        <w:t>n</w:t>
      </w:r>
      <w:r w:rsidR="00082CBC" w:rsidRPr="00082CBC">
        <w:t xml:space="preserve"> = 1-14 (КАС </w:t>
      </w:r>
      <w:r w:rsidR="00082CBC">
        <w:rPr>
          <w:lang w:val="en-US"/>
        </w:rPr>
        <w:t>No</w:t>
      </w:r>
      <w:r w:rsidR="00082CBC" w:rsidRPr="00082CBC">
        <w:t>: 61788-33-8).</w:t>
      </w:r>
    </w:p>
    <w:p w:rsidR="0007562F" w:rsidRDefault="0007562F">
      <w:pPr>
        <w:spacing w:after="0"/>
        <w:rPr>
          <w:rFonts w:eastAsia="MS Mincho"/>
          <w:b/>
        </w:rPr>
      </w:pPr>
      <w:r>
        <w:rPr>
          <w:b/>
        </w:rPr>
        <w:br w:type="page"/>
      </w:r>
    </w:p>
    <w:p w:rsidR="00C46BBF" w:rsidRPr="00C46BBF" w:rsidRDefault="00C46BBF" w:rsidP="00C46BBF">
      <w:pPr>
        <w:pStyle w:val="paralevel1"/>
        <w:spacing w:before="240"/>
      </w:pPr>
      <w:r>
        <w:rPr>
          <w:b/>
          <w:lang w:val="ru-RU"/>
        </w:rPr>
        <w:lastRenderedPageBreak/>
        <w:t>Рисунок</w:t>
      </w:r>
      <w:r w:rsidRPr="00C46BBF">
        <w:rPr>
          <w:b/>
        </w:rPr>
        <w:t xml:space="preserve"> 2: </w:t>
      </w:r>
      <w:r>
        <w:rPr>
          <w:lang w:val="ru-RU"/>
        </w:rPr>
        <w:t>Х</w:t>
      </w:r>
      <w:r w:rsidRPr="00F66895">
        <w:rPr>
          <w:lang w:val="ru-RU"/>
        </w:rPr>
        <w:t>имическая</w:t>
      </w:r>
      <w:r w:rsidRPr="00C46BBF">
        <w:t xml:space="preserve"> </w:t>
      </w:r>
      <w:r w:rsidRPr="00F66895">
        <w:rPr>
          <w:lang w:val="ru-RU"/>
        </w:rPr>
        <w:t>структура</w:t>
      </w:r>
      <w:r w:rsidRPr="00C46BBF">
        <w:t xml:space="preserve"> </w:t>
      </w:r>
      <w:r w:rsidRPr="00F66895">
        <w:rPr>
          <w:lang w:val="ru-RU"/>
        </w:rPr>
        <w:t>ПХ</w:t>
      </w:r>
      <w:r>
        <w:rPr>
          <w:lang w:val="ru-RU"/>
        </w:rPr>
        <w:t>Т</w:t>
      </w:r>
      <w:r w:rsidRPr="00C46BBF">
        <w:t xml:space="preserve"> </w:t>
      </w:r>
    </w:p>
    <w:p w:rsidR="00C46BBF" w:rsidRPr="00C46BBF" w:rsidRDefault="00220D1B" w:rsidP="00C73EF6">
      <w:pPr>
        <w:pStyle w:val="paralevel1"/>
        <w:tabs>
          <w:tab w:val="left" w:pos="4536"/>
        </w:tabs>
        <w:spacing w:before="240"/>
      </w:pPr>
      <w:r w:rsidRPr="00974113">
        <w:rPr>
          <w:noProof/>
          <w:lang w:val="ru-RU" w:eastAsia="ru-RU"/>
        </w:rPr>
        <w:drawing>
          <wp:inline distT="0" distB="0" distL="0" distR="0" wp14:anchorId="7123E35F" wp14:editId="08D6A4CF">
            <wp:extent cx="2038350"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8350" cy="781050"/>
                    </a:xfrm>
                    <a:prstGeom prst="rect">
                      <a:avLst/>
                    </a:prstGeom>
                    <a:noFill/>
                    <a:ln>
                      <a:noFill/>
                    </a:ln>
                  </pic:spPr>
                </pic:pic>
              </a:graphicData>
            </a:graphic>
          </wp:inline>
        </w:drawing>
      </w:r>
    </w:p>
    <w:p w:rsidR="00C46BBF" w:rsidRPr="00C46BBF" w:rsidRDefault="00C46BBF" w:rsidP="00C46BBF">
      <w:pPr>
        <w:ind w:left="1248"/>
        <w:jc w:val="both"/>
        <w:rPr>
          <w:lang w:val="en-US"/>
        </w:rPr>
      </w:pPr>
    </w:p>
    <w:p w:rsidR="00CE3CA8" w:rsidRPr="00EE340A" w:rsidRDefault="0035444C" w:rsidP="0035444C">
      <w:pPr>
        <w:pStyle w:val="Heading4"/>
      </w:pPr>
      <w:bookmarkStart w:id="74" w:name="_Toc83438658"/>
      <w:bookmarkStart w:id="75" w:name="_Toc97008170"/>
      <w:bookmarkStart w:id="76" w:name="_Toc147719912"/>
      <w:bookmarkStart w:id="77" w:name="_Toc406491027"/>
      <w:bookmarkStart w:id="78" w:name="_Toc410130650"/>
      <w:r w:rsidRPr="00C46BBF">
        <w:rPr>
          <w:lang w:val="en-US"/>
        </w:rPr>
        <w:tab/>
      </w:r>
      <w:bookmarkStart w:id="79" w:name="_Toc472434495"/>
      <w:bookmarkStart w:id="80" w:name="_Toc499822083"/>
      <w:r w:rsidR="00022591">
        <w:t>(</w:t>
      </w:r>
      <w:r w:rsidR="00CE3CA8" w:rsidRPr="0023620E">
        <w:rPr>
          <w:lang w:val="en-US"/>
        </w:rPr>
        <w:t>c</w:t>
      </w:r>
      <w:r w:rsidR="00CE3CA8" w:rsidRPr="00EE340A">
        <w:t>)</w:t>
      </w:r>
      <w:r w:rsidR="00CE3CA8" w:rsidRPr="00EE340A">
        <w:tab/>
      </w:r>
      <w:r w:rsidR="00A36A16">
        <w:t>ПХН</w:t>
      </w:r>
      <w:bookmarkEnd w:id="74"/>
      <w:bookmarkEnd w:id="75"/>
      <w:bookmarkEnd w:id="76"/>
      <w:bookmarkEnd w:id="77"/>
      <w:bookmarkEnd w:id="78"/>
      <w:bookmarkEnd w:id="79"/>
      <w:bookmarkEnd w:id="80"/>
    </w:p>
    <w:p w:rsidR="00A36A16" w:rsidRPr="00B8376B" w:rsidRDefault="00A36A16" w:rsidP="00593489">
      <w:pPr>
        <w:ind w:left="1248"/>
      </w:pPr>
      <w:r w:rsidRPr="00530EC1">
        <w:t>11.</w:t>
      </w:r>
      <w:r w:rsidRPr="00530EC1">
        <w:tab/>
      </w:r>
      <w:r w:rsidR="00530EC1" w:rsidRPr="00530EC1">
        <w:rPr>
          <w:rFonts w:eastAsia="MS PGothic"/>
          <w:color w:val="000000"/>
        </w:rPr>
        <w:t>ПХН представляют собой группу соединений основе системы нафталинового ядра, но при этом один и или более атомо</w:t>
      </w:r>
      <w:r w:rsidR="00530EC1">
        <w:rPr>
          <w:rFonts w:eastAsia="MS PGothic"/>
          <w:color w:val="000000"/>
        </w:rPr>
        <w:t>в водорода были замещены хлором</w:t>
      </w:r>
      <w:r w:rsidRPr="00530EC1">
        <w:rPr>
          <w:rFonts w:eastAsia="MS PGothic"/>
          <w:color w:val="000000"/>
        </w:rPr>
        <w:t xml:space="preserve">. </w:t>
      </w:r>
      <w:r w:rsidR="004B6AD1" w:rsidRPr="004B6AD1">
        <w:t>Основная структура ПХН приведена на рисунке 3 ниже; молекулярная формула ПХН выражена как</w:t>
      </w:r>
      <w:r w:rsidRPr="004B6AD1">
        <w:t xml:space="preserve"> </w:t>
      </w:r>
      <w:r w:rsidRPr="00A33A33">
        <w:rPr>
          <w:lang w:val="en-US"/>
        </w:rPr>
        <w:t>C</w:t>
      </w:r>
      <w:r w:rsidRPr="004B6AD1">
        <w:rPr>
          <w:vertAlign w:val="subscript"/>
        </w:rPr>
        <w:t>10</w:t>
      </w:r>
      <w:r w:rsidRPr="00A33A33">
        <w:rPr>
          <w:lang w:val="en-US"/>
        </w:rPr>
        <w:t>H</w:t>
      </w:r>
      <w:r w:rsidRPr="004B6AD1">
        <w:rPr>
          <w:vertAlign w:val="subscript"/>
        </w:rPr>
        <w:t>8-</w:t>
      </w:r>
      <w:r w:rsidRPr="00A33A33">
        <w:rPr>
          <w:vertAlign w:val="subscript"/>
          <w:lang w:val="en-US"/>
        </w:rPr>
        <w:t>n</w:t>
      </w:r>
      <w:r w:rsidRPr="00A33A33">
        <w:rPr>
          <w:lang w:val="en-US"/>
        </w:rPr>
        <w:t>Cl</w:t>
      </w:r>
      <w:r w:rsidRPr="00A33A33">
        <w:rPr>
          <w:vertAlign w:val="subscript"/>
          <w:lang w:val="en-US"/>
        </w:rPr>
        <w:t>n</w:t>
      </w:r>
      <w:r w:rsidRPr="004B6AD1">
        <w:t xml:space="preserve">, </w:t>
      </w:r>
      <w:r w:rsidR="004B6AD1">
        <w:t>где</w:t>
      </w:r>
      <w:r w:rsidRPr="004B6AD1">
        <w:t xml:space="preserve"> </w:t>
      </w:r>
      <w:r w:rsidRPr="00A33A33">
        <w:rPr>
          <w:lang w:val="en-US"/>
        </w:rPr>
        <w:t>n</w:t>
      </w:r>
      <w:r w:rsidRPr="004B6AD1">
        <w:t>=1-8 (</w:t>
      </w:r>
      <w:r w:rsidRPr="00A33A33">
        <w:rPr>
          <w:lang w:val="en-US"/>
        </w:rPr>
        <w:t>CAS</w:t>
      </w:r>
      <w:r w:rsidRPr="004B6AD1">
        <w:t xml:space="preserve"> </w:t>
      </w:r>
      <w:r w:rsidR="004B6AD1">
        <w:rPr>
          <w:lang w:val="en-US"/>
        </w:rPr>
        <w:t>No</w:t>
      </w:r>
      <w:r w:rsidR="004B6AD1" w:rsidRPr="00530EC1">
        <w:t>:</w:t>
      </w:r>
      <w:r w:rsidRPr="004B6AD1">
        <w:t xml:space="preserve"> 70776-03-3). </w:t>
      </w:r>
      <w:r w:rsidR="00530EC1" w:rsidRPr="00530EC1">
        <w:t>Хлорированные нафталины (ХН) включают в себя 75 возможных конгенеров в восьми гомологических группах с замещением от одного до восьми атомов хлора вокруг планарной молекулы ароматического нафталина.</w:t>
      </w:r>
      <w:r w:rsidRPr="00530EC1">
        <w:t xml:space="preserve"> </w:t>
      </w:r>
      <w:r w:rsidR="00530EC1" w:rsidRPr="00530EC1">
        <w:t>Фактически в коммерческих химических составах были обнаружены практически все конгенеры</w:t>
      </w:r>
      <w:r w:rsidRPr="00530EC1">
        <w:t xml:space="preserve"> (</w:t>
      </w:r>
      <w:r w:rsidRPr="00A33A33">
        <w:rPr>
          <w:lang w:val="en-US"/>
        </w:rPr>
        <w:t>Noma</w:t>
      </w:r>
      <w:r w:rsidRPr="00530EC1">
        <w:t xml:space="preserve"> </w:t>
      </w:r>
      <w:r w:rsidRPr="00A33A33">
        <w:rPr>
          <w:lang w:val="en-US"/>
        </w:rPr>
        <w:t>et</w:t>
      </w:r>
      <w:r w:rsidRPr="00530EC1">
        <w:t xml:space="preserve"> </w:t>
      </w:r>
      <w:r w:rsidRPr="00A33A33">
        <w:rPr>
          <w:lang w:val="en-US"/>
        </w:rPr>
        <w:t>al</w:t>
      </w:r>
      <w:r w:rsidRPr="00530EC1">
        <w:t xml:space="preserve">. 2004). </w:t>
      </w:r>
      <w:r w:rsidR="006E1DB2" w:rsidRPr="006E1DB2">
        <w:t>Все 75 конгенеров ПХН и 8 гомологических групп идут под разли</w:t>
      </w:r>
      <w:r w:rsidR="006E1DB2">
        <w:t>чными номерами КАС</w:t>
      </w:r>
      <w:r w:rsidRPr="006E1DB2">
        <w:t xml:space="preserve">. </w:t>
      </w:r>
      <w:r w:rsidR="006E1DB2" w:rsidRPr="006E1DB2">
        <w:t>Обозначения в системе классификации ПХН аналогичны тем, которые используются для ПХД.</w:t>
      </w:r>
      <w:r w:rsidRPr="006E1DB2">
        <w:t xml:space="preserve"> </w:t>
      </w:r>
      <w:r w:rsidR="00FB4DE2" w:rsidRPr="00FB4DE2">
        <w:t>Гомологические группы – это моно-ХН, ди-ХН, три-ХН, тетра-ХН, пента-Х</w:t>
      </w:r>
      <w:r w:rsidR="00FB4DE2">
        <w:t>Н, гекса-ХН, гепта-ХН и окта-ХН</w:t>
      </w:r>
      <w:r w:rsidRPr="00FB4DE2">
        <w:t xml:space="preserve">. </w:t>
      </w:r>
      <w:r w:rsidR="008C3503" w:rsidRPr="0051606F">
        <w:t>Однако, моно-ХН не регулируются в рамках Стокгольмской конвенции.</w:t>
      </w:r>
      <w:r w:rsidRPr="0051606F">
        <w:t xml:space="preserve"> </w:t>
      </w:r>
      <w:r w:rsidR="0051606F" w:rsidRPr="0051606F">
        <w:t xml:space="preserve">Физико-химические свойства значительно разнятся в зависимости от степени </w:t>
      </w:r>
      <w:r w:rsidR="0051606F">
        <w:t>замещения атомов хлора</w:t>
      </w:r>
      <w:r w:rsidR="0051606F" w:rsidRPr="0051606F">
        <w:t>.</w:t>
      </w:r>
      <w:r w:rsidRPr="0051606F">
        <w:t xml:space="preserve"> </w:t>
      </w:r>
      <w:r w:rsidR="0051606F" w:rsidRPr="0051606F">
        <w:t>Физическое состояние варьируется от легкоподвижной жидкости до твердого воска.</w:t>
      </w:r>
      <w:r w:rsidRPr="0051606F">
        <w:t xml:space="preserve"> </w:t>
      </w:r>
      <w:r w:rsidR="00A37AE8" w:rsidRPr="00A37AE8">
        <w:t xml:space="preserve">Соединения от три- до окта-ХН являются очень липофильными с высоким </w:t>
      </w:r>
      <w:r w:rsidR="00A37AE8">
        <w:rPr>
          <w:lang w:val="en-US"/>
        </w:rPr>
        <w:t>log</w:t>
      </w:r>
      <w:r w:rsidR="00A37AE8" w:rsidRPr="00A37AE8">
        <w:t xml:space="preserve"> </w:t>
      </w:r>
      <w:r w:rsidR="00A37AE8" w:rsidRPr="00A33A33">
        <w:rPr>
          <w:lang w:val="en-US"/>
        </w:rPr>
        <w:t>K</w:t>
      </w:r>
      <w:r w:rsidR="00A37AE8" w:rsidRPr="00A33A33">
        <w:rPr>
          <w:vertAlign w:val="subscript"/>
          <w:lang w:val="en-US"/>
        </w:rPr>
        <w:t>ow</w:t>
      </w:r>
      <w:r w:rsidR="00A37AE8" w:rsidRPr="00A37AE8">
        <w:t xml:space="preserve"> (&gt; 5), а их растворимость в воде и давление пара снижаются со снижением степени хлорирования.</w:t>
      </w:r>
      <w:r w:rsidRPr="00A37AE8">
        <w:t xml:space="preserve"> </w:t>
      </w:r>
      <w:r w:rsidR="00172E05" w:rsidRPr="00B8376B">
        <w:t>Моно- и ди-ХН слабо растворяются в воде, а для более хлорированных нафталинов характерна растворимость в воде на уровне нескольких мкг/л.</w:t>
      </w:r>
      <w:r w:rsidRPr="00B8376B">
        <w:t xml:space="preserve"> </w:t>
      </w:r>
      <w:r w:rsidR="00B8376B" w:rsidRPr="00B8376B">
        <w:t xml:space="preserve">Например, </w:t>
      </w:r>
      <w:r w:rsidR="00B8376B" w:rsidRPr="00B8376B">
        <w:rPr>
          <w:lang w:val="en-US"/>
        </w:rPr>
        <w:t>Halowax</w:t>
      </w:r>
      <w:r w:rsidR="00B8376B" w:rsidRPr="00B8376B">
        <w:t xml:space="preserve"> 1001 (торговое наименование смеси ПХН), состоящий в основном из тетра-ХН и пента-ХН, имеет точку кипения 308 °</w:t>
      </w:r>
      <w:r w:rsidR="00B8376B" w:rsidRPr="00B8376B">
        <w:rPr>
          <w:lang w:val="en-US"/>
        </w:rPr>
        <w:t>C</w:t>
      </w:r>
      <w:r w:rsidR="00B8376B" w:rsidRPr="00B8376B">
        <w:t>, точку плавления 98 °</w:t>
      </w:r>
      <w:r w:rsidR="00B8376B" w:rsidRPr="00B8376B">
        <w:rPr>
          <w:lang w:val="en-US"/>
        </w:rPr>
        <w:t>C</w:t>
      </w:r>
      <w:r w:rsidR="00B8376B" w:rsidRPr="00B8376B">
        <w:t xml:space="preserve"> и чешуйчатую физическую форму, в то время как </w:t>
      </w:r>
      <w:r w:rsidR="00B8376B" w:rsidRPr="00B8376B">
        <w:rPr>
          <w:lang w:val="en-US"/>
        </w:rPr>
        <w:t>Halowax</w:t>
      </w:r>
      <w:r w:rsidR="00B8376B" w:rsidRPr="00B8376B">
        <w:t xml:space="preserve"> 1000, состоящий в основном из моно-ХН и ди-ХН, имеет точку кипения 250 °</w:t>
      </w:r>
      <w:r w:rsidR="00B8376B" w:rsidRPr="00B8376B">
        <w:rPr>
          <w:lang w:val="en-US"/>
        </w:rPr>
        <w:t>C</w:t>
      </w:r>
      <w:r w:rsidR="00B8376B" w:rsidRPr="00B8376B">
        <w:t>, точку плавления 33 °</w:t>
      </w:r>
      <w:r w:rsidR="00B8376B" w:rsidRPr="00B8376B">
        <w:rPr>
          <w:lang w:val="en-US"/>
        </w:rPr>
        <w:t>C</w:t>
      </w:r>
      <w:r w:rsidR="00B8376B" w:rsidRPr="00B8376B">
        <w:t xml:space="preserve"> и физическую форму жидкости</w:t>
      </w:r>
      <w:r w:rsidRPr="00B8376B">
        <w:t xml:space="preserve"> (</w:t>
      </w:r>
      <w:r w:rsidRPr="00EE3F71">
        <w:rPr>
          <w:lang w:val="en-GB"/>
        </w:rPr>
        <w:t>US</w:t>
      </w:r>
      <w:r w:rsidRPr="00B8376B">
        <w:t xml:space="preserve"> </w:t>
      </w:r>
      <w:r w:rsidRPr="00EE3F71">
        <w:rPr>
          <w:lang w:val="en-GB"/>
        </w:rPr>
        <w:t>EPA</w:t>
      </w:r>
      <w:r w:rsidRPr="00B8376B">
        <w:t xml:space="preserve">, 1975; </w:t>
      </w:r>
      <w:r w:rsidRPr="00EE3F71">
        <w:rPr>
          <w:lang w:val="en-GB"/>
        </w:rPr>
        <w:t>Brinkman</w:t>
      </w:r>
      <w:r w:rsidRPr="00B8376B">
        <w:t xml:space="preserve"> </w:t>
      </w:r>
      <w:r w:rsidRPr="00EE3F71">
        <w:rPr>
          <w:lang w:val="en-GB"/>
        </w:rPr>
        <w:t>et</w:t>
      </w:r>
      <w:r w:rsidRPr="00B8376B">
        <w:t xml:space="preserve"> </w:t>
      </w:r>
      <w:r w:rsidRPr="00EE3F71">
        <w:rPr>
          <w:lang w:val="en-GB"/>
        </w:rPr>
        <w:t>al</w:t>
      </w:r>
      <w:r w:rsidRPr="00B8376B">
        <w:t xml:space="preserve">. 1976; </w:t>
      </w:r>
      <w:r w:rsidRPr="00EE3F71">
        <w:rPr>
          <w:lang w:val="en-GB"/>
        </w:rPr>
        <w:t>Crookes</w:t>
      </w:r>
      <w:r w:rsidRPr="00B8376B">
        <w:t xml:space="preserve"> </w:t>
      </w:r>
      <w:r w:rsidRPr="00EE3F71">
        <w:rPr>
          <w:lang w:val="en-GB"/>
        </w:rPr>
        <w:t>et</w:t>
      </w:r>
      <w:r w:rsidRPr="00B8376B">
        <w:t xml:space="preserve"> </w:t>
      </w:r>
      <w:r w:rsidRPr="00EE3F71">
        <w:rPr>
          <w:lang w:val="en-GB"/>
        </w:rPr>
        <w:t>al</w:t>
      </w:r>
      <w:r w:rsidRPr="00B8376B">
        <w:t xml:space="preserve">. 1993; </w:t>
      </w:r>
      <w:r w:rsidRPr="00EE3F71">
        <w:rPr>
          <w:lang w:val="en-GB"/>
        </w:rPr>
        <w:t>IPCS</w:t>
      </w:r>
      <w:r w:rsidRPr="00B8376B">
        <w:t>, 2001).</w:t>
      </w:r>
    </w:p>
    <w:p w:rsidR="00A36A16" w:rsidRPr="00EE3F71" w:rsidRDefault="00A36A16" w:rsidP="00A36A16">
      <w:pPr>
        <w:pStyle w:val="paralevel1"/>
        <w:rPr>
          <w:color w:val="000000"/>
          <w:lang w:val="en-GB"/>
        </w:rPr>
      </w:pPr>
      <w:r w:rsidRPr="00EE3F71">
        <w:rPr>
          <w:b/>
          <w:lang w:val="en-GB"/>
        </w:rPr>
        <w:t>Figure 3:</w:t>
      </w:r>
      <w:r w:rsidRPr="00EE3F71">
        <w:rPr>
          <w:lang w:val="en-GB"/>
        </w:rPr>
        <w:t xml:space="preserve"> </w:t>
      </w:r>
      <w:r w:rsidR="00B8376B">
        <w:rPr>
          <w:lang w:val="ru-RU"/>
        </w:rPr>
        <w:t>Структурная формула ПХН</w:t>
      </w:r>
    </w:p>
    <w:p w:rsidR="00A36A16" w:rsidRPr="00EE3F71" w:rsidRDefault="00220D1B" w:rsidP="00A36A16">
      <w:pPr>
        <w:pStyle w:val="paralevel1"/>
        <w:tabs>
          <w:tab w:val="num" w:pos="1843"/>
        </w:tabs>
        <w:rPr>
          <w:lang w:val="en-CA"/>
        </w:rPr>
      </w:pPr>
      <w:r w:rsidRPr="00A36A16">
        <w:rPr>
          <w:noProof/>
          <w:lang w:val="ru-RU" w:eastAsia="ru-RU"/>
        </w:rPr>
        <w:drawing>
          <wp:inline distT="0" distB="0" distL="0" distR="0" wp14:anchorId="2E538B86" wp14:editId="561C58B0">
            <wp:extent cx="1476375" cy="781050"/>
            <wp:effectExtent l="0" t="0" r="0" b="0"/>
            <wp:docPr id="6"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rsidR="00A36A16" w:rsidRPr="00B8376B" w:rsidRDefault="00B8376B" w:rsidP="00A36A16">
      <w:pPr>
        <w:spacing w:line="300" w:lineRule="exact"/>
        <w:ind w:firstLineChars="700" w:firstLine="1400"/>
      </w:pPr>
      <w:r w:rsidRPr="00B8376B">
        <w:t>* Для ПХН, внесенных в перечень как СОЗ, (</w:t>
      </w:r>
      <w:r w:rsidRPr="00B8376B">
        <w:rPr>
          <w:lang w:val="en-US"/>
        </w:rPr>
        <w:t>x</w:t>
      </w:r>
      <w:r w:rsidRPr="00B8376B">
        <w:t xml:space="preserve"> + </w:t>
      </w:r>
      <w:r w:rsidRPr="00B8376B">
        <w:rPr>
          <w:lang w:val="en-US"/>
        </w:rPr>
        <w:t>y</w:t>
      </w:r>
      <w:r w:rsidRPr="00B8376B">
        <w:t>) варьируется от 2 до 8</w:t>
      </w:r>
    </w:p>
    <w:p w:rsidR="00A36A16" w:rsidRPr="00B8376B" w:rsidRDefault="00A36A16" w:rsidP="00C46BBF">
      <w:pPr>
        <w:ind w:left="1248"/>
        <w:jc w:val="both"/>
      </w:pPr>
      <w:r w:rsidRPr="00B8376B">
        <w:t>12.</w:t>
      </w:r>
      <w:r w:rsidRPr="00B8376B">
        <w:tab/>
      </w:r>
      <w:r w:rsidR="00B8376B" w:rsidRPr="00B8376B">
        <w:t>Хотя в двух публикация рекомендуется включение определенных ПХН по схеме КТЭ ВОЗ, до сих пор экспертами ВОЗ не предлагалось такое присвоение ПХН коэффициентов токсической эквивалентности</w:t>
      </w:r>
      <w:r w:rsidRPr="00B8376B">
        <w:t xml:space="preserve"> (</w:t>
      </w:r>
      <w:r w:rsidRPr="00A36A16">
        <w:rPr>
          <w:lang w:val="en-GB"/>
        </w:rPr>
        <w:t>van</w:t>
      </w:r>
      <w:r w:rsidRPr="00B8376B">
        <w:t xml:space="preserve"> </w:t>
      </w:r>
      <w:r w:rsidRPr="00A36A16">
        <w:rPr>
          <w:lang w:val="en-GB"/>
        </w:rPr>
        <w:t>den</w:t>
      </w:r>
      <w:r w:rsidRPr="00B8376B">
        <w:t xml:space="preserve"> </w:t>
      </w:r>
      <w:r w:rsidRPr="00A36A16">
        <w:rPr>
          <w:lang w:val="en-GB"/>
        </w:rPr>
        <w:t>Berg</w:t>
      </w:r>
      <w:r w:rsidRPr="00B8376B">
        <w:t xml:space="preserve"> </w:t>
      </w:r>
      <w:r w:rsidRPr="00A36A16">
        <w:rPr>
          <w:lang w:val="en-GB"/>
        </w:rPr>
        <w:t>et</w:t>
      </w:r>
      <w:r w:rsidRPr="00B8376B">
        <w:t xml:space="preserve"> </w:t>
      </w:r>
      <w:r w:rsidRPr="00A36A16">
        <w:rPr>
          <w:lang w:val="en-GB"/>
        </w:rPr>
        <w:t>al</w:t>
      </w:r>
      <w:r w:rsidRPr="00B8376B">
        <w:t xml:space="preserve">., 2006; </w:t>
      </w:r>
      <w:r w:rsidRPr="00A36A16">
        <w:rPr>
          <w:lang w:val="en-GB"/>
        </w:rPr>
        <w:t>van</w:t>
      </w:r>
      <w:r w:rsidRPr="00B8376B">
        <w:t xml:space="preserve"> </w:t>
      </w:r>
      <w:r w:rsidRPr="00A36A16">
        <w:rPr>
          <w:lang w:val="en-GB"/>
        </w:rPr>
        <w:t>den</w:t>
      </w:r>
      <w:r w:rsidRPr="00B8376B">
        <w:t xml:space="preserve"> </w:t>
      </w:r>
      <w:r w:rsidRPr="00A36A16">
        <w:rPr>
          <w:lang w:val="en-GB"/>
        </w:rPr>
        <w:t>Berg</w:t>
      </w:r>
      <w:r w:rsidRPr="00B8376B">
        <w:t xml:space="preserve"> </w:t>
      </w:r>
      <w:r w:rsidRPr="00A36A16">
        <w:rPr>
          <w:lang w:val="en-GB"/>
        </w:rPr>
        <w:t>et</w:t>
      </w:r>
      <w:r w:rsidRPr="00B8376B">
        <w:t xml:space="preserve"> </w:t>
      </w:r>
      <w:r w:rsidRPr="00A36A16">
        <w:rPr>
          <w:lang w:val="en-GB"/>
        </w:rPr>
        <w:t>al</w:t>
      </w:r>
      <w:r w:rsidRPr="00B8376B">
        <w:t>., 2013).</w:t>
      </w:r>
    </w:p>
    <w:p w:rsidR="00CE3CA8" w:rsidRPr="00ED55B1" w:rsidRDefault="0035444C" w:rsidP="0035444C">
      <w:pPr>
        <w:pStyle w:val="Heading4"/>
      </w:pPr>
      <w:r w:rsidRPr="00B8376B">
        <w:tab/>
      </w:r>
      <w:bookmarkStart w:id="81" w:name="_Toc472434496"/>
      <w:bookmarkStart w:id="82" w:name="_Toc499822084"/>
      <w:r w:rsidR="00022591" w:rsidRPr="00ED55B1">
        <w:t>(</w:t>
      </w:r>
      <w:r w:rsidR="00A36A16">
        <w:rPr>
          <w:lang w:val="en-US"/>
        </w:rPr>
        <w:t>d</w:t>
      </w:r>
      <w:r w:rsidR="00CE3CA8" w:rsidRPr="00ED55B1">
        <w:t>)</w:t>
      </w:r>
      <w:r w:rsidR="00CE3CA8" w:rsidRPr="00ED55B1">
        <w:tab/>
      </w:r>
      <w:r w:rsidR="00CE3CA8" w:rsidRPr="00EE340A">
        <w:t>ПБД</w:t>
      </w:r>
      <w:bookmarkEnd w:id="81"/>
      <w:bookmarkEnd w:id="82"/>
    </w:p>
    <w:p w:rsidR="00C31CD9" w:rsidRPr="008A5382" w:rsidRDefault="0035444C" w:rsidP="00257B58">
      <w:pPr>
        <w:ind w:left="1248"/>
      </w:pPr>
      <w:r w:rsidRPr="00EE340A">
        <w:t>1</w:t>
      </w:r>
      <w:r w:rsidR="00A36A16">
        <w:t>3</w:t>
      </w:r>
      <w:r w:rsidRPr="00EE340A">
        <w:t>.</w:t>
      </w:r>
      <w:r w:rsidRPr="00EE340A">
        <w:tab/>
      </w:r>
      <w:r w:rsidR="00CE3CA8" w:rsidRPr="00EE340A">
        <w:t xml:space="preserve">ПБД </w:t>
      </w:r>
      <w:r w:rsidR="00D9532C" w:rsidRPr="00EE340A">
        <w:t>–</w:t>
      </w:r>
      <w:r w:rsidR="00CE3CA8" w:rsidRPr="00EE340A">
        <w:t xml:space="preserve"> это бромированные аналоги ПХД, </w:t>
      </w:r>
      <w:r w:rsidR="00C31CD9">
        <w:t xml:space="preserve">и таким образом, существует </w:t>
      </w:r>
      <w:r w:rsidR="00022591">
        <w:t xml:space="preserve">209 </w:t>
      </w:r>
      <w:r w:rsidR="00CE3CA8" w:rsidRPr="00EE340A">
        <w:t xml:space="preserve">возможных </w:t>
      </w:r>
      <w:r w:rsidR="00C31CD9" w:rsidRPr="00EE340A">
        <w:t xml:space="preserve">ПБД </w:t>
      </w:r>
      <w:r w:rsidR="00CE3CA8" w:rsidRPr="00EE340A">
        <w:t>конгенеров. Однако лишь немногие из них встречаются в коммерческих химических составах (IPCS, 1994). При комнатной температуре они представляют собой твердые или воскообразные вещества. Они практически не</w:t>
      </w:r>
      <w:r w:rsidR="00424784">
        <w:t xml:space="preserve"> </w:t>
      </w:r>
      <w:r w:rsidR="00CE3CA8" w:rsidRPr="00EE340A">
        <w:t>растворимы в воде и отличаются силь</w:t>
      </w:r>
      <w:bookmarkStart w:id="83" w:name="_Toc59420839"/>
      <w:bookmarkStart w:id="84" w:name="_Toc59439173"/>
      <w:bookmarkStart w:id="85" w:name="_Toc59439378"/>
      <w:r w:rsidRPr="00EE340A">
        <w:t>ной устойчивостью к разложению.</w:t>
      </w:r>
      <w:r w:rsidR="008A5382" w:rsidRPr="008A5382">
        <w:t xml:space="preserve"> </w:t>
      </w:r>
      <w:r w:rsidR="008A5382">
        <w:t xml:space="preserve">Основная </w:t>
      </w:r>
      <w:r w:rsidR="008A5382" w:rsidRPr="00082CBC">
        <w:t>химическая структура П</w:t>
      </w:r>
      <w:r w:rsidR="008A5382">
        <w:t>БД</w:t>
      </w:r>
      <w:r w:rsidR="008A5382" w:rsidRPr="00082CBC">
        <w:t xml:space="preserve"> п</w:t>
      </w:r>
      <w:r w:rsidR="008A5382">
        <w:t>риведена</w:t>
      </w:r>
      <w:r w:rsidR="008A5382" w:rsidRPr="00082CBC">
        <w:t xml:space="preserve"> на рисунке </w:t>
      </w:r>
      <w:r w:rsidR="00FB4DE2">
        <w:t>4</w:t>
      </w:r>
      <w:r w:rsidR="008A5382">
        <w:t xml:space="preserve"> </w:t>
      </w:r>
      <w:r w:rsidR="008A5382" w:rsidRPr="00082CBC">
        <w:t xml:space="preserve">ниже; </w:t>
      </w:r>
      <w:r w:rsidR="008A5382">
        <w:t>м</w:t>
      </w:r>
      <w:r w:rsidR="008A5382" w:rsidRPr="00082CBC">
        <w:t>олекулярная формула П</w:t>
      </w:r>
      <w:r w:rsidR="008A5382">
        <w:t>БД</w:t>
      </w:r>
      <w:r w:rsidR="008A5382" w:rsidRPr="00082CBC">
        <w:t xml:space="preserve"> </w:t>
      </w:r>
      <w:r w:rsidR="008A5382">
        <w:t xml:space="preserve">выражена как </w:t>
      </w:r>
      <w:r w:rsidR="00C31CD9" w:rsidRPr="00181F56">
        <w:t>C</w:t>
      </w:r>
      <w:r w:rsidR="00C31CD9" w:rsidRPr="00181F56">
        <w:rPr>
          <w:sz w:val="12"/>
          <w:szCs w:val="12"/>
        </w:rPr>
        <w:t>12</w:t>
      </w:r>
      <w:r w:rsidR="00C31CD9" w:rsidRPr="00181F56">
        <w:t>H</w:t>
      </w:r>
      <w:r w:rsidR="00C31CD9" w:rsidRPr="00181F56">
        <w:rPr>
          <w:sz w:val="12"/>
          <w:szCs w:val="12"/>
        </w:rPr>
        <w:t>10-n</w:t>
      </w:r>
      <w:r w:rsidR="00C31CD9" w:rsidRPr="00181F56">
        <w:t>Br</w:t>
      </w:r>
      <w:r w:rsidR="00C31CD9" w:rsidRPr="00181F56">
        <w:rPr>
          <w:sz w:val="14"/>
          <w:szCs w:val="14"/>
        </w:rPr>
        <w:t>n</w:t>
      </w:r>
      <w:r w:rsidR="00C31CD9" w:rsidRPr="00181F56">
        <w:t xml:space="preserve">, </w:t>
      </w:r>
      <w:r w:rsidR="008A5382">
        <w:t>где</w:t>
      </w:r>
      <w:r w:rsidR="00C31CD9" w:rsidRPr="00181F56">
        <w:t xml:space="preserve"> n=1-10.</w:t>
      </w:r>
    </w:p>
    <w:p w:rsidR="00B1232C" w:rsidRDefault="008A5382" w:rsidP="001371E1">
      <w:pPr>
        <w:pStyle w:val="paralevel1"/>
        <w:spacing w:before="120"/>
        <w:rPr>
          <w:color w:val="000000"/>
          <w:lang w:val="en-GB"/>
        </w:rPr>
      </w:pPr>
      <w:r>
        <w:rPr>
          <w:b/>
          <w:lang w:val="ru-RU"/>
        </w:rPr>
        <w:t>Рисунок</w:t>
      </w:r>
      <w:r w:rsidR="00B1232C" w:rsidRPr="00181F56">
        <w:rPr>
          <w:b/>
          <w:lang w:val="en-GB"/>
        </w:rPr>
        <w:t xml:space="preserve"> </w:t>
      </w:r>
      <w:r w:rsidR="00A36A16">
        <w:rPr>
          <w:b/>
          <w:lang w:val="en-GB"/>
        </w:rPr>
        <w:t>4</w:t>
      </w:r>
      <w:r w:rsidR="00B1232C" w:rsidRPr="00181F56">
        <w:rPr>
          <w:b/>
          <w:lang w:val="en-GB"/>
        </w:rPr>
        <w:t>:</w:t>
      </w:r>
      <w:r w:rsidR="00B1232C" w:rsidRPr="00181F56">
        <w:rPr>
          <w:lang w:val="en-GB"/>
        </w:rPr>
        <w:t xml:space="preserve"> </w:t>
      </w:r>
      <w:r>
        <w:rPr>
          <w:lang w:val="ru-RU"/>
        </w:rPr>
        <w:t>Структурная формула ПБД</w:t>
      </w:r>
      <w:r w:rsidR="00B1232C" w:rsidRPr="00181F56">
        <w:rPr>
          <w:rStyle w:val="Strong"/>
          <w:color w:val="000000"/>
          <w:lang w:val="en-GB"/>
        </w:rPr>
        <w:t xml:space="preserve"> </w:t>
      </w:r>
    </w:p>
    <w:p w:rsidR="00B1232C" w:rsidRDefault="00220D1B" w:rsidP="00B1232C">
      <w:pPr>
        <w:pStyle w:val="paralevel1"/>
        <w:rPr>
          <w:noProof/>
          <w:lang w:val="uk-UA" w:eastAsia="uk-UA"/>
        </w:rPr>
      </w:pPr>
      <w:r w:rsidRPr="00B1232C">
        <w:rPr>
          <w:noProof/>
          <w:lang w:val="ru-RU" w:eastAsia="ru-RU"/>
        </w:rPr>
        <w:drawing>
          <wp:inline distT="0" distB="0" distL="0" distR="0" wp14:anchorId="20CA22DE" wp14:editId="05A86D07">
            <wp:extent cx="1619250" cy="542925"/>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19250" cy="542925"/>
                    </a:xfrm>
                    <a:prstGeom prst="rect">
                      <a:avLst/>
                    </a:prstGeom>
                    <a:noFill/>
                    <a:ln>
                      <a:noFill/>
                    </a:ln>
                  </pic:spPr>
                </pic:pic>
              </a:graphicData>
            </a:graphic>
          </wp:inline>
        </w:drawing>
      </w:r>
    </w:p>
    <w:p w:rsidR="009F66C1" w:rsidRPr="00181F56" w:rsidRDefault="009F66C1" w:rsidP="00B1232C">
      <w:pPr>
        <w:pStyle w:val="paralevel1"/>
        <w:rPr>
          <w:lang w:val="en-GB"/>
        </w:rPr>
      </w:pPr>
    </w:p>
    <w:p w:rsidR="00B16B51" w:rsidRPr="00B16B51" w:rsidRDefault="00BB0D5D" w:rsidP="00257B58">
      <w:pPr>
        <w:pStyle w:val="paralevel1"/>
        <w:rPr>
          <w:lang w:val="ru-RU"/>
        </w:rPr>
      </w:pPr>
      <w:r>
        <w:rPr>
          <w:lang w:val="ru-RU"/>
        </w:rPr>
        <w:lastRenderedPageBreak/>
        <w:t>14</w:t>
      </w:r>
      <w:r w:rsidR="0035444C" w:rsidRPr="00AD5F02">
        <w:rPr>
          <w:lang w:val="ru-RU"/>
        </w:rPr>
        <w:t>.</w:t>
      </w:r>
      <w:r w:rsidR="0035444C" w:rsidRPr="00AD5F02">
        <w:rPr>
          <w:lang w:val="ru-RU"/>
        </w:rPr>
        <w:tab/>
      </w:r>
      <w:r w:rsidR="00CE3CA8" w:rsidRPr="00AD5F02">
        <w:rPr>
          <w:lang w:val="ru-RU"/>
        </w:rPr>
        <w:t xml:space="preserve">ГБД принадлежит к более обширной группе ПБД. </w:t>
      </w:r>
      <w:r w:rsidR="00CE3CA8" w:rsidRPr="00B16B51">
        <w:rPr>
          <w:lang w:val="ru-RU"/>
        </w:rPr>
        <w:t>Гексабромированные конгенеры могут существовать в 42 изомерных формах, которые перечислены</w:t>
      </w:r>
      <w:r w:rsidR="00B16B51">
        <w:rPr>
          <w:lang w:val="ru-RU"/>
        </w:rPr>
        <w:t xml:space="preserve"> под различными номерами</w:t>
      </w:r>
      <w:r w:rsidR="00B16B51" w:rsidRPr="00B16B51">
        <w:rPr>
          <w:lang w:val="ru-RU"/>
        </w:rPr>
        <w:t xml:space="preserve"> КАС</w:t>
      </w:r>
      <w:r w:rsidR="00B16B51">
        <w:rPr>
          <w:lang w:val="ru-RU"/>
        </w:rPr>
        <w:t xml:space="preserve"> </w:t>
      </w:r>
      <w:r w:rsidR="00CE3CA8" w:rsidRPr="00B16B51">
        <w:rPr>
          <w:lang w:val="ru-RU"/>
        </w:rPr>
        <w:t xml:space="preserve">в работе </w:t>
      </w:r>
      <w:r w:rsidR="00CE3CA8" w:rsidRPr="00EE340A">
        <w:t>US ATSDR</w:t>
      </w:r>
      <w:r w:rsidR="00CE3CA8" w:rsidRPr="00B16B51">
        <w:rPr>
          <w:lang w:val="ru-RU"/>
        </w:rPr>
        <w:t xml:space="preserve"> (2004) с указанием номеров КАС</w:t>
      </w:r>
      <w:r w:rsidR="00B16B51">
        <w:rPr>
          <w:lang w:val="ru-RU"/>
        </w:rPr>
        <w:t>,</w:t>
      </w:r>
      <w:r w:rsidR="00CE3CA8" w:rsidRPr="00B16B51">
        <w:rPr>
          <w:lang w:val="ru-RU"/>
        </w:rPr>
        <w:t xml:space="preserve"> </w:t>
      </w:r>
      <w:r w:rsidR="00B16B51" w:rsidRPr="00B16B51">
        <w:rPr>
          <w:lang w:val="ru-RU"/>
        </w:rPr>
        <w:t xml:space="preserve">например, КАС № 36355-01-8 для всех изомеров ГБД и КАС </w:t>
      </w:r>
      <w:r w:rsidR="00B16B51">
        <w:rPr>
          <w:lang w:val="en-GB"/>
        </w:rPr>
        <w:t>No</w:t>
      </w:r>
      <w:r w:rsidR="00B16B51" w:rsidRPr="00B16B51">
        <w:rPr>
          <w:lang w:val="ru-RU"/>
        </w:rPr>
        <w:t>. 59080-40-9 для 2, 2', 4, 4', 5, 5'</w:t>
      </w:r>
      <w:r w:rsidR="00B16B51">
        <w:rPr>
          <w:lang w:val="ru-RU"/>
        </w:rPr>
        <w:t xml:space="preserve"> </w:t>
      </w:r>
      <w:r w:rsidR="00B16B51" w:rsidRPr="00B16B51">
        <w:rPr>
          <w:lang w:val="ru-RU"/>
        </w:rPr>
        <w:t>-</w:t>
      </w:r>
      <w:r w:rsidR="00B16B51">
        <w:rPr>
          <w:lang w:val="ru-RU"/>
        </w:rPr>
        <w:t xml:space="preserve"> </w:t>
      </w:r>
      <w:r w:rsidR="00B16B51" w:rsidRPr="00B16B51">
        <w:rPr>
          <w:lang w:val="ru-RU"/>
        </w:rPr>
        <w:t>ГБД.</w:t>
      </w:r>
      <w:r w:rsidR="00B16B51">
        <w:rPr>
          <w:lang w:val="ru-RU"/>
        </w:rPr>
        <w:t xml:space="preserve"> </w:t>
      </w:r>
      <w:r w:rsidR="00CE3CA8" w:rsidRPr="00B16B51">
        <w:rPr>
          <w:lang w:val="ru-RU"/>
        </w:rPr>
        <w:t>При нормальной температуре ГБД представляет собой белое твердое веществ с давлением пара 6,9х10</w:t>
      </w:r>
      <w:r w:rsidR="00CE3CA8" w:rsidRPr="00B16B51">
        <w:rPr>
          <w:vertAlign w:val="superscript"/>
          <w:lang w:val="ru-RU"/>
        </w:rPr>
        <w:t>-6</w:t>
      </w:r>
      <w:r w:rsidR="00CE3CA8" w:rsidRPr="00B16B51">
        <w:rPr>
          <w:lang w:val="ru-RU"/>
        </w:rPr>
        <w:t xml:space="preserve"> Па и точкой плавления 72°</w:t>
      </w:r>
      <w:r w:rsidR="00CE3CA8" w:rsidRPr="00EE340A">
        <w:t>C</w:t>
      </w:r>
      <w:r w:rsidR="00CE3CA8" w:rsidRPr="00B16B51">
        <w:rPr>
          <w:lang w:val="ru-RU"/>
        </w:rPr>
        <w:t xml:space="preserve"> (</w:t>
      </w:r>
      <w:r w:rsidR="003D5DEA">
        <w:t>US</w:t>
      </w:r>
      <w:r w:rsidR="003D5DEA" w:rsidRPr="003D5DEA">
        <w:rPr>
          <w:lang w:val="ru-RU"/>
        </w:rPr>
        <w:t xml:space="preserve"> </w:t>
      </w:r>
      <w:r w:rsidR="003D5DEA">
        <w:t>ATSDR</w:t>
      </w:r>
      <w:r w:rsidR="00CE3CA8" w:rsidRPr="00B16B51">
        <w:rPr>
          <w:lang w:val="ru-RU"/>
        </w:rPr>
        <w:t>, 2004).</w:t>
      </w:r>
      <w:r w:rsidR="00B16B51" w:rsidRPr="00B16B51">
        <w:rPr>
          <w:lang w:val="ru-RU" w:eastAsia="ja-JP"/>
        </w:rPr>
        <w:t xml:space="preserve"> </w:t>
      </w:r>
    </w:p>
    <w:p w:rsidR="00AD5F02" w:rsidRPr="00AD5F02" w:rsidRDefault="00BB0D5D" w:rsidP="00257B58">
      <w:pPr>
        <w:pStyle w:val="paralevel1"/>
        <w:tabs>
          <w:tab w:val="num" w:pos="1843"/>
        </w:tabs>
        <w:rPr>
          <w:lang w:val="ru-RU"/>
        </w:rPr>
      </w:pPr>
      <w:r>
        <w:rPr>
          <w:lang w:val="ru-RU"/>
        </w:rPr>
        <w:t>15</w:t>
      </w:r>
      <w:r w:rsidR="0035444C" w:rsidRPr="00AD5F02">
        <w:rPr>
          <w:lang w:val="ru-RU"/>
        </w:rPr>
        <w:t>.</w:t>
      </w:r>
      <w:r w:rsidR="0035444C" w:rsidRPr="00AD5F02">
        <w:rPr>
          <w:lang w:val="ru-RU"/>
        </w:rPr>
        <w:tab/>
      </w:r>
      <w:r w:rsidR="00CE3CA8" w:rsidRPr="00AD5F02">
        <w:rPr>
          <w:lang w:val="ru-RU"/>
        </w:rPr>
        <w:t>Некоторым ПБД, как и хлорированным ПХД, были также присвоены коэффициенты токсической эквивалентности</w:t>
      </w:r>
      <w:r w:rsidR="00022591">
        <w:rPr>
          <w:lang w:val="ru-RU"/>
        </w:rPr>
        <w:t xml:space="preserve"> аналогичные ПХД</w:t>
      </w:r>
      <w:r w:rsidR="00CE3CA8" w:rsidRPr="00AD5F02">
        <w:rPr>
          <w:lang w:val="ru-RU"/>
        </w:rPr>
        <w:t xml:space="preserve"> (</w:t>
      </w:r>
      <w:r w:rsidR="00CE3CA8" w:rsidRPr="00EE340A">
        <w:t>van</w:t>
      </w:r>
      <w:r w:rsidR="00CE3CA8" w:rsidRPr="00AD5F02">
        <w:rPr>
          <w:lang w:val="ru-RU"/>
        </w:rPr>
        <w:t xml:space="preserve"> </w:t>
      </w:r>
      <w:r w:rsidR="00CE3CA8" w:rsidRPr="00EE340A">
        <w:t>den</w:t>
      </w:r>
      <w:r w:rsidR="00CE3CA8" w:rsidRPr="00AD5F02">
        <w:rPr>
          <w:lang w:val="ru-RU"/>
        </w:rPr>
        <w:t xml:space="preserve"> </w:t>
      </w:r>
      <w:r w:rsidR="00CE3CA8" w:rsidRPr="00EE340A">
        <w:t>Berg</w:t>
      </w:r>
      <w:r w:rsidR="00CE3CA8" w:rsidRPr="00AD5F02">
        <w:rPr>
          <w:lang w:val="ru-RU"/>
        </w:rPr>
        <w:t>, 2013).</w:t>
      </w:r>
      <w:r w:rsidR="00AD5F02" w:rsidRPr="00AD5F02">
        <w:rPr>
          <w:rFonts w:hint="eastAsia"/>
          <w:lang w:val="ru-RU" w:eastAsia="ja-JP"/>
        </w:rPr>
        <w:t xml:space="preserve"> </w:t>
      </w:r>
    </w:p>
    <w:p w:rsidR="00AD5F02" w:rsidRPr="00AD5F02" w:rsidRDefault="00BB0D5D" w:rsidP="00257B58">
      <w:pPr>
        <w:pStyle w:val="paralevel1"/>
        <w:tabs>
          <w:tab w:val="num" w:pos="1843"/>
        </w:tabs>
        <w:rPr>
          <w:lang w:val="ru-RU"/>
        </w:rPr>
      </w:pPr>
      <w:r>
        <w:rPr>
          <w:lang w:val="ru-RU"/>
        </w:rPr>
        <w:t>16</w:t>
      </w:r>
      <w:r w:rsidR="0035444C" w:rsidRPr="00AD5F02">
        <w:rPr>
          <w:lang w:val="ru-RU"/>
        </w:rPr>
        <w:t>.</w:t>
      </w:r>
      <w:r w:rsidR="0035444C" w:rsidRPr="00AD5F02">
        <w:rPr>
          <w:lang w:val="ru-RU"/>
        </w:rPr>
        <w:tab/>
      </w:r>
      <w:r w:rsidR="00CE3CA8" w:rsidRPr="00AD5F02">
        <w:rPr>
          <w:lang w:val="ru-RU"/>
        </w:rPr>
        <w:t>МАИР классифицирует ПБД как вещества, вероятно</w:t>
      </w:r>
      <w:r w:rsidR="00424784" w:rsidRPr="00AD5F02">
        <w:rPr>
          <w:lang w:val="ru-RU"/>
        </w:rPr>
        <w:t>,</w:t>
      </w:r>
      <w:r w:rsidR="00CE3CA8" w:rsidRPr="00AD5F02">
        <w:rPr>
          <w:lang w:val="ru-RU"/>
        </w:rPr>
        <w:t xml:space="preserve"> канцерогенные для человека (группа 2</w:t>
      </w:r>
      <w:r w:rsidR="00CE3CA8" w:rsidRPr="00EE340A">
        <w:t>A</w:t>
      </w:r>
      <w:r w:rsidR="00AD5F02">
        <w:rPr>
          <w:lang w:val="ru-RU"/>
        </w:rPr>
        <w:t xml:space="preserve">, </w:t>
      </w:r>
      <w:r w:rsidR="00AD5F02">
        <w:rPr>
          <w:lang w:val="ru-RU" w:eastAsia="ja-JP"/>
        </w:rPr>
        <w:t>МАИР</w:t>
      </w:r>
      <w:r w:rsidR="00AD5F02" w:rsidRPr="00AD5F02">
        <w:rPr>
          <w:rFonts w:hint="eastAsia"/>
          <w:lang w:val="ru-RU" w:eastAsia="ja-JP"/>
        </w:rPr>
        <w:t>,</w:t>
      </w:r>
      <w:r w:rsidR="00AD5F02" w:rsidRPr="00AD5F02">
        <w:rPr>
          <w:lang w:val="ru-RU" w:eastAsia="ja-JP"/>
        </w:rPr>
        <w:t xml:space="preserve"> 2014)</w:t>
      </w:r>
      <w:r w:rsidR="00AD5F02" w:rsidRPr="00AD5F02">
        <w:rPr>
          <w:rFonts w:hint="eastAsia"/>
          <w:lang w:val="ru-RU" w:eastAsia="ja-JP"/>
        </w:rPr>
        <w:t>.</w:t>
      </w:r>
    </w:p>
    <w:p w:rsidR="00CE3CA8" w:rsidRPr="00EE340A" w:rsidRDefault="0035444C" w:rsidP="00531803">
      <w:pPr>
        <w:pStyle w:val="Heading3"/>
        <w:spacing w:before="120"/>
      </w:pPr>
      <w:bookmarkStart w:id="86" w:name="_Toc61928501"/>
      <w:bookmarkStart w:id="87" w:name="_Toc61928557"/>
      <w:bookmarkStart w:id="88" w:name="_Toc61928613"/>
      <w:bookmarkStart w:id="89" w:name="_Toc61930561"/>
      <w:bookmarkStart w:id="90" w:name="_Toc72119631"/>
      <w:bookmarkStart w:id="91" w:name="_Toc95280091"/>
      <w:bookmarkStart w:id="92" w:name="_Toc97008171"/>
      <w:bookmarkStart w:id="93" w:name="_Toc147719913"/>
      <w:bookmarkStart w:id="94" w:name="_Toc406491028"/>
      <w:bookmarkStart w:id="95" w:name="_Toc410130651"/>
      <w:r w:rsidRPr="00EE340A">
        <w:tab/>
      </w:r>
      <w:bookmarkStart w:id="96" w:name="_Toc472434497"/>
      <w:bookmarkStart w:id="97" w:name="_Toc499822085"/>
      <w:r w:rsidR="00CE3CA8" w:rsidRPr="00EE340A">
        <w:t>2.</w:t>
      </w:r>
      <w:r w:rsidR="00CE3CA8" w:rsidRPr="00EE340A">
        <w:tab/>
        <w:t>Производство</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CE3CA8" w:rsidRPr="00EE340A" w:rsidRDefault="0035444C" w:rsidP="0035444C">
      <w:pPr>
        <w:pStyle w:val="Heading4"/>
      </w:pPr>
      <w:bookmarkStart w:id="98" w:name="_Toc83438660"/>
      <w:bookmarkStart w:id="99" w:name="_Toc97008172"/>
      <w:bookmarkStart w:id="100" w:name="_Toc147719914"/>
      <w:bookmarkStart w:id="101" w:name="_Toc406491029"/>
      <w:bookmarkStart w:id="102" w:name="_Toc410130652"/>
      <w:r w:rsidRPr="00EE340A">
        <w:tab/>
      </w:r>
      <w:bookmarkStart w:id="103" w:name="_Toc472434498"/>
      <w:bookmarkStart w:id="104" w:name="_Toc499822086"/>
      <w:r w:rsidR="00BD5AA1" w:rsidRPr="00096788">
        <w:t>(</w:t>
      </w:r>
      <w:r w:rsidR="00CE3CA8" w:rsidRPr="00EE340A">
        <w:t>a)</w:t>
      </w:r>
      <w:r w:rsidR="00CE3CA8" w:rsidRPr="00EE340A">
        <w:tab/>
        <w:t>ПХД</w:t>
      </w:r>
      <w:bookmarkEnd w:id="98"/>
      <w:bookmarkEnd w:id="99"/>
      <w:bookmarkEnd w:id="100"/>
      <w:bookmarkEnd w:id="101"/>
      <w:bookmarkEnd w:id="102"/>
      <w:bookmarkEnd w:id="103"/>
      <w:bookmarkEnd w:id="104"/>
    </w:p>
    <w:p w:rsidR="00CE3CA8" w:rsidRPr="00EE340A" w:rsidRDefault="00BB0D5D" w:rsidP="00257B58">
      <w:pPr>
        <w:ind w:left="1248"/>
      </w:pPr>
      <w:r>
        <w:t>17</w:t>
      </w:r>
      <w:r w:rsidR="0035444C" w:rsidRPr="00EE340A">
        <w:t>.</w:t>
      </w:r>
      <w:r w:rsidR="0035444C" w:rsidRPr="00EE340A">
        <w:tab/>
      </w:r>
      <w:r w:rsidR="00CE3CA8" w:rsidRPr="00EE340A">
        <w:t>ПХД имеют отличные диэлектрические свойства, характеризуются долговечностью, негорючестью и устойчивостью к термическому и химическому разложению. По этой причине до введения национальных запретов они производились для использования в электрическом оборудовании, теплообменниках, гидравлических системах и некоторых других специали</w:t>
      </w:r>
      <w:r w:rsidR="0035444C" w:rsidRPr="00EE340A">
        <w:t>зированных областях применения.</w:t>
      </w:r>
    </w:p>
    <w:p w:rsidR="00551604" w:rsidRPr="00551604" w:rsidRDefault="0035444C" w:rsidP="00257B58">
      <w:pPr>
        <w:pStyle w:val="paralevel1"/>
        <w:tabs>
          <w:tab w:val="num" w:pos="1843"/>
        </w:tabs>
        <w:rPr>
          <w:lang w:val="ru-RU"/>
        </w:rPr>
      </w:pPr>
      <w:r w:rsidRPr="00551604">
        <w:rPr>
          <w:lang w:val="ru-RU"/>
        </w:rPr>
        <w:t>1</w:t>
      </w:r>
      <w:r w:rsidR="00BB0D5D">
        <w:rPr>
          <w:lang w:val="ru-RU"/>
        </w:rPr>
        <w:t>8</w:t>
      </w:r>
      <w:r w:rsidRPr="00551604">
        <w:rPr>
          <w:lang w:val="ru-RU"/>
        </w:rPr>
        <w:t>.</w:t>
      </w:r>
      <w:r w:rsidRPr="00551604">
        <w:rPr>
          <w:lang w:val="ru-RU"/>
        </w:rPr>
        <w:tab/>
      </w:r>
      <w:r w:rsidR="00CE3CA8" w:rsidRPr="00551604">
        <w:rPr>
          <w:lang w:val="ru-RU"/>
        </w:rPr>
        <w:t>Максимум производства</w:t>
      </w:r>
      <w:r w:rsidR="00551604" w:rsidRPr="00551604">
        <w:rPr>
          <w:lang w:val="ru-RU"/>
        </w:rPr>
        <w:t xml:space="preserve"> ПХД</w:t>
      </w:r>
      <w:r w:rsidR="00CE3CA8" w:rsidRPr="00551604">
        <w:rPr>
          <w:lang w:val="ru-RU"/>
        </w:rPr>
        <w:t xml:space="preserve"> пришелся на период с 1930</w:t>
      </w:r>
      <w:r w:rsidR="00CE3CA8" w:rsidRPr="00EE340A">
        <w:t> </w:t>
      </w:r>
      <w:r w:rsidR="00CE3CA8" w:rsidRPr="00551604">
        <w:rPr>
          <w:lang w:val="ru-RU"/>
        </w:rPr>
        <w:t>года до конца 197</w:t>
      </w:r>
      <w:r w:rsidR="00551604">
        <w:rPr>
          <w:lang w:val="ru-RU"/>
        </w:rPr>
        <w:t>7</w:t>
      </w:r>
      <w:r w:rsidR="00CE3CA8" w:rsidRPr="00551604">
        <w:rPr>
          <w:lang w:val="ru-RU"/>
        </w:rPr>
        <w:t>-х годов в Соединенных Штатах Америки; до 19</w:t>
      </w:r>
      <w:r w:rsidR="00551604">
        <w:rPr>
          <w:lang w:val="ru-RU"/>
        </w:rPr>
        <w:t>83</w:t>
      </w:r>
      <w:r w:rsidR="00CE3CA8" w:rsidRPr="00EE340A">
        <w:t> </w:t>
      </w:r>
      <w:r w:rsidR="00551604">
        <w:rPr>
          <w:lang w:val="ru-RU"/>
        </w:rPr>
        <w:t>года в Китае</w:t>
      </w:r>
      <w:r w:rsidR="00CE3CA8" w:rsidRPr="00551604">
        <w:rPr>
          <w:lang w:val="ru-RU"/>
        </w:rPr>
        <w:t xml:space="preserve">; до </w:t>
      </w:r>
      <w:r w:rsidR="00551604">
        <w:rPr>
          <w:lang w:val="ru-RU"/>
        </w:rPr>
        <w:t>середины</w:t>
      </w:r>
      <w:r w:rsidR="00CE3CA8" w:rsidRPr="00551604">
        <w:rPr>
          <w:lang w:val="ru-RU"/>
        </w:rPr>
        <w:t xml:space="preserve"> 1980-х годов в Европе; до 1993</w:t>
      </w:r>
      <w:r w:rsidR="00CE3CA8" w:rsidRPr="00EE340A">
        <w:t> </w:t>
      </w:r>
      <w:r w:rsidR="00CE3CA8" w:rsidRPr="00551604">
        <w:rPr>
          <w:lang w:val="ru-RU"/>
        </w:rPr>
        <w:t>года в Росси</w:t>
      </w:r>
      <w:r w:rsidR="00551604">
        <w:rPr>
          <w:lang w:val="ru-RU"/>
        </w:rPr>
        <w:t>йской Федерации,</w:t>
      </w:r>
      <w:r w:rsidR="00CE3CA8" w:rsidRPr="00551604">
        <w:rPr>
          <w:lang w:val="ru-RU"/>
        </w:rPr>
        <w:t xml:space="preserve"> а также на п</w:t>
      </w:r>
      <w:r w:rsidR="00551604">
        <w:rPr>
          <w:lang w:val="ru-RU"/>
        </w:rPr>
        <w:t>ериод 1954–1972 годов в Японии</w:t>
      </w:r>
      <w:r w:rsidR="00551604" w:rsidRPr="00551604">
        <w:rPr>
          <w:lang w:val="ru-RU"/>
        </w:rPr>
        <w:t>.</w:t>
      </w:r>
      <w:r w:rsidR="00551604" w:rsidRPr="00181F56">
        <w:rPr>
          <w:rStyle w:val="FootnoteReference"/>
          <w:lang w:val="en-GB"/>
        </w:rPr>
        <w:footnoteReference w:id="3"/>
      </w:r>
      <w:r w:rsidR="00551604" w:rsidRPr="00551604">
        <w:rPr>
          <w:lang w:val="ru-RU"/>
        </w:rPr>
        <w:t xml:space="preserve"> </w:t>
      </w:r>
    </w:p>
    <w:p w:rsidR="00CE3CA8" w:rsidRPr="00BD5AA1" w:rsidRDefault="00BB0D5D" w:rsidP="00257B58">
      <w:pPr>
        <w:pStyle w:val="paralevel1"/>
        <w:tabs>
          <w:tab w:val="num" w:pos="1843"/>
        </w:tabs>
        <w:ind w:left="1248"/>
        <w:rPr>
          <w:lang w:val="ru-RU"/>
        </w:rPr>
      </w:pPr>
      <w:r>
        <w:rPr>
          <w:lang w:val="ru-RU"/>
        </w:rPr>
        <w:t>19</w:t>
      </w:r>
      <w:r w:rsidR="0035444C" w:rsidRPr="003D5DEA">
        <w:rPr>
          <w:lang w:val="ru-RU"/>
        </w:rPr>
        <w:t>.</w:t>
      </w:r>
      <w:r w:rsidR="0035444C" w:rsidRPr="003D5DEA">
        <w:rPr>
          <w:lang w:val="ru-RU"/>
        </w:rPr>
        <w:tab/>
      </w:r>
      <w:r w:rsidR="00CE3CA8" w:rsidRPr="003D5DEA">
        <w:rPr>
          <w:lang w:val="ru-RU"/>
        </w:rPr>
        <w:t xml:space="preserve">Хлорирование ПХД непрерывно осуществлялось до достижения определенного целевого содержания хлора (по весу). </w:t>
      </w:r>
      <w:r w:rsidR="00CE3CA8" w:rsidRPr="00BD5AA1">
        <w:rPr>
          <w:lang w:val="ru-RU"/>
        </w:rPr>
        <w:t xml:space="preserve">Производимые ПХД применялись в качестве изоляционной смазки и теплоносителя. В электротехническом оборудовании могут содержаться особенно высокие концентрации ПХД. </w:t>
      </w:r>
      <w:r w:rsidR="00CE3CA8" w:rsidRPr="00551604">
        <w:rPr>
          <w:lang w:val="ru-RU"/>
        </w:rPr>
        <w:t>Наприме</w:t>
      </w:r>
      <w:r w:rsidR="0035444C" w:rsidRPr="00551604">
        <w:rPr>
          <w:lang w:val="ru-RU"/>
        </w:rPr>
        <w:t xml:space="preserve">р, конденсаторы </w:t>
      </w:r>
      <w:r w:rsidR="00551604">
        <w:rPr>
          <w:lang w:val="ru-RU"/>
        </w:rPr>
        <w:t xml:space="preserve">могут </w:t>
      </w:r>
      <w:r w:rsidR="0035444C" w:rsidRPr="00551604">
        <w:rPr>
          <w:lang w:val="ru-RU"/>
        </w:rPr>
        <w:t>содержат</w:t>
      </w:r>
      <w:r w:rsidR="00551604">
        <w:rPr>
          <w:lang w:val="ru-RU"/>
        </w:rPr>
        <w:t>ь</w:t>
      </w:r>
      <w:r w:rsidR="0035444C" w:rsidRPr="00551604">
        <w:rPr>
          <w:lang w:val="ru-RU"/>
        </w:rPr>
        <w:t xml:space="preserve"> до 100</w:t>
      </w:r>
      <w:r w:rsidR="0035444C" w:rsidRPr="00EE340A">
        <w:t> </w:t>
      </w:r>
      <w:r w:rsidR="00CE3CA8" w:rsidRPr="00551604">
        <w:rPr>
          <w:lang w:val="ru-RU"/>
        </w:rPr>
        <w:t xml:space="preserve">процентов ПХД, а трансформаторы </w:t>
      </w:r>
      <w:r w:rsidR="00DB76A7">
        <w:rPr>
          <w:lang w:val="ru-RU"/>
        </w:rPr>
        <w:t>-</w:t>
      </w:r>
      <w:r w:rsidR="008D61D4">
        <w:rPr>
          <w:lang w:val="ru-RU"/>
        </w:rPr>
        <w:t xml:space="preserve"> приблизительно 60–9</w:t>
      </w:r>
      <w:r w:rsidR="00CE3CA8" w:rsidRPr="00551604">
        <w:rPr>
          <w:lang w:val="ru-RU"/>
        </w:rPr>
        <w:t>0 процентов ПХД</w:t>
      </w:r>
      <w:r w:rsidR="001D466D" w:rsidRPr="001D466D">
        <w:rPr>
          <w:lang w:val="ru-RU"/>
        </w:rPr>
        <w:t xml:space="preserve"> (</w:t>
      </w:r>
      <w:r w:rsidR="001D466D" w:rsidRPr="001D466D">
        <w:t>Ivanov</w:t>
      </w:r>
      <w:r w:rsidR="001D466D" w:rsidRPr="001D466D">
        <w:rPr>
          <w:lang w:val="ru-RU"/>
        </w:rPr>
        <w:t xml:space="preserve"> </w:t>
      </w:r>
      <w:r w:rsidR="001D466D" w:rsidRPr="001D466D">
        <w:t>et</w:t>
      </w:r>
      <w:r w:rsidR="001D466D" w:rsidRPr="001D466D">
        <w:rPr>
          <w:lang w:val="ru-RU"/>
        </w:rPr>
        <w:t xml:space="preserve"> </w:t>
      </w:r>
      <w:r w:rsidR="001D466D" w:rsidRPr="001D466D">
        <w:t>al</w:t>
      </w:r>
      <w:r w:rsidR="001D466D" w:rsidRPr="001D466D">
        <w:rPr>
          <w:lang w:val="ru-RU"/>
        </w:rPr>
        <w:t xml:space="preserve">., 1992; </w:t>
      </w:r>
      <w:r w:rsidR="001D466D" w:rsidRPr="001D466D">
        <w:t>Kukharchyk</w:t>
      </w:r>
      <w:r w:rsidR="001D466D" w:rsidRPr="001D466D">
        <w:rPr>
          <w:lang w:val="ru-RU"/>
        </w:rPr>
        <w:t xml:space="preserve"> </w:t>
      </w:r>
      <w:r w:rsidR="001D466D" w:rsidRPr="001D466D">
        <w:t>et</w:t>
      </w:r>
      <w:r w:rsidR="001D466D" w:rsidRPr="001D466D">
        <w:rPr>
          <w:lang w:val="ru-RU"/>
        </w:rPr>
        <w:t xml:space="preserve"> </w:t>
      </w:r>
      <w:r w:rsidR="001D466D" w:rsidRPr="001D466D">
        <w:t>al</w:t>
      </w:r>
      <w:r w:rsidR="001D466D">
        <w:rPr>
          <w:lang w:val="ru-RU"/>
        </w:rPr>
        <w:t>., 2008)</w:t>
      </w:r>
      <w:r w:rsidR="00CE3CA8" w:rsidRPr="00551604">
        <w:rPr>
          <w:lang w:val="ru-RU"/>
        </w:rPr>
        <w:t xml:space="preserve">. </w:t>
      </w:r>
      <w:r w:rsidR="00CE3CA8" w:rsidRPr="00BD5AA1">
        <w:rPr>
          <w:lang w:val="ru-RU"/>
        </w:rPr>
        <w:t xml:space="preserve">Кроме того, ПХД в небольших количествах добавлялись в чернила, пластмассы, краски, герметики, клеи и растворители для красителей, применявшихся для производства беспигментной копировальной бумаги. </w:t>
      </w:r>
      <w:r w:rsidR="00CE3CA8" w:rsidRPr="00551604">
        <w:rPr>
          <w:lang w:val="ru-RU"/>
        </w:rPr>
        <w:t>При комнатной температуре большинство из них имеют форму маслянистой жидкости или воскообразного твердого вещ</w:t>
      </w:r>
      <w:r w:rsidR="0035444C" w:rsidRPr="00551604">
        <w:rPr>
          <w:lang w:val="ru-RU"/>
        </w:rPr>
        <w:t>ества.</w:t>
      </w:r>
      <w:r w:rsidR="00551604" w:rsidRPr="00551604">
        <w:rPr>
          <w:rFonts w:hint="eastAsia"/>
          <w:lang w:val="ru-RU" w:eastAsia="ja-JP"/>
        </w:rPr>
        <w:t xml:space="preserve"> </w:t>
      </w:r>
    </w:p>
    <w:p w:rsidR="00CE3CA8" w:rsidRPr="00070392" w:rsidRDefault="00BB0D5D" w:rsidP="003D5DEA">
      <w:pPr>
        <w:pStyle w:val="paralevel1"/>
        <w:tabs>
          <w:tab w:val="num" w:pos="1843"/>
        </w:tabs>
        <w:ind w:left="1248"/>
        <w:rPr>
          <w:lang w:val="ru-RU"/>
        </w:rPr>
      </w:pPr>
      <w:r>
        <w:rPr>
          <w:lang w:val="ru-RU"/>
        </w:rPr>
        <w:t>20</w:t>
      </w:r>
      <w:r w:rsidR="0035444C" w:rsidRPr="00070392">
        <w:rPr>
          <w:lang w:val="ru-RU"/>
        </w:rPr>
        <w:t>.</w:t>
      </w:r>
      <w:r w:rsidR="0035444C" w:rsidRPr="00070392">
        <w:rPr>
          <w:lang w:val="ru-RU"/>
        </w:rPr>
        <w:tab/>
      </w:r>
      <w:r w:rsidR="00CE3CA8" w:rsidRPr="00070392">
        <w:rPr>
          <w:lang w:val="ru-RU"/>
        </w:rPr>
        <w:t xml:space="preserve">Ниже перечислены некоторые известные торговые наименования продукции ПХД (см. в приложении I </w:t>
      </w:r>
      <w:r w:rsidR="0083367C" w:rsidRPr="00070392">
        <w:rPr>
          <w:lang w:val="ru-RU"/>
        </w:rPr>
        <w:t xml:space="preserve">к настоящим руководящим принципам </w:t>
      </w:r>
      <w:r w:rsidR="00CE3CA8" w:rsidRPr="00070392">
        <w:rPr>
          <w:lang w:val="ru-RU"/>
        </w:rPr>
        <w:t>более подробный список торговых наименован</w:t>
      </w:r>
      <w:r w:rsidR="000062D5" w:rsidRPr="00070392">
        <w:rPr>
          <w:lang w:val="ru-RU"/>
        </w:rPr>
        <w:t>ий и синонимов ПХД, а в разделе </w:t>
      </w:r>
      <w:r w:rsidR="00CE3CA8" w:rsidRPr="00070392">
        <w:rPr>
          <w:lang w:val="ru-RU"/>
        </w:rPr>
        <w:t>IV.D</w:t>
      </w:r>
      <w:r w:rsidR="00070392" w:rsidRPr="00070392">
        <w:rPr>
          <w:lang w:val="ru-RU"/>
        </w:rPr>
        <w:t xml:space="preserve"> </w:t>
      </w:r>
      <w:r w:rsidR="00022591">
        <w:rPr>
          <w:lang w:val="ru-RU"/>
        </w:rPr>
        <w:t>–</w:t>
      </w:r>
      <w:r w:rsidR="00CE3CA8" w:rsidRPr="00070392">
        <w:rPr>
          <w:lang w:val="ru-RU"/>
        </w:rPr>
        <w:t xml:space="preserve"> </w:t>
      </w:r>
      <w:r w:rsidR="0083367C" w:rsidRPr="00070392">
        <w:rPr>
          <w:lang w:val="ru-RU"/>
        </w:rPr>
        <w:t>обсуждени</w:t>
      </w:r>
      <w:r w:rsidR="00070392" w:rsidRPr="00070392">
        <w:rPr>
          <w:lang w:val="ru-RU"/>
        </w:rPr>
        <w:t>я</w:t>
      </w:r>
      <w:r w:rsidR="0083367C" w:rsidRPr="00070392">
        <w:rPr>
          <w:lang w:val="ru-RU"/>
        </w:rPr>
        <w:t xml:space="preserve"> </w:t>
      </w:r>
      <w:r w:rsidR="00CE3CA8" w:rsidRPr="00070392">
        <w:rPr>
          <w:lang w:val="ru-RU"/>
        </w:rPr>
        <w:t xml:space="preserve">торговых наименований </w:t>
      </w:r>
      <w:r w:rsidR="000062D5" w:rsidRPr="00070392">
        <w:rPr>
          <w:lang w:val="ru-RU"/>
        </w:rPr>
        <w:t xml:space="preserve">в </w:t>
      </w:r>
      <w:r w:rsidR="00070392" w:rsidRPr="00070392">
        <w:rPr>
          <w:lang w:val="ru-RU"/>
        </w:rPr>
        <w:t>идентификации</w:t>
      </w:r>
      <w:r w:rsidR="000062D5" w:rsidRPr="00070392">
        <w:rPr>
          <w:lang w:val="ru-RU"/>
        </w:rPr>
        <w:t xml:space="preserve"> запасов):</w:t>
      </w:r>
      <w:r w:rsidR="0083367C" w:rsidRPr="00070392">
        <w:rPr>
          <w:lang w:val="ru-RU"/>
        </w:rPr>
        <w:t xml:space="preserve"> </w:t>
      </w:r>
    </w:p>
    <w:p w:rsidR="00CE3CA8" w:rsidRPr="00EE340A" w:rsidRDefault="003D5DEA" w:rsidP="000062D5">
      <w:pPr>
        <w:ind w:left="1247" w:firstLine="624"/>
      </w:pPr>
      <w:r w:rsidRPr="003D5DEA">
        <w:t>(</w:t>
      </w:r>
      <w:r w:rsidR="00CE3CA8" w:rsidRPr="00EE340A">
        <w:t>a)</w:t>
      </w:r>
      <w:r w:rsidR="00CE3CA8" w:rsidRPr="00EE340A">
        <w:tab/>
        <w:t>Apirolio (Италия);</w:t>
      </w:r>
    </w:p>
    <w:p w:rsidR="00CE3CA8" w:rsidRPr="00EE340A" w:rsidRDefault="003D5DEA" w:rsidP="000062D5">
      <w:pPr>
        <w:ind w:left="1247" w:firstLine="624"/>
      </w:pPr>
      <w:r w:rsidRPr="003D5DEA">
        <w:t>(</w:t>
      </w:r>
      <w:r w:rsidR="00CE3CA8" w:rsidRPr="00EE340A">
        <w:t>b)</w:t>
      </w:r>
      <w:r w:rsidR="00CE3CA8" w:rsidRPr="00EE340A">
        <w:tab/>
        <w:t>Aroclor (Соединенные Штаты Америки и Соединенное Королевство</w:t>
      </w:r>
      <w:r w:rsidR="000062D5" w:rsidRPr="00EE340A">
        <w:t>);</w:t>
      </w:r>
    </w:p>
    <w:p w:rsidR="00CE3CA8" w:rsidRPr="00EE340A" w:rsidRDefault="003D5DEA" w:rsidP="000062D5">
      <w:pPr>
        <w:ind w:left="1247" w:firstLine="624"/>
      </w:pPr>
      <w:r w:rsidRPr="003D5DEA">
        <w:t>(</w:t>
      </w:r>
      <w:r w:rsidR="00CE3CA8" w:rsidRPr="00EE340A">
        <w:t>с)</w:t>
      </w:r>
      <w:r w:rsidR="00CE3CA8" w:rsidRPr="00EE340A">
        <w:tab/>
        <w:t>As</w:t>
      </w:r>
      <w:r w:rsidR="00070392">
        <w:t>karel (Соединенные Штаты</w:t>
      </w:r>
      <w:r w:rsidR="00CE3CA8" w:rsidRPr="00EE340A">
        <w:t xml:space="preserve"> и Соединенное</w:t>
      </w:r>
      <w:r w:rsidR="00070392" w:rsidRPr="00070392">
        <w:t xml:space="preserve"> </w:t>
      </w:r>
      <w:r w:rsidR="00070392" w:rsidRPr="00EE340A">
        <w:t>Королевство</w:t>
      </w:r>
      <w:r w:rsidR="00CE3CA8" w:rsidRPr="00EE340A">
        <w:t>);</w:t>
      </w:r>
    </w:p>
    <w:p w:rsidR="00CE3CA8" w:rsidRPr="00EE340A" w:rsidRDefault="003D5DEA" w:rsidP="000062D5">
      <w:pPr>
        <w:ind w:left="1247" w:firstLine="624"/>
      </w:pPr>
      <w:r w:rsidRPr="003D5DEA">
        <w:t>(</w:t>
      </w:r>
      <w:r w:rsidR="00CE3CA8" w:rsidRPr="00EE340A">
        <w:t>d)</w:t>
      </w:r>
      <w:r w:rsidR="00CE3CA8" w:rsidRPr="00EE340A">
        <w:tab/>
        <w:t>Clophen (Германия);</w:t>
      </w:r>
    </w:p>
    <w:p w:rsidR="00CE3CA8" w:rsidRPr="00EE340A" w:rsidRDefault="003D5DEA" w:rsidP="000062D5">
      <w:pPr>
        <w:ind w:left="1247" w:firstLine="624"/>
      </w:pPr>
      <w:r w:rsidRPr="003D5DEA">
        <w:t>(</w:t>
      </w:r>
      <w:r w:rsidR="00CE3CA8" w:rsidRPr="00EE340A">
        <w:t>e)</w:t>
      </w:r>
      <w:r w:rsidR="00CE3CA8" w:rsidRPr="00EE340A">
        <w:tab/>
        <w:t>Delor (</w:t>
      </w:r>
      <w:r w:rsidR="001D466D">
        <w:t xml:space="preserve">Бывшая </w:t>
      </w:r>
      <w:r w:rsidR="00CE3CA8" w:rsidRPr="00EE340A">
        <w:t>Чехословакия);</w:t>
      </w:r>
    </w:p>
    <w:p w:rsidR="00CE3CA8" w:rsidRPr="00EE340A" w:rsidRDefault="003D5DEA" w:rsidP="000062D5">
      <w:pPr>
        <w:ind w:left="1247" w:firstLine="624"/>
      </w:pPr>
      <w:r w:rsidRPr="003D5DEA">
        <w:t>(</w:t>
      </w:r>
      <w:r w:rsidR="00CE3CA8" w:rsidRPr="00EE340A">
        <w:t>f)</w:t>
      </w:r>
      <w:r w:rsidR="00CE3CA8" w:rsidRPr="00EE340A">
        <w:tab/>
        <w:t>Elaol (Германия);</w:t>
      </w:r>
    </w:p>
    <w:p w:rsidR="00CE3CA8" w:rsidRPr="00EE340A" w:rsidRDefault="003D5DEA" w:rsidP="000062D5">
      <w:pPr>
        <w:ind w:left="1247" w:firstLine="624"/>
      </w:pPr>
      <w:r w:rsidRPr="003D5DEA">
        <w:t>(</w:t>
      </w:r>
      <w:r w:rsidR="00CE3CA8" w:rsidRPr="00EE340A">
        <w:t>g)</w:t>
      </w:r>
      <w:r w:rsidR="00CE3CA8" w:rsidRPr="00EE340A">
        <w:tab/>
        <w:t>Fenchlor (Италия);</w:t>
      </w:r>
    </w:p>
    <w:p w:rsidR="00CE3CA8" w:rsidRPr="00EE340A" w:rsidRDefault="003D5DEA" w:rsidP="000062D5">
      <w:pPr>
        <w:ind w:left="1247" w:firstLine="624"/>
      </w:pPr>
      <w:r w:rsidRPr="003D5DEA">
        <w:t>(</w:t>
      </w:r>
      <w:r w:rsidR="00CE3CA8" w:rsidRPr="00EE340A">
        <w:t>h)</w:t>
      </w:r>
      <w:r w:rsidR="00CE3CA8" w:rsidRPr="00EE340A">
        <w:tab/>
        <w:t>Inerteen (Соединенные Штаты);</w:t>
      </w:r>
    </w:p>
    <w:p w:rsidR="00CE3CA8" w:rsidRPr="00EE340A" w:rsidRDefault="003D5DEA" w:rsidP="000062D5">
      <w:pPr>
        <w:ind w:left="1247" w:firstLine="624"/>
      </w:pPr>
      <w:r w:rsidRPr="003D5DEA">
        <w:t>(</w:t>
      </w:r>
      <w:r w:rsidR="00CE3CA8" w:rsidRPr="00EE340A">
        <w:t>i)</w:t>
      </w:r>
      <w:r w:rsidR="00CE3CA8" w:rsidRPr="00EE340A">
        <w:tab/>
        <w:t>Kanechlor (Япония);</w:t>
      </w:r>
    </w:p>
    <w:p w:rsidR="00CE3CA8" w:rsidRPr="00EE340A" w:rsidRDefault="003D5DEA" w:rsidP="000062D5">
      <w:pPr>
        <w:ind w:left="1247" w:firstLine="624"/>
      </w:pPr>
      <w:r w:rsidRPr="003D5DEA">
        <w:t>(</w:t>
      </w:r>
      <w:r w:rsidR="00BA3189">
        <w:t>j)</w:t>
      </w:r>
      <w:r w:rsidR="00BA3189">
        <w:tab/>
        <w:t>Phenoclor (Франция);</w:t>
      </w:r>
    </w:p>
    <w:p w:rsidR="00CE3CA8" w:rsidRPr="00EE340A" w:rsidRDefault="003D5DEA" w:rsidP="000062D5">
      <w:pPr>
        <w:ind w:left="1247" w:firstLine="624"/>
      </w:pPr>
      <w:r w:rsidRPr="003D5DEA">
        <w:t>(</w:t>
      </w:r>
      <w:r w:rsidR="00BA3189">
        <w:t>k)</w:t>
      </w:r>
      <w:r w:rsidR="00BA3189">
        <w:tab/>
        <w:t>Pyralene (Франция);</w:t>
      </w:r>
    </w:p>
    <w:p w:rsidR="00CE3CA8" w:rsidRPr="00EE340A" w:rsidRDefault="003D5DEA" w:rsidP="000062D5">
      <w:pPr>
        <w:ind w:left="1247" w:firstLine="624"/>
      </w:pPr>
      <w:r w:rsidRPr="003D5DEA">
        <w:t>(</w:t>
      </w:r>
      <w:r w:rsidR="00CE3CA8" w:rsidRPr="00EE340A">
        <w:t>l)</w:t>
      </w:r>
      <w:r w:rsidR="00CE3CA8" w:rsidRPr="00EE340A">
        <w:tab/>
        <w:t>Pyranol (Соедине</w:t>
      </w:r>
      <w:r w:rsidR="00070392">
        <w:t>нные Штаты</w:t>
      </w:r>
      <w:r w:rsidR="000062D5" w:rsidRPr="00EE340A">
        <w:t>);</w:t>
      </w:r>
    </w:p>
    <w:p w:rsidR="00CE3CA8" w:rsidRPr="00EE340A" w:rsidRDefault="003D5DEA" w:rsidP="000062D5">
      <w:pPr>
        <w:ind w:left="1247" w:firstLine="624"/>
      </w:pPr>
      <w:r w:rsidRPr="003D5DEA">
        <w:lastRenderedPageBreak/>
        <w:t>(</w:t>
      </w:r>
      <w:r w:rsidR="00CE3CA8" w:rsidRPr="00EE340A">
        <w:t>m)</w:t>
      </w:r>
      <w:r w:rsidR="00CE3CA8" w:rsidRPr="00EE340A">
        <w:tab/>
        <w:t>Pyroclor (Соединенные Штаты и Соединенное Королевство);</w:t>
      </w:r>
    </w:p>
    <w:p w:rsidR="00CE3CA8" w:rsidRPr="00EE340A" w:rsidRDefault="003D5DEA" w:rsidP="000062D5">
      <w:pPr>
        <w:ind w:left="1247" w:firstLine="624"/>
      </w:pPr>
      <w:r w:rsidRPr="003D5DEA">
        <w:t>(</w:t>
      </w:r>
      <w:r w:rsidR="00CE3CA8" w:rsidRPr="00EE340A">
        <w:t>n)</w:t>
      </w:r>
      <w:r w:rsidR="00CE3CA8" w:rsidRPr="00EE340A">
        <w:tab/>
        <w:t>Santotherm (Япония);</w:t>
      </w:r>
    </w:p>
    <w:p w:rsidR="00CE3CA8" w:rsidRPr="00070392" w:rsidRDefault="003D5DEA" w:rsidP="000062D5">
      <w:pPr>
        <w:ind w:left="1247" w:firstLine="624"/>
      </w:pPr>
      <w:r w:rsidRPr="003D5DEA">
        <w:t>(</w:t>
      </w:r>
      <w:r w:rsidR="00CE3CA8" w:rsidRPr="00070392">
        <w:rPr>
          <w:lang w:val="en-US"/>
        </w:rPr>
        <w:t>o</w:t>
      </w:r>
      <w:r w:rsidR="00CE3CA8" w:rsidRPr="00070392">
        <w:t>)</w:t>
      </w:r>
      <w:r w:rsidR="00CE3CA8" w:rsidRPr="00070392">
        <w:tab/>
      </w:r>
      <w:r w:rsidR="00CE3CA8" w:rsidRPr="00EE340A">
        <w:t>Совол</w:t>
      </w:r>
      <w:r w:rsidR="00CE3CA8" w:rsidRPr="00070392">
        <w:t xml:space="preserve"> (</w:t>
      </w:r>
      <w:r w:rsidR="00070392">
        <w:t>бывший Союз Советских Социалистических Республик</w:t>
      </w:r>
      <w:r w:rsidR="00070392" w:rsidRPr="00EE340A">
        <w:t xml:space="preserve"> </w:t>
      </w:r>
      <w:r w:rsidR="00022591">
        <w:t>(</w:t>
      </w:r>
      <w:r w:rsidR="00CE3CA8" w:rsidRPr="00EE340A">
        <w:t>СССР</w:t>
      </w:r>
      <w:r w:rsidR="00022591">
        <w:t>)</w:t>
      </w:r>
      <w:r w:rsidR="00CE3CA8" w:rsidRPr="00070392">
        <w:t>);</w:t>
      </w:r>
    </w:p>
    <w:p w:rsidR="001D466D" w:rsidRDefault="003D5DEA" w:rsidP="000062D5">
      <w:pPr>
        <w:ind w:left="1247" w:firstLine="624"/>
      </w:pPr>
      <w:r w:rsidRPr="00BD5AA1">
        <w:t>(</w:t>
      </w:r>
      <w:r w:rsidR="00CE3CA8" w:rsidRPr="00EE340A">
        <w:t>p)</w:t>
      </w:r>
      <w:r w:rsidR="00CE3CA8" w:rsidRPr="00EE340A">
        <w:tab/>
        <w:t>Совтол (</w:t>
      </w:r>
      <w:r w:rsidR="00070392">
        <w:t xml:space="preserve">бывший </w:t>
      </w:r>
      <w:r w:rsidR="00CE3CA8" w:rsidRPr="00EE340A">
        <w:t>СССР)</w:t>
      </w:r>
      <w:r w:rsidR="001D466D">
        <w:t>;</w:t>
      </w:r>
    </w:p>
    <w:p w:rsidR="00CE3CA8" w:rsidRPr="00EE340A" w:rsidRDefault="001D466D" w:rsidP="000062D5">
      <w:pPr>
        <w:ind w:left="1247" w:firstLine="624"/>
      </w:pPr>
      <w:r>
        <w:t>(</w:t>
      </w:r>
      <w:r>
        <w:rPr>
          <w:lang w:val="en-US"/>
        </w:rPr>
        <w:t>q</w:t>
      </w:r>
      <w:r w:rsidRPr="001D466D">
        <w:t>)</w:t>
      </w:r>
      <w:r w:rsidRPr="001D466D">
        <w:tab/>
      </w:r>
      <w:r>
        <w:t>Три</w:t>
      </w:r>
      <w:r w:rsidRPr="001D466D">
        <w:t>хлордифенил</w:t>
      </w:r>
      <w:r>
        <w:t xml:space="preserve">ы </w:t>
      </w:r>
      <w:r w:rsidRPr="00EE340A">
        <w:t>(</w:t>
      </w:r>
      <w:r>
        <w:t xml:space="preserve">бывший </w:t>
      </w:r>
      <w:r w:rsidRPr="00EE340A">
        <w:t>СССР)</w:t>
      </w:r>
      <w:r w:rsidR="00CE3CA8" w:rsidRPr="00EE340A">
        <w:t>.</w:t>
      </w:r>
    </w:p>
    <w:p w:rsidR="00CE3CA8" w:rsidRPr="00EE340A" w:rsidRDefault="00BB0D5D" w:rsidP="00257B58">
      <w:pPr>
        <w:ind w:left="1248"/>
      </w:pPr>
      <w:r>
        <w:t>21</w:t>
      </w:r>
      <w:r w:rsidR="000062D5" w:rsidRPr="00EE340A">
        <w:t>.</w:t>
      </w:r>
      <w:r w:rsidR="000062D5" w:rsidRPr="00EE340A">
        <w:tab/>
      </w:r>
      <w:r w:rsidR="00CE3CA8" w:rsidRPr="00EE340A">
        <w:t xml:space="preserve">В серии </w:t>
      </w:r>
      <w:r w:rsidR="00066970" w:rsidRPr="00EE340A">
        <w:t>«</w:t>
      </w:r>
      <w:r w:rsidR="00CE3CA8" w:rsidRPr="00EE340A">
        <w:t>Aroclor</w:t>
      </w:r>
      <w:r w:rsidR="00066970" w:rsidRPr="00EE340A">
        <w:t>»</w:t>
      </w:r>
      <w:r w:rsidR="00CE3CA8" w:rsidRPr="00EE340A">
        <w:t xml:space="preserve"> за словом </w:t>
      </w:r>
      <w:r w:rsidR="00066970" w:rsidRPr="00EE340A">
        <w:t>«</w:t>
      </w:r>
      <w:r w:rsidR="00CE3CA8" w:rsidRPr="00EE340A">
        <w:t>Aroclor</w:t>
      </w:r>
      <w:r w:rsidR="00066970" w:rsidRPr="00EE340A">
        <w:t>»</w:t>
      </w:r>
      <w:r w:rsidR="00CE3CA8" w:rsidRPr="00EE340A">
        <w:t xml:space="preserve"> следует четырехзначный номер. Первые две цифры номера: 10 или 12. Число 12 обозначает обыч</w:t>
      </w:r>
      <w:r w:rsidR="000062D5" w:rsidRPr="00EE340A">
        <w:t>ный арохлор, тогда как число 10 </w:t>
      </w:r>
      <w:r w:rsidR="00CE3CA8" w:rsidRPr="00EE340A">
        <w:t>обозначает продукт дистилляции арохлора. Вторые две цифры четырехзначного кода указывают на долю хлора в смеси (по весу). Таким образом, арохлор-1254 содержит приблизите</w:t>
      </w:r>
      <w:r w:rsidR="00066970" w:rsidRPr="00EE340A">
        <w:t>льно 54 процента хлора по весу.</w:t>
      </w:r>
    </w:p>
    <w:p w:rsidR="00CE3CA8" w:rsidRPr="00EE340A" w:rsidRDefault="00BB0D5D" w:rsidP="00257B58">
      <w:pPr>
        <w:ind w:left="1248"/>
      </w:pPr>
      <w:r>
        <w:t>22</w:t>
      </w:r>
      <w:r w:rsidR="000062D5" w:rsidRPr="00EE340A">
        <w:t>.</w:t>
      </w:r>
      <w:r w:rsidR="000062D5" w:rsidRPr="00EE340A">
        <w:tab/>
      </w:r>
      <w:r w:rsidR="00CE3CA8" w:rsidRPr="00EE340A">
        <w:t>Коммерческие продукты и изделия, содержащие ПХД, продавались с учетом их промышленных свойств, а не химического состава (IPCS, 1992). Они содержали ряд примесей и часто смешивались с растворителями, например, три</w:t>
      </w:r>
      <w:r w:rsidR="0035444C" w:rsidRPr="00EE340A">
        <w:t>-</w:t>
      </w:r>
      <w:r w:rsidR="00CE3CA8" w:rsidRPr="00EE340A">
        <w:t xml:space="preserve"> и тетрахлорбензолами. ПХД, смешанные с три</w:t>
      </w:r>
      <w:r w:rsidR="0035444C" w:rsidRPr="00EE340A">
        <w:t>-</w:t>
      </w:r>
      <w:r w:rsidR="00CE3CA8" w:rsidRPr="00EE340A">
        <w:t xml:space="preserve"> и тетра</w:t>
      </w:r>
      <w:r w:rsidR="00066970" w:rsidRPr="00EE340A">
        <w:t>хлорбензолами, носили название «</w:t>
      </w:r>
      <w:r>
        <w:t>А</w:t>
      </w:r>
      <w:r w:rsidR="00CE3CA8" w:rsidRPr="00EE340A">
        <w:t>скарель</w:t>
      </w:r>
      <w:r w:rsidR="00066970" w:rsidRPr="00EE340A">
        <w:t>»</w:t>
      </w:r>
      <w:r w:rsidR="00CE3CA8" w:rsidRPr="00EE340A">
        <w:t xml:space="preserve">. К числу загрязнителей в коммерческих смесях относятся ПХДФ и </w:t>
      </w:r>
      <w:r>
        <w:t>ПХН</w:t>
      </w:r>
      <w:r w:rsidR="00CE3CA8" w:rsidRPr="00EE340A">
        <w:t xml:space="preserve">. Исследования продемонстрировали наличие в коммерческих смесях </w:t>
      </w:r>
      <w:r w:rsidR="00C64843" w:rsidRPr="00EE340A">
        <w:t xml:space="preserve">ПХД </w:t>
      </w:r>
      <w:r w:rsidR="00CE3CA8" w:rsidRPr="00EE340A">
        <w:t>от 0,8 (мг/кг) до 40 мг/кг</w:t>
      </w:r>
      <w:r w:rsidR="00C64843">
        <w:rPr>
          <w:lang w:val="uk-UA"/>
        </w:rPr>
        <w:t xml:space="preserve"> </w:t>
      </w:r>
      <w:r w:rsidR="00CE3CA8" w:rsidRPr="00EE340A">
        <w:t>ПХДФ (IPCS, 1992). В ходе некоторых термических и химических процессов ПХД также образуются непреднамеренно.</w:t>
      </w:r>
    </w:p>
    <w:p w:rsidR="00CE3CA8" w:rsidRPr="00EE340A" w:rsidRDefault="00BB0D5D" w:rsidP="00257B58">
      <w:pPr>
        <w:ind w:left="1248"/>
      </w:pPr>
      <w:r>
        <w:t>23</w:t>
      </w:r>
      <w:r w:rsidR="000062D5" w:rsidRPr="00EE340A">
        <w:t>.</w:t>
      </w:r>
      <w:r w:rsidR="000062D5" w:rsidRPr="00EE340A">
        <w:tab/>
      </w:r>
      <w:r w:rsidR="00CE3CA8" w:rsidRPr="00EE340A">
        <w:t>Объем совокупного мирового производства ПХД о</w:t>
      </w:r>
      <w:r w:rsidR="000062D5" w:rsidRPr="00EE340A">
        <w:t>ценивается в 1,</w:t>
      </w:r>
      <w:r w:rsidR="00C64843">
        <w:rPr>
          <w:lang w:val="uk-UA"/>
        </w:rPr>
        <w:t>5</w:t>
      </w:r>
      <w:r w:rsidR="000062D5" w:rsidRPr="00EE340A">
        <w:t> </w:t>
      </w:r>
      <w:r w:rsidR="00CE3CA8" w:rsidRPr="00EE340A">
        <w:t>млн. тонн</w:t>
      </w:r>
      <w:r w:rsidR="000062D5" w:rsidRPr="00EE340A">
        <w:t>.</w:t>
      </w:r>
    </w:p>
    <w:p w:rsidR="00CE3CA8" w:rsidRPr="00EE340A" w:rsidRDefault="000062D5" w:rsidP="000062D5">
      <w:pPr>
        <w:pStyle w:val="Heading4"/>
      </w:pPr>
      <w:bookmarkStart w:id="105" w:name="_Toc59439174"/>
      <w:bookmarkStart w:id="106" w:name="_Toc59439379"/>
      <w:bookmarkStart w:id="107" w:name="_Toc83438661"/>
      <w:bookmarkStart w:id="108" w:name="_Toc97008173"/>
      <w:bookmarkStart w:id="109" w:name="_Toc147719915"/>
      <w:bookmarkStart w:id="110" w:name="_Toc406491030"/>
      <w:bookmarkStart w:id="111" w:name="_Toc410130653"/>
      <w:r w:rsidRPr="00EE340A">
        <w:tab/>
      </w:r>
      <w:bookmarkStart w:id="112" w:name="_Toc472434499"/>
      <w:bookmarkStart w:id="113" w:name="_Toc499822087"/>
      <w:r w:rsidR="00BD5AA1" w:rsidRPr="00096788">
        <w:t>(</w:t>
      </w:r>
      <w:r w:rsidR="00CE3CA8" w:rsidRPr="00EE340A">
        <w:t>b)</w:t>
      </w:r>
      <w:r w:rsidR="00CE3CA8" w:rsidRPr="00EE340A">
        <w:tab/>
        <w:t>ПХТ</w:t>
      </w:r>
      <w:bookmarkEnd w:id="105"/>
      <w:bookmarkEnd w:id="106"/>
      <w:bookmarkEnd w:id="107"/>
      <w:bookmarkEnd w:id="108"/>
      <w:bookmarkEnd w:id="109"/>
      <w:bookmarkEnd w:id="110"/>
      <w:bookmarkEnd w:id="111"/>
      <w:bookmarkEnd w:id="112"/>
      <w:bookmarkEnd w:id="113"/>
    </w:p>
    <w:p w:rsidR="00CE3CA8" w:rsidRPr="00EE340A" w:rsidRDefault="00BB0D5D" w:rsidP="00257B58">
      <w:pPr>
        <w:ind w:left="1248"/>
      </w:pPr>
      <w:r>
        <w:t>24</w:t>
      </w:r>
      <w:r w:rsidR="000062D5" w:rsidRPr="00EE340A">
        <w:t>.</w:t>
      </w:r>
      <w:r w:rsidR="000062D5" w:rsidRPr="00EE340A">
        <w:tab/>
      </w:r>
      <w:r w:rsidR="00CE3CA8" w:rsidRPr="00EE340A">
        <w:t>ПХТ производились в гораздо меньших объемах, чем ПХД и реализовывались под теми же или сходными торговыми наименованиями. Они использовались в тех же областях применения, что и ПХД, хотя б</w:t>
      </w:r>
      <w:r w:rsidR="00424784">
        <w:t>ó</w:t>
      </w:r>
      <w:r w:rsidR="00CE3CA8" w:rsidRPr="00EE340A">
        <w:t>льшая часть использовалась в составе восков, пластмасс, гидравлических жидкостей, красок и клея (Jensen and Jørgensen, 1983).</w:t>
      </w:r>
    </w:p>
    <w:p w:rsidR="00CE3CA8" w:rsidRPr="00EE340A" w:rsidRDefault="00BB0D5D" w:rsidP="00257B58">
      <w:pPr>
        <w:ind w:left="1248"/>
      </w:pPr>
      <w:r>
        <w:t>25.</w:t>
      </w:r>
      <w:r>
        <w:tab/>
      </w:r>
      <w:r w:rsidR="008F710D">
        <w:t>Известными</w:t>
      </w:r>
      <w:r w:rsidRPr="00EE340A">
        <w:t xml:space="preserve"> </w:t>
      </w:r>
      <w:r w:rsidR="008F710D">
        <w:t>торговыми</w:t>
      </w:r>
      <w:r w:rsidR="00066970" w:rsidRPr="00EE340A">
        <w:t xml:space="preserve"> наименований </w:t>
      </w:r>
      <w:r w:rsidR="008F710D">
        <w:t>ПХТ</w:t>
      </w:r>
      <w:r w:rsidR="00C64843">
        <w:t xml:space="preserve"> </w:t>
      </w:r>
      <w:r w:rsidR="00066970" w:rsidRPr="00EE340A">
        <w:t>являются «</w:t>
      </w:r>
      <w:r w:rsidR="00CE3CA8" w:rsidRPr="00EE340A">
        <w:t>Aroclor</w:t>
      </w:r>
      <w:r w:rsidR="00066970" w:rsidRPr="00EE340A">
        <w:t>»</w:t>
      </w:r>
      <w:r w:rsidR="00CE3CA8" w:rsidRPr="00EE340A">
        <w:t xml:space="preserve"> (Соединенные Штаты) и </w:t>
      </w:r>
      <w:r w:rsidR="00066970" w:rsidRPr="00EE340A">
        <w:t>«</w:t>
      </w:r>
      <w:r w:rsidR="00CE3CA8" w:rsidRPr="00EE340A">
        <w:t>Kanechlor KC-C</w:t>
      </w:r>
      <w:r w:rsidR="00066970" w:rsidRPr="00EE340A">
        <w:t>»</w:t>
      </w:r>
      <w:r w:rsidR="00CE3CA8" w:rsidRPr="00EE340A">
        <w:t xml:space="preserve"> (Япония).</w:t>
      </w:r>
      <w:r>
        <w:t xml:space="preserve"> </w:t>
      </w:r>
      <w:r w:rsidR="00066970" w:rsidRPr="00EE340A">
        <w:t>ПХТ серии «</w:t>
      </w:r>
      <w:r w:rsidR="008F710D" w:rsidRPr="00EE340A">
        <w:t>Aroclor</w:t>
      </w:r>
      <w:r w:rsidR="00066970" w:rsidRPr="00EE340A">
        <w:t>»</w:t>
      </w:r>
      <w:r w:rsidR="00CE3CA8" w:rsidRPr="00EE340A">
        <w:t xml:space="preserve"> </w:t>
      </w:r>
      <w:r w:rsidR="00C64843">
        <w:t xml:space="preserve">были </w:t>
      </w:r>
      <w:r w:rsidR="00CE3CA8" w:rsidRPr="00EE340A">
        <w:t>обознач</w:t>
      </w:r>
      <w:r w:rsidR="00C64843">
        <w:t>ены</w:t>
      </w:r>
      <w:r w:rsidR="00CE3CA8" w:rsidRPr="00EE340A">
        <w:t xml:space="preserve"> цифрами 54 в начале четырехзначного кода, </w:t>
      </w:r>
      <w:r w:rsidR="00BD5AA1" w:rsidRPr="00EE340A">
        <w:t>например,</w:t>
      </w:r>
      <w:r w:rsidR="00CE3CA8" w:rsidRPr="00EE340A">
        <w:t xml:space="preserve"> </w:t>
      </w:r>
      <w:r w:rsidR="008F710D" w:rsidRPr="00EE340A">
        <w:t xml:space="preserve">Aroclor </w:t>
      </w:r>
      <w:r w:rsidR="00CE3CA8" w:rsidRPr="00EE340A">
        <w:t>-5</w:t>
      </w:r>
      <w:r>
        <w:t>432, -5442 и -5460 (IPCS, 1992)</w:t>
      </w:r>
      <w:r w:rsidR="00CE3CA8" w:rsidRPr="00EE340A">
        <w:t xml:space="preserve"> </w:t>
      </w:r>
      <w:r>
        <w:t>(с</w:t>
      </w:r>
      <w:r w:rsidR="00CE3CA8" w:rsidRPr="00EE340A">
        <w:t>м. в приложении I к настоящим</w:t>
      </w:r>
      <w:r w:rsidR="00CE3CA8" w:rsidRPr="00E609A9">
        <w:t xml:space="preserve"> </w:t>
      </w:r>
      <w:r w:rsidR="00CE3CA8" w:rsidRPr="00EE340A">
        <w:t xml:space="preserve">руководящим принципам </w:t>
      </w:r>
      <w:r w:rsidR="008F710D">
        <w:t>более детальный перечень торговых наименований и синонимов ПХТ</w:t>
      </w:r>
      <w:r w:rsidR="00CE3CA8" w:rsidRPr="00EE340A">
        <w:t xml:space="preserve">, а в разделе IV.D </w:t>
      </w:r>
      <w:r w:rsidR="00D9532C" w:rsidRPr="00EE340A">
        <w:t>–</w:t>
      </w:r>
      <w:r w:rsidR="00CE3CA8" w:rsidRPr="00EE340A">
        <w:t xml:space="preserve"> информацию о торговых наименованиях при идентификации инвентарных запасов</w:t>
      </w:r>
      <w:r w:rsidR="008F710D">
        <w:t>)</w:t>
      </w:r>
      <w:r w:rsidR="00CE3CA8" w:rsidRPr="00EE340A">
        <w:t>.</w:t>
      </w:r>
    </w:p>
    <w:p w:rsidR="00CE3CA8" w:rsidRPr="00EE340A" w:rsidRDefault="008F710D" w:rsidP="00257B58">
      <w:pPr>
        <w:ind w:left="1248"/>
      </w:pPr>
      <w:r>
        <w:t>26</w:t>
      </w:r>
      <w:r w:rsidR="000062D5" w:rsidRPr="00EE340A">
        <w:t>.</w:t>
      </w:r>
      <w:r w:rsidR="000062D5" w:rsidRPr="00EE340A">
        <w:tab/>
      </w:r>
      <w:r w:rsidR="00CE3CA8" w:rsidRPr="00EE340A">
        <w:t>ПХТ производились в Соединенных Штатах, Франции, Германии, Италии и Японии до начала 1980-х годов, после чего, как предполагается, производство было полностью прекращено. Объем совокупного мирового производства</w:t>
      </w:r>
      <w:r w:rsidR="00066970" w:rsidRPr="00EE340A">
        <w:t xml:space="preserve"> </w:t>
      </w:r>
      <w:r w:rsidR="00CE3CA8" w:rsidRPr="00EE340A">
        <w:t>в период с 1955 года по 1980 год оценивается в 60 000 тонн (UNECE, 2002).</w:t>
      </w:r>
    </w:p>
    <w:p w:rsidR="00CE3CA8" w:rsidRPr="00EE340A" w:rsidRDefault="000062D5" w:rsidP="000062D5">
      <w:pPr>
        <w:pStyle w:val="Heading4"/>
      </w:pPr>
      <w:bookmarkStart w:id="114" w:name="_Toc83438662"/>
      <w:bookmarkStart w:id="115" w:name="_Toc97008174"/>
      <w:bookmarkStart w:id="116" w:name="_Toc147719916"/>
      <w:bookmarkStart w:id="117" w:name="_Toc406491031"/>
      <w:bookmarkStart w:id="118" w:name="_Toc410130654"/>
      <w:r w:rsidRPr="00EE340A">
        <w:tab/>
      </w:r>
      <w:bookmarkStart w:id="119" w:name="_Toc472434500"/>
      <w:bookmarkStart w:id="120" w:name="_Toc499822088"/>
      <w:r w:rsidR="00BD5AA1" w:rsidRPr="00096788">
        <w:t>(</w:t>
      </w:r>
      <w:r w:rsidR="00CE3CA8" w:rsidRPr="0023620E">
        <w:rPr>
          <w:lang w:val="en-US"/>
        </w:rPr>
        <w:t>c</w:t>
      </w:r>
      <w:r w:rsidR="00CE3CA8" w:rsidRPr="00EE340A">
        <w:t>)</w:t>
      </w:r>
      <w:r w:rsidR="00CE3CA8" w:rsidRPr="00EE340A">
        <w:tab/>
      </w:r>
      <w:r w:rsidR="008F710D">
        <w:t>ПХН</w:t>
      </w:r>
      <w:bookmarkEnd w:id="114"/>
      <w:bookmarkEnd w:id="115"/>
      <w:bookmarkEnd w:id="116"/>
      <w:bookmarkEnd w:id="117"/>
      <w:bookmarkEnd w:id="118"/>
      <w:bookmarkEnd w:id="119"/>
      <w:bookmarkEnd w:id="120"/>
    </w:p>
    <w:p w:rsidR="008F710D" w:rsidRPr="00461F18" w:rsidRDefault="008F710D" w:rsidP="008F710D">
      <w:pPr>
        <w:pStyle w:val="paralevel1"/>
        <w:rPr>
          <w:lang w:val="ru-RU" w:eastAsia="de-DE"/>
        </w:rPr>
      </w:pPr>
      <w:r w:rsidRPr="00896C0E">
        <w:rPr>
          <w:lang w:val="ru-RU"/>
        </w:rPr>
        <w:t>27.</w:t>
      </w:r>
      <w:r w:rsidRPr="00896C0E">
        <w:rPr>
          <w:lang w:val="ru-RU"/>
        </w:rPr>
        <w:tab/>
      </w:r>
      <w:r w:rsidR="00896C0E" w:rsidRPr="00896C0E">
        <w:rPr>
          <w:szCs w:val="21"/>
          <w:lang w:val="ru-RU"/>
        </w:rPr>
        <w:t>Стороны Стокгольмской конвенции должны запретить и/или ликвидировать производство ПХН.</w:t>
      </w:r>
      <w:r w:rsidRPr="00896C0E">
        <w:rPr>
          <w:szCs w:val="21"/>
          <w:lang w:val="ru-RU" w:eastAsia="zh-CN"/>
        </w:rPr>
        <w:t xml:space="preserve"> </w:t>
      </w:r>
      <w:r w:rsidR="00461F18" w:rsidRPr="00461F18">
        <w:rPr>
          <w:lang w:val="ru-RU" w:eastAsia="de-DE"/>
        </w:rPr>
        <w:t>Конкретное исключение в производстве ПХН составляют промежуточные полупродукты в производстве полифторированных нафталинов, включая октафторнафталин (см. пункт 65)</w:t>
      </w:r>
      <w:r w:rsidRPr="00461F18">
        <w:rPr>
          <w:rFonts w:eastAsia="AdvEPSTIM"/>
          <w:lang w:val="ru-RU" w:eastAsia="ja-JP"/>
        </w:rPr>
        <w:t>.</w:t>
      </w:r>
    </w:p>
    <w:p w:rsidR="008F710D" w:rsidRPr="008E789D" w:rsidRDefault="008F710D" w:rsidP="008F710D">
      <w:pPr>
        <w:pStyle w:val="paralevel1"/>
        <w:rPr>
          <w:lang w:val="ru-RU" w:eastAsia="de-DE"/>
        </w:rPr>
      </w:pPr>
      <w:r w:rsidRPr="00E65158">
        <w:rPr>
          <w:color w:val="000000"/>
          <w:lang w:val="ru-RU" w:eastAsia="de-DE"/>
        </w:rPr>
        <w:t>28.</w:t>
      </w:r>
      <w:r w:rsidRPr="00E65158">
        <w:rPr>
          <w:color w:val="000000"/>
          <w:lang w:val="ru-RU" w:eastAsia="de-DE"/>
        </w:rPr>
        <w:tab/>
      </w:r>
      <w:r w:rsidR="00E65158" w:rsidRPr="00E65158">
        <w:rPr>
          <w:color w:val="000000"/>
          <w:lang w:val="ru-RU" w:eastAsia="de-DE"/>
        </w:rPr>
        <w:t>В первое десятилетние ХХ века ПХН производились в технических целях, напр., в качестве диэлектриков, для огнестойкости или защиты бумаги и тканей (включая для прокладок из бумаги в газовых масках в Первую мировую войну). После Второй мировой войны их производство пошло на спад ввиду распространения их заменителей из пластмассы, используемых для изоляции, и использования ПХД для диэлектриков в трансформаторах из-за серьезных проблем с воздействием опасных веществ на рабочем месте.</w:t>
      </w:r>
      <w:r w:rsidRPr="00E65158">
        <w:rPr>
          <w:lang w:val="ru-RU" w:eastAsia="de-DE"/>
        </w:rPr>
        <w:t xml:space="preserve"> </w:t>
      </w:r>
      <w:r w:rsidR="00E65158" w:rsidRPr="00E65158">
        <w:rPr>
          <w:lang w:val="ru-RU" w:eastAsia="de-DE"/>
        </w:rPr>
        <w:t>И все же ПХН оставались широко распространенными химикатами до 1970-х годов.</w:t>
      </w:r>
      <w:r w:rsidRPr="00E65158">
        <w:rPr>
          <w:lang w:val="ru-RU" w:eastAsia="ja-JP"/>
        </w:rPr>
        <w:t xml:space="preserve"> </w:t>
      </w:r>
      <w:r w:rsidR="00E65158" w:rsidRPr="008E789D">
        <w:rPr>
          <w:lang w:val="ru-RU"/>
        </w:rPr>
        <w:t>Начиная с 1977 года их производство стало значительно сокращаться.</w:t>
      </w:r>
      <w:r w:rsidRPr="008E789D">
        <w:rPr>
          <w:lang w:val="ru-RU" w:eastAsia="ja-JP"/>
        </w:rPr>
        <w:t xml:space="preserve"> (</w:t>
      </w:r>
      <w:r w:rsidRPr="00EE3F71">
        <w:rPr>
          <w:lang w:val="en-GB"/>
        </w:rPr>
        <w:t>US</w:t>
      </w:r>
      <w:r w:rsidRPr="008E789D">
        <w:rPr>
          <w:lang w:val="ru-RU"/>
        </w:rPr>
        <w:t xml:space="preserve"> </w:t>
      </w:r>
      <w:r w:rsidRPr="00EE3F71">
        <w:rPr>
          <w:lang w:val="en-GB"/>
        </w:rPr>
        <w:t>EPA</w:t>
      </w:r>
      <w:r w:rsidRPr="008E789D">
        <w:rPr>
          <w:lang w:val="ru-RU"/>
        </w:rPr>
        <w:t xml:space="preserve">, 1975; </w:t>
      </w:r>
      <w:r w:rsidRPr="00EE3F71">
        <w:rPr>
          <w:lang w:val="en-GB"/>
        </w:rPr>
        <w:t>Brinkman</w:t>
      </w:r>
      <w:r w:rsidRPr="008E789D">
        <w:rPr>
          <w:lang w:val="ru-RU"/>
        </w:rPr>
        <w:t xml:space="preserve"> </w:t>
      </w:r>
      <w:r w:rsidRPr="00EE3F71">
        <w:rPr>
          <w:lang w:val="en-GB"/>
        </w:rPr>
        <w:t>et</w:t>
      </w:r>
      <w:r w:rsidRPr="008E789D">
        <w:rPr>
          <w:lang w:val="ru-RU"/>
        </w:rPr>
        <w:t xml:space="preserve"> </w:t>
      </w:r>
      <w:r w:rsidRPr="00EE3F71">
        <w:rPr>
          <w:lang w:val="en-GB"/>
        </w:rPr>
        <w:t>al</w:t>
      </w:r>
      <w:r w:rsidRPr="008E789D">
        <w:rPr>
          <w:lang w:val="ru-RU"/>
        </w:rPr>
        <w:t>. 1976;</w:t>
      </w:r>
      <w:r w:rsidRPr="008E789D">
        <w:rPr>
          <w:lang w:val="ru-RU" w:eastAsia="ja-JP"/>
        </w:rPr>
        <w:t xml:space="preserve"> </w:t>
      </w:r>
      <w:r w:rsidRPr="00EE3F71">
        <w:rPr>
          <w:lang w:eastAsia="ja-JP"/>
        </w:rPr>
        <w:t>Crookes</w:t>
      </w:r>
      <w:r w:rsidRPr="008E789D">
        <w:rPr>
          <w:lang w:val="ru-RU" w:eastAsia="ja-JP"/>
        </w:rPr>
        <w:t xml:space="preserve"> </w:t>
      </w:r>
      <w:r w:rsidRPr="00EE3F71">
        <w:rPr>
          <w:lang w:eastAsia="ja-JP"/>
        </w:rPr>
        <w:t>et</w:t>
      </w:r>
      <w:r w:rsidRPr="008E789D">
        <w:rPr>
          <w:lang w:val="ru-RU" w:eastAsia="ja-JP"/>
        </w:rPr>
        <w:t xml:space="preserve"> </w:t>
      </w:r>
      <w:r w:rsidRPr="00EE3F71">
        <w:rPr>
          <w:lang w:eastAsia="ja-JP"/>
        </w:rPr>
        <w:t>al</w:t>
      </w:r>
      <w:r w:rsidRPr="008E789D">
        <w:rPr>
          <w:lang w:val="ru-RU" w:eastAsia="ja-JP"/>
        </w:rPr>
        <w:t xml:space="preserve">., 1993; </w:t>
      </w:r>
      <w:r w:rsidRPr="00EE3F71">
        <w:rPr>
          <w:lang w:eastAsia="ja-JP"/>
        </w:rPr>
        <w:t>Falandysz</w:t>
      </w:r>
      <w:r w:rsidRPr="008E789D">
        <w:rPr>
          <w:lang w:val="ru-RU" w:eastAsia="ja-JP"/>
        </w:rPr>
        <w:t xml:space="preserve">, 1998; </w:t>
      </w:r>
      <w:r w:rsidRPr="00EE3F71">
        <w:rPr>
          <w:lang w:eastAsia="ja-JP"/>
        </w:rPr>
        <w:t>Hayward</w:t>
      </w:r>
      <w:r w:rsidRPr="008E789D">
        <w:rPr>
          <w:lang w:val="ru-RU" w:eastAsia="ja-JP"/>
        </w:rPr>
        <w:t xml:space="preserve">, 1998; </w:t>
      </w:r>
      <w:r w:rsidRPr="00EE3F71">
        <w:rPr>
          <w:rFonts w:eastAsia="AdvEPSTIM"/>
          <w:lang w:eastAsia="ja-JP"/>
        </w:rPr>
        <w:t>Plassche</w:t>
      </w:r>
      <w:r w:rsidRPr="008E789D">
        <w:rPr>
          <w:rFonts w:eastAsia="AdvEPSTIM"/>
          <w:lang w:val="ru-RU" w:eastAsia="ja-JP"/>
        </w:rPr>
        <w:t xml:space="preserve"> </w:t>
      </w:r>
      <w:r w:rsidRPr="00EE3F71">
        <w:rPr>
          <w:rFonts w:eastAsia="AdvEPSTIM"/>
          <w:lang w:eastAsia="ja-JP"/>
        </w:rPr>
        <w:t>et</w:t>
      </w:r>
      <w:r w:rsidRPr="008E789D">
        <w:rPr>
          <w:rFonts w:eastAsia="AdvEPSTIM"/>
          <w:lang w:val="ru-RU" w:eastAsia="ja-JP"/>
        </w:rPr>
        <w:t xml:space="preserve"> </w:t>
      </w:r>
      <w:r w:rsidRPr="00EE3F71">
        <w:rPr>
          <w:rFonts w:eastAsia="AdvEPSTIM"/>
          <w:lang w:eastAsia="ja-JP"/>
        </w:rPr>
        <w:t>al</w:t>
      </w:r>
      <w:r w:rsidRPr="008E789D">
        <w:rPr>
          <w:rFonts w:eastAsia="AdvEPSTIM"/>
          <w:lang w:val="ru-RU" w:eastAsia="ja-JP"/>
        </w:rPr>
        <w:t xml:space="preserve">., 2003; </w:t>
      </w:r>
      <w:r w:rsidRPr="00EE3F71">
        <w:rPr>
          <w:rFonts w:eastAsia="AdvEPSTIM"/>
          <w:lang w:eastAsia="ja-JP"/>
        </w:rPr>
        <w:t>AMAP</w:t>
      </w:r>
      <w:r w:rsidRPr="008E789D">
        <w:rPr>
          <w:rFonts w:eastAsia="AdvEPSTIM"/>
          <w:lang w:val="ru-RU" w:eastAsia="ja-JP"/>
        </w:rPr>
        <w:t xml:space="preserve">, 2004). </w:t>
      </w:r>
    </w:p>
    <w:p w:rsidR="008F710D" w:rsidRPr="00E65158" w:rsidRDefault="008F710D" w:rsidP="008F710D">
      <w:pPr>
        <w:pStyle w:val="paralevel1"/>
        <w:rPr>
          <w:lang w:val="ru-RU" w:eastAsia="de-DE"/>
        </w:rPr>
      </w:pPr>
      <w:r w:rsidRPr="00E65158">
        <w:rPr>
          <w:lang w:val="ru-RU" w:eastAsia="de-DE"/>
        </w:rPr>
        <w:t>29.</w:t>
      </w:r>
      <w:r w:rsidRPr="00E65158">
        <w:rPr>
          <w:lang w:val="ru-RU" w:eastAsia="de-DE"/>
        </w:rPr>
        <w:tab/>
      </w:r>
      <w:r w:rsidR="00E65158" w:rsidRPr="00E65158">
        <w:rPr>
          <w:lang w:val="ru-RU" w:eastAsia="de-DE"/>
        </w:rPr>
        <w:t>Данных о производстве совсем мало, а исходные данные о количестве производимых в</w:t>
      </w:r>
      <w:r w:rsidR="00E65158">
        <w:rPr>
          <w:lang w:val="ru-RU" w:eastAsia="de-DE"/>
        </w:rPr>
        <w:t xml:space="preserve"> мире ПХН отсутствуют</w:t>
      </w:r>
      <w:r w:rsidRPr="00E65158">
        <w:rPr>
          <w:lang w:val="ru-RU" w:eastAsia="ja-JP"/>
        </w:rPr>
        <w:t>.</w:t>
      </w:r>
      <w:r w:rsidRPr="00E65158">
        <w:rPr>
          <w:lang w:val="ru-RU" w:eastAsia="de-DE"/>
        </w:rPr>
        <w:t xml:space="preserve"> </w:t>
      </w:r>
    </w:p>
    <w:p w:rsidR="008F710D" w:rsidRPr="00D41152" w:rsidRDefault="008F710D" w:rsidP="008F710D">
      <w:pPr>
        <w:pStyle w:val="paralevel1"/>
        <w:rPr>
          <w:lang w:val="ru-RU" w:eastAsia="ja-JP"/>
        </w:rPr>
      </w:pPr>
      <w:r w:rsidRPr="00E65158">
        <w:rPr>
          <w:lang w:val="ru-RU" w:eastAsia="de-DE"/>
        </w:rPr>
        <w:t>30.</w:t>
      </w:r>
      <w:r w:rsidRPr="00E65158">
        <w:rPr>
          <w:lang w:val="ru-RU" w:eastAsia="de-DE"/>
        </w:rPr>
        <w:tab/>
      </w:r>
      <w:r w:rsidR="00E65158" w:rsidRPr="00E65158">
        <w:rPr>
          <w:lang w:val="ru-RU" w:eastAsia="de-DE"/>
        </w:rPr>
        <w:t>По существующим оценкам объем совокупного мирового производства ПХН на сегод</w:t>
      </w:r>
      <w:r w:rsidR="009D008F">
        <w:rPr>
          <w:lang w:val="ru-RU" w:eastAsia="de-DE"/>
        </w:rPr>
        <w:t xml:space="preserve">ня может быть в пределах от 200 000–400 </w:t>
      </w:r>
      <w:r w:rsidR="00E65158" w:rsidRPr="00E65158">
        <w:rPr>
          <w:lang w:val="ru-RU" w:eastAsia="de-DE"/>
        </w:rPr>
        <w:t>000 тонн (</w:t>
      </w:r>
      <w:r w:rsidR="00E65158" w:rsidRPr="00E65158">
        <w:rPr>
          <w:lang w:eastAsia="de-DE"/>
        </w:rPr>
        <w:t>AMAP</w:t>
      </w:r>
      <w:r w:rsidR="009D008F">
        <w:rPr>
          <w:lang w:val="ru-RU" w:eastAsia="de-DE"/>
        </w:rPr>
        <w:t xml:space="preserve">, 2004) до 150 </w:t>
      </w:r>
      <w:r w:rsidR="00E65158" w:rsidRPr="00E65158">
        <w:rPr>
          <w:lang w:val="ru-RU" w:eastAsia="de-DE"/>
        </w:rPr>
        <w:t>000 тонн (около одной десятой от когда-либо произведенных объемов ПХН (</w:t>
      </w:r>
      <w:r w:rsidR="00E65158" w:rsidRPr="00E65158">
        <w:rPr>
          <w:lang w:eastAsia="de-DE"/>
        </w:rPr>
        <w:t>Falandysz</w:t>
      </w:r>
      <w:r w:rsidR="00E65158" w:rsidRPr="00E65158">
        <w:rPr>
          <w:lang w:val="ru-RU" w:eastAsia="de-DE"/>
        </w:rPr>
        <w:t>, 1998).</w:t>
      </w:r>
      <w:r w:rsidRPr="00E65158">
        <w:rPr>
          <w:lang w:val="ru-RU" w:eastAsia="de-DE"/>
        </w:rPr>
        <w:t xml:space="preserve"> </w:t>
      </w:r>
      <w:r w:rsidR="00010411" w:rsidRPr="00010411">
        <w:rPr>
          <w:lang w:val="ru-RU" w:eastAsia="ja-JP"/>
        </w:rPr>
        <w:t xml:space="preserve">Объем совокупного </w:t>
      </w:r>
      <w:r w:rsidR="00010411">
        <w:rPr>
          <w:lang w:val="ru-RU" w:eastAsia="ja-JP"/>
        </w:rPr>
        <w:t>производства ПХН в Соединенных Ш</w:t>
      </w:r>
      <w:r w:rsidR="00010411" w:rsidRPr="00010411">
        <w:rPr>
          <w:lang w:val="ru-RU" w:eastAsia="ja-JP"/>
        </w:rPr>
        <w:t>татах Америки в период с 1910 го</w:t>
      </w:r>
      <w:r w:rsidR="009D008F">
        <w:rPr>
          <w:lang w:val="ru-RU" w:eastAsia="ja-JP"/>
        </w:rPr>
        <w:t>да по 1960 год оценивается в 50</w:t>
      </w:r>
      <w:r w:rsidR="009D008F" w:rsidRPr="00EE340A">
        <w:t> </w:t>
      </w:r>
      <w:r w:rsidR="009D008F">
        <w:rPr>
          <w:lang w:val="ru-RU" w:eastAsia="ja-JP"/>
        </w:rPr>
        <w:t xml:space="preserve">000 – 150 </w:t>
      </w:r>
      <w:r w:rsidR="00010411" w:rsidRPr="00010411">
        <w:rPr>
          <w:lang w:val="ru-RU" w:eastAsia="ja-JP"/>
        </w:rPr>
        <w:t>000 тонн.</w:t>
      </w:r>
      <w:r w:rsidRPr="00010411">
        <w:rPr>
          <w:lang w:val="ru-RU" w:eastAsia="ja-JP"/>
        </w:rPr>
        <w:t xml:space="preserve"> </w:t>
      </w:r>
      <w:r w:rsidR="00896730" w:rsidRPr="00896730">
        <w:rPr>
          <w:lang w:val="ru-RU" w:eastAsia="ja-JP"/>
        </w:rPr>
        <w:t xml:space="preserve">Производство ПХН в Соединенных Штатах Америки </w:t>
      </w:r>
      <w:r w:rsidR="00896730" w:rsidRPr="00896730">
        <w:rPr>
          <w:lang w:val="ru-RU" w:eastAsia="ja-JP"/>
        </w:rPr>
        <w:lastRenderedPageBreak/>
        <w:t>было прекращено в 1980 году.</w:t>
      </w:r>
      <w:r w:rsidRPr="00896730">
        <w:rPr>
          <w:lang w:val="ru-RU" w:eastAsia="ja-JP"/>
        </w:rPr>
        <w:t xml:space="preserve"> </w:t>
      </w:r>
      <w:r w:rsidR="00896730" w:rsidRPr="00896730">
        <w:rPr>
          <w:lang w:val="ru-RU" w:eastAsia="ja-JP"/>
        </w:rPr>
        <w:t xml:space="preserve">Производство технического ПХН компанией </w:t>
      </w:r>
      <w:r w:rsidR="00896730" w:rsidRPr="00896730">
        <w:rPr>
          <w:lang w:eastAsia="ja-JP"/>
        </w:rPr>
        <w:t>Koppers</w:t>
      </w:r>
      <w:r w:rsidR="00896730" w:rsidRPr="00896730">
        <w:rPr>
          <w:lang w:val="ru-RU" w:eastAsia="ja-JP"/>
        </w:rPr>
        <w:t xml:space="preserve"> </w:t>
      </w:r>
      <w:r w:rsidR="00896730" w:rsidRPr="00896730">
        <w:rPr>
          <w:lang w:eastAsia="ja-JP"/>
        </w:rPr>
        <w:t>Company</w:t>
      </w:r>
      <w:r w:rsidR="00896730" w:rsidRPr="00896730">
        <w:rPr>
          <w:lang w:val="ru-RU" w:eastAsia="ja-JP"/>
        </w:rPr>
        <w:t xml:space="preserve"> – основным производителем </w:t>
      </w:r>
      <w:r w:rsidR="00896730" w:rsidRPr="00896730">
        <w:rPr>
          <w:lang w:eastAsia="ja-JP"/>
        </w:rPr>
        <w:t>Halowax</w:t>
      </w:r>
      <w:r w:rsidR="00896730" w:rsidRPr="00896730">
        <w:rPr>
          <w:lang w:val="ru-RU" w:eastAsia="ja-JP"/>
        </w:rPr>
        <w:t xml:space="preserve"> – было остановлено в 1977 году, а последний производитель ПХН в Соединенных Штатах Америки (</w:t>
      </w:r>
      <w:r w:rsidR="00896730" w:rsidRPr="00896730">
        <w:rPr>
          <w:lang w:eastAsia="ja-JP"/>
        </w:rPr>
        <w:t>Chemispheres</w:t>
      </w:r>
      <w:r w:rsidR="00896730" w:rsidRPr="00896730">
        <w:rPr>
          <w:lang w:val="ru-RU" w:eastAsia="ja-JP"/>
        </w:rPr>
        <w:t xml:space="preserve"> </w:t>
      </w:r>
      <w:r w:rsidR="00896730" w:rsidRPr="00896730">
        <w:rPr>
          <w:lang w:eastAsia="ja-JP"/>
        </w:rPr>
        <w:t>Company</w:t>
      </w:r>
      <w:r w:rsidR="00896730" w:rsidRPr="00896730">
        <w:rPr>
          <w:lang w:val="ru-RU" w:eastAsia="ja-JP"/>
        </w:rPr>
        <w:t>) остановил их производство в 1980 году (</w:t>
      </w:r>
      <w:r w:rsidR="00896730" w:rsidRPr="00896730">
        <w:rPr>
          <w:lang w:eastAsia="ja-JP"/>
        </w:rPr>
        <w:t>US</w:t>
      </w:r>
      <w:r w:rsidR="00896730" w:rsidRPr="00896730">
        <w:rPr>
          <w:lang w:val="ru-RU" w:eastAsia="ja-JP"/>
        </w:rPr>
        <w:t xml:space="preserve"> </w:t>
      </w:r>
      <w:r w:rsidR="00896730" w:rsidRPr="00896730">
        <w:rPr>
          <w:lang w:eastAsia="ja-JP"/>
        </w:rPr>
        <w:t>EPA</w:t>
      </w:r>
      <w:r w:rsidR="00896730" w:rsidRPr="00896730">
        <w:rPr>
          <w:lang w:val="ru-RU" w:eastAsia="ja-JP"/>
        </w:rPr>
        <w:t xml:space="preserve">, 1975; </w:t>
      </w:r>
      <w:r w:rsidR="00896730" w:rsidRPr="00896730">
        <w:rPr>
          <w:lang w:eastAsia="ja-JP"/>
        </w:rPr>
        <w:t>US</w:t>
      </w:r>
      <w:r w:rsidR="00896730" w:rsidRPr="00896730">
        <w:rPr>
          <w:lang w:val="ru-RU" w:eastAsia="ja-JP"/>
        </w:rPr>
        <w:t xml:space="preserve"> </w:t>
      </w:r>
      <w:r w:rsidR="00896730" w:rsidRPr="00896730">
        <w:rPr>
          <w:lang w:eastAsia="ja-JP"/>
        </w:rPr>
        <w:t>EPA</w:t>
      </w:r>
      <w:r w:rsidR="00896730" w:rsidRPr="00896730">
        <w:rPr>
          <w:lang w:val="ru-RU" w:eastAsia="ja-JP"/>
        </w:rPr>
        <w:t>, 1983).</w:t>
      </w:r>
      <w:r w:rsidRPr="00896730">
        <w:rPr>
          <w:lang w:val="ru-RU" w:eastAsia="ja-JP"/>
        </w:rPr>
        <w:t xml:space="preserve"> </w:t>
      </w:r>
      <w:r w:rsidR="009D008F" w:rsidRPr="009D008F">
        <w:rPr>
          <w:lang w:val="ru-RU" w:eastAsia="ja-JP"/>
        </w:rPr>
        <w:t>В Германии производство ПХН началось около 1910 года и прекратилось в середине 1980-х годов. Объем совокупного мирового производства ПХН до 1972 года составил около 75 000 тонн и около 300 тонн было произведено в 1984 году.</w:t>
      </w:r>
      <w:r w:rsidRPr="009D008F">
        <w:rPr>
          <w:lang w:val="ru-RU" w:eastAsia="ja-JP"/>
        </w:rPr>
        <w:t xml:space="preserve"> </w:t>
      </w:r>
      <w:r w:rsidR="00A31A4F" w:rsidRPr="00A31A4F">
        <w:rPr>
          <w:lang w:val="ru-RU" w:eastAsia="ja-JP"/>
        </w:rPr>
        <w:t xml:space="preserve">В Европе компания </w:t>
      </w:r>
      <w:r w:rsidR="00A31A4F" w:rsidRPr="00A31A4F">
        <w:rPr>
          <w:lang w:eastAsia="ja-JP"/>
        </w:rPr>
        <w:t>Bayer</w:t>
      </w:r>
      <w:r w:rsidR="00A31A4F" w:rsidRPr="00A31A4F">
        <w:rPr>
          <w:lang w:val="ru-RU" w:eastAsia="ja-JP"/>
        </w:rPr>
        <w:t xml:space="preserve"> производила ПХН в пределах 100-200 тонн в год в период с 1980 по 1983 годы и прекратила производство ПХН в 1983 году (</w:t>
      </w:r>
      <w:r w:rsidR="00A31A4F" w:rsidRPr="00A31A4F">
        <w:rPr>
          <w:lang w:eastAsia="ja-JP"/>
        </w:rPr>
        <w:t>IPCS</w:t>
      </w:r>
      <w:r w:rsidR="00A31A4F" w:rsidRPr="00A31A4F">
        <w:rPr>
          <w:lang w:val="ru-RU" w:eastAsia="ja-JP"/>
        </w:rPr>
        <w:t>,</w:t>
      </w:r>
      <w:r w:rsidR="00A31A4F" w:rsidRPr="00A31A4F">
        <w:rPr>
          <w:lang w:eastAsia="ja-JP"/>
        </w:rPr>
        <w:t> </w:t>
      </w:r>
      <w:r w:rsidR="00A31A4F" w:rsidRPr="00A31A4F">
        <w:rPr>
          <w:lang w:val="ru-RU" w:eastAsia="ja-JP"/>
        </w:rPr>
        <w:t xml:space="preserve">2001; </w:t>
      </w:r>
      <w:r w:rsidR="00A31A4F" w:rsidRPr="00A31A4F">
        <w:rPr>
          <w:lang w:eastAsia="ja-JP"/>
        </w:rPr>
        <w:t>Plassche</w:t>
      </w:r>
      <w:r w:rsidR="00A31A4F" w:rsidRPr="00A31A4F">
        <w:rPr>
          <w:lang w:val="ru-RU" w:eastAsia="ja-JP"/>
        </w:rPr>
        <w:t xml:space="preserve"> </w:t>
      </w:r>
      <w:r w:rsidR="00A31A4F" w:rsidRPr="00A31A4F">
        <w:rPr>
          <w:lang w:eastAsia="ja-JP"/>
        </w:rPr>
        <w:t>et</w:t>
      </w:r>
      <w:r w:rsidR="00A31A4F" w:rsidRPr="00A31A4F">
        <w:rPr>
          <w:lang w:val="ru-RU" w:eastAsia="ja-JP"/>
        </w:rPr>
        <w:t xml:space="preserve"> </w:t>
      </w:r>
      <w:r w:rsidR="00A31A4F" w:rsidRPr="00A31A4F">
        <w:rPr>
          <w:lang w:eastAsia="ja-JP"/>
        </w:rPr>
        <w:t>al</w:t>
      </w:r>
      <w:r w:rsidR="00A31A4F" w:rsidRPr="00A31A4F">
        <w:rPr>
          <w:lang w:val="ru-RU" w:eastAsia="ja-JP"/>
        </w:rPr>
        <w:t>., 2003).</w:t>
      </w:r>
      <w:r w:rsidR="00A31A4F">
        <w:rPr>
          <w:lang w:val="ru-RU" w:eastAsia="ja-JP"/>
        </w:rPr>
        <w:t xml:space="preserve"> </w:t>
      </w:r>
      <w:r w:rsidR="00A31A4F" w:rsidRPr="00A31A4F">
        <w:rPr>
          <w:lang w:val="ru-RU" w:eastAsia="ja-JP"/>
        </w:rPr>
        <w:t xml:space="preserve">Во Франции небольшие объемы ПХН производила компания </w:t>
      </w:r>
      <w:r w:rsidR="00A31A4F" w:rsidRPr="00A31A4F">
        <w:rPr>
          <w:lang w:eastAsia="ja-JP"/>
        </w:rPr>
        <w:t>Prodelec</w:t>
      </w:r>
      <w:r w:rsidR="00A31A4F" w:rsidRPr="00A31A4F">
        <w:rPr>
          <w:lang w:val="ru-RU" w:eastAsia="ja-JP"/>
        </w:rPr>
        <w:t xml:space="preserve"> (</w:t>
      </w:r>
      <w:r w:rsidR="00A31A4F" w:rsidRPr="00A31A4F">
        <w:rPr>
          <w:lang w:eastAsia="ja-JP"/>
        </w:rPr>
        <w:t>Brinkman</w:t>
      </w:r>
      <w:r w:rsidR="00A31A4F" w:rsidRPr="00A31A4F">
        <w:rPr>
          <w:lang w:val="ru-RU" w:eastAsia="ja-JP"/>
        </w:rPr>
        <w:t xml:space="preserve"> </w:t>
      </w:r>
      <w:r w:rsidR="00A31A4F" w:rsidRPr="00A31A4F">
        <w:rPr>
          <w:lang w:eastAsia="ja-JP"/>
        </w:rPr>
        <w:t>et</w:t>
      </w:r>
      <w:r w:rsidR="00A31A4F" w:rsidRPr="00A31A4F">
        <w:rPr>
          <w:lang w:val="ru-RU" w:eastAsia="ja-JP"/>
        </w:rPr>
        <w:t xml:space="preserve"> </w:t>
      </w:r>
      <w:r w:rsidR="00A31A4F" w:rsidRPr="00A31A4F">
        <w:rPr>
          <w:lang w:eastAsia="ja-JP"/>
        </w:rPr>
        <w:t>al</w:t>
      </w:r>
      <w:r w:rsidR="00A31A4F" w:rsidRPr="00A31A4F">
        <w:rPr>
          <w:lang w:val="ru-RU" w:eastAsia="ja-JP"/>
        </w:rPr>
        <w:t>., 1976).</w:t>
      </w:r>
      <w:r w:rsidRPr="00A31A4F">
        <w:rPr>
          <w:lang w:val="ru-RU" w:eastAsia="ja-JP"/>
        </w:rPr>
        <w:t xml:space="preserve"> </w:t>
      </w:r>
      <w:r w:rsidR="00A31A4F" w:rsidRPr="00A31A4F">
        <w:rPr>
          <w:lang w:val="ru-RU" w:eastAsia="ja-JP"/>
        </w:rPr>
        <w:t>В Соединенном Королевстве производство ПХН началось около 1919 года и было прекращено в середине 1960-х годов.</w:t>
      </w:r>
      <w:r w:rsidR="004146C1">
        <w:rPr>
          <w:lang w:val="ru-RU" w:eastAsia="ja-JP"/>
        </w:rPr>
        <w:t xml:space="preserve"> </w:t>
      </w:r>
      <w:r w:rsidR="004146C1" w:rsidRPr="004146C1">
        <w:rPr>
          <w:lang w:val="ru-RU" w:eastAsia="ja-JP"/>
        </w:rPr>
        <w:t xml:space="preserve">Все указывает на то, что данные </w:t>
      </w:r>
      <w:r w:rsidR="004146C1">
        <w:rPr>
          <w:lang w:val="ru-RU" w:eastAsia="ja-JP"/>
        </w:rPr>
        <w:t>об объемах</w:t>
      </w:r>
      <w:r w:rsidR="004146C1" w:rsidRPr="004146C1">
        <w:rPr>
          <w:lang w:val="ru-RU" w:eastAsia="ja-JP"/>
        </w:rPr>
        <w:t xml:space="preserve"> произведенных ПХН отсутствуют (</w:t>
      </w:r>
      <w:r w:rsidR="004146C1" w:rsidRPr="004146C1">
        <w:rPr>
          <w:lang w:eastAsia="ja-JP"/>
        </w:rPr>
        <w:t>Crookes</w:t>
      </w:r>
      <w:r w:rsidR="004146C1" w:rsidRPr="004146C1">
        <w:rPr>
          <w:lang w:val="ru-RU" w:eastAsia="ja-JP"/>
        </w:rPr>
        <w:t xml:space="preserve"> </w:t>
      </w:r>
      <w:r w:rsidR="004146C1" w:rsidRPr="004146C1">
        <w:rPr>
          <w:lang w:eastAsia="ja-JP"/>
        </w:rPr>
        <w:t>et</w:t>
      </w:r>
      <w:r w:rsidR="004146C1" w:rsidRPr="004146C1">
        <w:rPr>
          <w:lang w:val="ru-RU" w:eastAsia="ja-JP"/>
        </w:rPr>
        <w:t xml:space="preserve"> </w:t>
      </w:r>
      <w:r w:rsidR="004146C1" w:rsidRPr="004146C1">
        <w:rPr>
          <w:lang w:eastAsia="ja-JP"/>
        </w:rPr>
        <w:t>al</w:t>
      </w:r>
      <w:r w:rsidR="004146C1" w:rsidRPr="004146C1">
        <w:rPr>
          <w:lang w:val="ru-RU" w:eastAsia="ja-JP"/>
        </w:rPr>
        <w:t>., 1993).</w:t>
      </w:r>
      <w:r w:rsidRPr="004146C1">
        <w:rPr>
          <w:lang w:val="ru-RU" w:eastAsia="ja-JP"/>
        </w:rPr>
        <w:t xml:space="preserve"> </w:t>
      </w:r>
      <w:r w:rsidR="004146C1" w:rsidRPr="004146C1">
        <w:rPr>
          <w:lang w:val="ru-RU" w:eastAsia="ja-JP"/>
        </w:rPr>
        <w:t>В Японии было произведено около 4 000 тонн ПХН с 1940 по 1976 год, а запрет на производство был введен в 1979 году (</w:t>
      </w:r>
      <w:r w:rsidR="004146C1">
        <w:rPr>
          <w:lang w:val="ru-RU" w:eastAsia="ja-JP"/>
        </w:rPr>
        <w:t>Министерство экономики, торговли и промышленности Японии</w:t>
      </w:r>
      <w:r w:rsidR="004146C1" w:rsidRPr="004146C1">
        <w:rPr>
          <w:lang w:val="ru-RU" w:eastAsia="ja-JP"/>
        </w:rPr>
        <w:t>, 1979).</w:t>
      </w:r>
      <w:r w:rsidRPr="004146C1">
        <w:rPr>
          <w:rFonts w:eastAsia="AdvEPSTIM"/>
          <w:color w:val="000000"/>
          <w:lang w:val="ru-RU" w:eastAsia="ja-JP"/>
        </w:rPr>
        <w:t xml:space="preserve"> </w:t>
      </w:r>
      <w:r w:rsidR="004146C1" w:rsidRPr="004146C1">
        <w:rPr>
          <w:lang w:val="ru-RU" w:eastAsia="de-DE"/>
        </w:rPr>
        <w:t>В Китае отсутствует информация о производстве (</w:t>
      </w:r>
      <w:r w:rsidR="004146C1" w:rsidRPr="004146C1">
        <w:rPr>
          <w:lang w:eastAsia="de-DE"/>
        </w:rPr>
        <w:t>Pan</w:t>
      </w:r>
      <w:r w:rsidR="004146C1" w:rsidRPr="004146C1">
        <w:rPr>
          <w:lang w:val="ru-RU" w:eastAsia="de-DE"/>
        </w:rPr>
        <w:t xml:space="preserve"> </w:t>
      </w:r>
      <w:r w:rsidR="004146C1" w:rsidRPr="004146C1">
        <w:rPr>
          <w:lang w:eastAsia="de-DE"/>
        </w:rPr>
        <w:t>et</w:t>
      </w:r>
      <w:r w:rsidR="004146C1" w:rsidRPr="004146C1">
        <w:rPr>
          <w:lang w:val="ru-RU" w:eastAsia="de-DE"/>
        </w:rPr>
        <w:t xml:space="preserve"> </w:t>
      </w:r>
      <w:r w:rsidR="004146C1" w:rsidRPr="004146C1">
        <w:rPr>
          <w:lang w:eastAsia="de-DE"/>
        </w:rPr>
        <w:t>al</w:t>
      </w:r>
      <w:r w:rsidR="004146C1" w:rsidRPr="004146C1">
        <w:rPr>
          <w:lang w:val="ru-RU" w:eastAsia="de-DE"/>
        </w:rPr>
        <w:t>., 2011), хотя сообщается о производстве в небольших объемах окта-ХН для использования в научных целях в провинции Цзянсу (</w:t>
      </w:r>
      <w:r w:rsidR="004146C1" w:rsidRPr="004146C1">
        <w:rPr>
          <w:lang w:eastAsia="de-DE"/>
        </w:rPr>
        <w:t>UNEP</w:t>
      </w:r>
      <w:r w:rsidR="004146C1" w:rsidRPr="004146C1">
        <w:rPr>
          <w:lang w:val="ru-RU" w:eastAsia="de-DE"/>
        </w:rPr>
        <w:t>, 2012).</w:t>
      </w:r>
      <w:r w:rsidRPr="004146C1">
        <w:rPr>
          <w:lang w:val="ru-RU" w:eastAsia="ja-JP"/>
        </w:rPr>
        <w:t xml:space="preserve"> </w:t>
      </w:r>
      <w:r w:rsidR="00D41152" w:rsidRPr="00D41152">
        <w:rPr>
          <w:lang w:val="ru-RU" w:eastAsia="ja-JP"/>
        </w:rPr>
        <w:t xml:space="preserve">В бывшем СССР ПХН или </w:t>
      </w:r>
      <w:r w:rsidR="00D41152" w:rsidRPr="00D41152">
        <w:rPr>
          <w:lang w:eastAsia="ja-JP"/>
        </w:rPr>
        <w:t>Halowax</w:t>
      </w:r>
      <w:r w:rsidR="00D41152" w:rsidRPr="00D41152">
        <w:rPr>
          <w:lang w:val="ru-RU" w:eastAsia="ja-JP"/>
        </w:rPr>
        <w:t xml:space="preserve"> производил предприятие "Химпром", но ни оценки, ни данных об объемах производства нет.</w:t>
      </w:r>
      <w:r w:rsidRPr="00D41152">
        <w:rPr>
          <w:lang w:val="ru-RU" w:eastAsia="ja-JP"/>
        </w:rPr>
        <w:t xml:space="preserve"> </w:t>
      </w:r>
      <w:r w:rsidR="00D41152" w:rsidRPr="00D41152">
        <w:rPr>
          <w:rFonts w:eastAsia="MS PGothic"/>
          <w:sz w:val="21"/>
          <w:szCs w:val="21"/>
          <w:lang w:val="ru-RU"/>
        </w:rPr>
        <w:t>Считается, что на сегодняшний день международное производство ПХН было прекращено.</w:t>
      </w:r>
      <w:r w:rsidR="00D41152">
        <w:rPr>
          <w:rFonts w:eastAsia="MS PGothic"/>
          <w:sz w:val="21"/>
          <w:szCs w:val="21"/>
          <w:lang w:val="ru-RU"/>
        </w:rPr>
        <w:t xml:space="preserve"> </w:t>
      </w:r>
      <w:r w:rsidR="00D41152" w:rsidRPr="00D41152">
        <w:rPr>
          <w:rFonts w:eastAsia="MS PGothic"/>
          <w:sz w:val="21"/>
          <w:szCs w:val="21"/>
          <w:lang w:val="ru-RU"/>
        </w:rPr>
        <w:t>Непреднамеренное образование ПХН происходит в ходе некоторых термических и химических процессов (</w:t>
      </w:r>
      <w:r w:rsidR="00D41152" w:rsidRPr="00D41152">
        <w:rPr>
          <w:rFonts w:eastAsia="MS PGothic"/>
          <w:sz w:val="21"/>
          <w:szCs w:val="21"/>
        </w:rPr>
        <w:t>UNEP</w:t>
      </w:r>
      <w:r w:rsidR="00D41152" w:rsidRPr="00D41152">
        <w:rPr>
          <w:rFonts w:eastAsia="MS PGothic"/>
          <w:sz w:val="21"/>
          <w:szCs w:val="21"/>
          <w:lang w:val="ru-RU"/>
        </w:rPr>
        <w:t>, 2012).</w:t>
      </w:r>
    </w:p>
    <w:p w:rsidR="008F710D" w:rsidRPr="00D41152" w:rsidRDefault="008F710D" w:rsidP="008F710D">
      <w:pPr>
        <w:pStyle w:val="paralevel1"/>
        <w:rPr>
          <w:lang w:val="ru-RU" w:eastAsia="de-DE"/>
        </w:rPr>
      </w:pPr>
      <w:r w:rsidRPr="00D41152">
        <w:rPr>
          <w:lang w:val="ru-RU" w:eastAsia="de-DE"/>
        </w:rPr>
        <w:t>31.</w:t>
      </w:r>
      <w:r w:rsidRPr="00D41152">
        <w:rPr>
          <w:lang w:val="ru-RU" w:eastAsia="de-DE"/>
        </w:rPr>
        <w:tab/>
      </w:r>
      <w:r w:rsidR="00D41152" w:rsidRPr="00D41152">
        <w:rPr>
          <w:lang w:val="ru-RU" w:eastAsia="de-DE"/>
        </w:rPr>
        <w:t>Коммерческие ПХД также содержали следы ПХН (0,01–0,09%) (</w:t>
      </w:r>
      <w:r w:rsidR="00D41152" w:rsidRPr="00D41152">
        <w:rPr>
          <w:lang w:eastAsia="de-DE"/>
        </w:rPr>
        <w:t>Falandysz</w:t>
      </w:r>
      <w:r w:rsidR="00D41152" w:rsidRPr="00D41152">
        <w:rPr>
          <w:lang w:val="ru-RU" w:eastAsia="de-DE"/>
        </w:rPr>
        <w:t xml:space="preserve">, 1998; </w:t>
      </w:r>
      <w:r w:rsidR="00D41152" w:rsidRPr="00D41152">
        <w:rPr>
          <w:lang w:eastAsia="de-DE"/>
        </w:rPr>
        <w:t>Kannan</w:t>
      </w:r>
      <w:r w:rsidR="00D41152" w:rsidRPr="00D41152">
        <w:rPr>
          <w:lang w:val="ru-RU" w:eastAsia="de-DE"/>
        </w:rPr>
        <w:t xml:space="preserve"> </w:t>
      </w:r>
      <w:r w:rsidR="00D41152" w:rsidRPr="00D41152">
        <w:rPr>
          <w:lang w:eastAsia="de-DE"/>
        </w:rPr>
        <w:t>et</w:t>
      </w:r>
      <w:r w:rsidR="00D41152" w:rsidRPr="00D41152">
        <w:rPr>
          <w:lang w:val="ru-RU" w:eastAsia="de-DE"/>
        </w:rPr>
        <w:t xml:space="preserve"> </w:t>
      </w:r>
      <w:r w:rsidR="00D41152" w:rsidRPr="00D41152">
        <w:rPr>
          <w:lang w:eastAsia="de-DE"/>
        </w:rPr>
        <w:t>al</w:t>
      </w:r>
      <w:r w:rsidR="00D41152" w:rsidRPr="00D41152">
        <w:rPr>
          <w:lang w:val="ru-RU" w:eastAsia="de-DE"/>
        </w:rPr>
        <w:t xml:space="preserve">., 2000; </w:t>
      </w:r>
      <w:r w:rsidR="00D41152" w:rsidRPr="00D41152">
        <w:rPr>
          <w:lang w:eastAsia="de-DE"/>
        </w:rPr>
        <w:t>Yamashita</w:t>
      </w:r>
      <w:r w:rsidR="00D41152" w:rsidRPr="00D41152">
        <w:rPr>
          <w:lang w:val="ru-RU" w:eastAsia="de-DE"/>
        </w:rPr>
        <w:t xml:space="preserve"> </w:t>
      </w:r>
      <w:r w:rsidR="00D41152" w:rsidRPr="00D41152">
        <w:rPr>
          <w:lang w:eastAsia="de-DE"/>
        </w:rPr>
        <w:t>et</w:t>
      </w:r>
      <w:r w:rsidR="00D41152" w:rsidRPr="00D41152">
        <w:rPr>
          <w:lang w:val="ru-RU" w:eastAsia="de-DE"/>
        </w:rPr>
        <w:t xml:space="preserve"> </w:t>
      </w:r>
      <w:r w:rsidR="00D41152" w:rsidRPr="00D41152">
        <w:rPr>
          <w:lang w:eastAsia="de-DE"/>
        </w:rPr>
        <w:t>al</w:t>
      </w:r>
      <w:r w:rsidR="00D41152" w:rsidRPr="00D41152">
        <w:rPr>
          <w:lang w:val="ru-RU" w:eastAsia="de-DE"/>
        </w:rPr>
        <w:t>., 2000).</w:t>
      </w:r>
      <w:r w:rsidRPr="00D41152">
        <w:rPr>
          <w:lang w:val="ru-RU" w:eastAsia="de-DE"/>
        </w:rPr>
        <w:t xml:space="preserve"> </w:t>
      </w:r>
      <w:r w:rsidR="00D41152" w:rsidRPr="00D41152">
        <w:rPr>
          <w:lang w:val="ru-RU" w:eastAsia="de-DE"/>
        </w:rPr>
        <w:t xml:space="preserve">В результате исследований были обнаружены примеси ПХДД (1,5 - 370 нг/г), ПХДФ (250 - 16 000 нг/г) и ПХД (220 - 640 000 нг/г) во всех рассмотренных составах </w:t>
      </w:r>
      <w:r w:rsidR="00D41152" w:rsidRPr="00D41152">
        <w:rPr>
          <w:lang w:eastAsia="de-DE"/>
        </w:rPr>
        <w:t>Halowax</w:t>
      </w:r>
      <w:r w:rsidR="00D41152" w:rsidRPr="00D41152">
        <w:rPr>
          <w:lang w:val="ru-RU" w:eastAsia="de-DE"/>
        </w:rPr>
        <w:t xml:space="preserve"> (</w:t>
      </w:r>
      <w:r w:rsidR="00D41152" w:rsidRPr="00D41152">
        <w:rPr>
          <w:lang w:eastAsia="de-DE"/>
        </w:rPr>
        <w:t>Noma</w:t>
      </w:r>
      <w:r w:rsidR="00D41152" w:rsidRPr="00D41152">
        <w:rPr>
          <w:lang w:val="ru-RU" w:eastAsia="de-DE"/>
        </w:rPr>
        <w:t xml:space="preserve"> </w:t>
      </w:r>
      <w:r w:rsidR="00D41152" w:rsidRPr="00D41152">
        <w:rPr>
          <w:lang w:eastAsia="de-DE"/>
        </w:rPr>
        <w:t>et</w:t>
      </w:r>
      <w:r w:rsidR="00D41152" w:rsidRPr="00D41152">
        <w:rPr>
          <w:lang w:val="ru-RU" w:eastAsia="de-DE"/>
        </w:rPr>
        <w:t xml:space="preserve"> </w:t>
      </w:r>
      <w:r w:rsidR="00D41152" w:rsidRPr="00D41152">
        <w:rPr>
          <w:lang w:eastAsia="de-DE"/>
        </w:rPr>
        <w:t>al</w:t>
      </w:r>
      <w:r w:rsidR="00D41152" w:rsidRPr="00D41152">
        <w:rPr>
          <w:lang w:val="ru-RU" w:eastAsia="de-DE"/>
        </w:rPr>
        <w:t>., 2005, 2005</w:t>
      </w:r>
      <w:r w:rsidR="00D41152" w:rsidRPr="00D41152">
        <w:rPr>
          <w:lang w:eastAsia="de-DE"/>
        </w:rPr>
        <w:t>a</w:t>
      </w:r>
      <w:r w:rsidR="00D41152" w:rsidRPr="00D41152">
        <w:rPr>
          <w:lang w:val="ru-RU" w:eastAsia="de-DE"/>
        </w:rPr>
        <w:t>).</w:t>
      </w:r>
      <w:r w:rsidRPr="00D41152">
        <w:rPr>
          <w:lang w:val="ru-RU"/>
        </w:rPr>
        <w:t xml:space="preserve"> </w:t>
      </w:r>
    </w:p>
    <w:p w:rsidR="008F710D" w:rsidRPr="00F6753F" w:rsidRDefault="008F710D" w:rsidP="008F710D">
      <w:pPr>
        <w:pStyle w:val="paralevel1"/>
        <w:rPr>
          <w:lang w:val="ru-RU"/>
        </w:rPr>
      </w:pPr>
      <w:r w:rsidRPr="00F6753F">
        <w:rPr>
          <w:lang w:val="ru-RU"/>
        </w:rPr>
        <w:t>32.</w:t>
      </w:r>
      <w:r w:rsidRPr="00F6753F">
        <w:rPr>
          <w:lang w:val="ru-RU"/>
        </w:rPr>
        <w:tab/>
      </w:r>
      <w:r w:rsidR="00F6753F" w:rsidRPr="00F6753F">
        <w:rPr>
          <w:lang w:val="ru-RU"/>
        </w:rPr>
        <w:t xml:space="preserve">Известные торговые наименования продукции ПХН включены в приведенный ниже список (см. в приложении </w:t>
      </w:r>
      <w:r w:rsidR="00F6753F" w:rsidRPr="00F6753F">
        <w:t>I</w:t>
      </w:r>
      <w:r w:rsidR="00F6753F" w:rsidRPr="00F6753F">
        <w:rPr>
          <w:lang w:val="ru-RU"/>
        </w:rPr>
        <w:t xml:space="preserve"> более подробный список торговых наименований и синонимов ПХН, а в разделе </w:t>
      </w:r>
      <w:r w:rsidR="00F6753F" w:rsidRPr="00F6753F">
        <w:t>IV</w:t>
      </w:r>
      <w:r w:rsidR="00F6753F" w:rsidRPr="00F6753F">
        <w:rPr>
          <w:lang w:val="ru-RU"/>
        </w:rPr>
        <w:t>.</w:t>
      </w:r>
      <w:r w:rsidR="00F6753F" w:rsidRPr="00F6753F">
        <w:t>D</w:t>
      </w:r>
      <w:r w:rsidR="00F6753F" w:rsidRPr="00F6753F">
        <w:rPr>
          <w:lang w:val="ru-RU"/>
        </w:rPr>
        <w:t xml:space="preserve"> – обсуждение торговых наименований в ходе инвентаризации запасов) (</w:t>
      </w:r>
      <w:r w:rsidR="00F6753F" w:rsidRPr="00F6753F">
        <w:t>Nomura</w:t>
      </w:r>
      <w:r w:rsidR="00F6753F" w:rsidRPr="00F6753F">
        <w:rPr>
          <w:lang w:val="ru-RU"/>
        </w:rPr>
        <w:t xml:space="preserve">, 1951; </w:t>
      </w:r>
      <w:r w:rsidR="00F6753F" w:rsidRPr="00F6753F">
        <w:t>US</w:t>
      </w:r>
      <w:r w:rsidR="00F6753F" w:rsidRPr="00F6753F">
        <w:rPr>
          <w:lang w:val="ru-RU"/>
        </w:rPr>
        <w:t xml:space="preserve"> </w:t>
      </w:r>
      <w:r w:rsidR="00F6753F" w:rsidRPr="00F6753F">
        <w:t>EPA</w:t>
      </w:r>
      <w:r w:rsidR="00F6753F" w:rsidRPr="00F6753F">
        <w:rPr>
          <w:lang w:val="ru-RU"/>
        </w:rPr>
        <w:t xml:space="preserve">, 1975; </w:t>
      </w:r>
      <w:r w:rsidR="00F6753F" w:rsidRPr="00F6753F">
        <w:t>Brinkman</w:t>
      </w:r>
      <w:r w:rsidR="00F6753F" w:rsidRPr="00F6753F">
        <w:rPr>
          <w:lang w:val="ru-RU"/>
        </w:rPr>
        <w:t xml:space="preserve"> </w:t>
      </w:r>
      <w:r w:rsidR="00F6753F" w:rsidRPr="00F6753F">
        <w:t>et</w:t>
      </w:r>
      <w:r w:rsidR="00F6753F" w:rsidRPr="00F6753F">
        <w:rPr>
          <w:lang w:val="ru-RU"/>
        </w:rPr>
        <w:t xml:space="preserve"> </w:t>
      </w:r>
      <w:r w:rsidR="00F6753F" w:rsidRPr="00F6753F">
        <w:t>al</w:t>
      </w:r>
      <w:r w:rsidR="00F6753F" w:rsidRPr="00F6753F">
        <w:rPr>
          <w:lang w:val="ru-RU"/>
        </w:rPr>
        <w:t xml:space="preserve">., 1976; </w:t>
      </w:r>
      <w:r w:rsidR="00F6753F" w:rsidRPr="00F6753F">
        <w:t>Crookes</w:t>
      </w:r>
      <w:r w:rsidR="00F6753F" w:rsidRPr="00F6753F">
        <w:rPr>
          <w:lang w:val="ru-RU"/>
        </w:rPr>
        <w:t xml:space="preserve"> </w:t>
      </w:r>
      <w:r w:rsidR="00F6753F" w:rsidRPr="00F6753F">
        <w:t>et</w:t>
      </w:r>
      <w:r w:rsidR="00F6753F" w:rsidRPr="00F6753F">
        <w:rPr>
          <w:lang w:val="ru-RU"/>
        </w:rPr>
        <w:t xml:space="preserve"> </w:t>
      </w:r>
      <w:r w:rsidR="00F6753F" w:rsidRPr="00F6753F">
        <w:t>al</w:t>
      </w:r>
      <w:r w:rsidR="00F6753F" w:rsidRPr="00F6753F">
        <w:rPr>
          <w:lang w:val="ru-RU"/>
        </w:rPr>
        <w:t xml:space="preserve">., 1993; </w:t>
      </w:r>
      <w:r w:rsidR="00F6753F" w:rsidRPr="00F6753F">
        <w:t>Plassche</w:t>
      </w:r>
      <w:r w:rsidR="00F6753F" w:rsidRPr="00F6753F">
        <w:rPr>
          <w:lang w:val="ru-RU"/>
        </w:rPr>
        <w:t xml:space="preserve"> </w:t>
      </w:r>
      <w:r w:rsidR="00F6753F" w:rsidRPr="00F6753F">
        <w:t>et</w:t>
      </w:r>
      <w:r w:rsidR="00F6753F" w:rsidRPr="00F6753F">
        <w:rPr>
          <w:lang w:val="ru-RU"/>
        </w:rPr>
        <w:t xml:space="preserve"> </w:t>
      </w:r>
      <w:r w:rsidR="00F6753F" w:rsidRPr="00F6753F">
        <w:t>al</w:t>
      </w:r>
      <w:r w:rsidR="00F6753F" w:rsidRPr="00F6753F">
        <w:rPr>
          <w:lang w:val="ru-RU"/>
        </w:rPr>
        <w:t xml:space="preserve">., 2003; </w:t>
      </w:r>
      <w:r w:rsidR="00F6753F" w:rsidRPr="00F6753F">
        <w:t>Falandysz</w:t>
      </w:r>
      <w:r w:rsidR="00F6753F" w:rsidRPr="00F6753F">
        <w:rPr>
          <w:lang w:val="ru-RU"/>
        </w:rPr>
        <w:t>, 2008):</w:t>
      </w:r>
      <w:r w:rsidRPr="00F6753F">
        <w:rPr>
          <w:lang w:val="ru-RU"/>
        </w:rPr>
        <w:t xml:space="preserve"> </w:t>
      </w:r>
    </w:p>
    <w:p w:rsidR="008F710D" w:rsidRPr="008E789D" w:rsidRDefault="008F710D" w:rsidP="008F710D">
      <w:pPr>
        <w:pStyle w:val="ListParagraph"/>
        <w:tabs>
          <w:tab w:val="clear" w:pos="1247"/>
          <w:tab w:val="clear" w:pos="1814"/>
          <w:tab w:val="clear" w:pos="2381"/>
          <w:tab w:val="clear" w:pos="2948"/>
          <w:tab w:val="clear" w:pos="3515"/>
          <w:tab w:val="left" w:pos="2410"/>
        </w:tabs>
        <w:autoSpaceDE w:val="0"/>
        <w:autoSpaceDN w:val="0"/>
        <w:adjustRightInd w:val="0"/>
        <w:spacing w:after="120"/>
        <w:ind w:left="1276" w:firstLine="567"/>
        <w:rPr>
          <w:lang w:val="ru-RU" w:eastAsia="ar-SA"/>
        </w:rPr>
      </w:pPr>
      <w:r w:rsidRPr="008E789D">
        <w:rPr>
          <w:rFonts w:eastAsia="MS Mincho"/>
          <w:lang w:val="ru-RU" w:eastAsia="ja-JP"/>
        </w:rPr>
        <w:t>(</w:t>
      </w:r>
      <w:r w:rsidRPr="00EE3F71">
        <w:rPr>
          <w:rFonts w:eastAsia="MS Mincho"/>
          <w:lang w:eastAsia="ja-JP"/>
        </w:rPr>
        <w:t>a</w:t>
      </w:r>
      <w:r w:rsidRPr="008E789D">
        <w:rPr>
          <w:rFonts w:eastAsia="MS Mincho"/>
          <w:lang w:val="ru-RU" w:eastAsia="ja-JP"/>
        </w:rPr>
        <w:t>)</w:t>
      </w:r>
      <w:r w:rsidRPr="008E789D">
        <w:rPr>
          <w:rFonts w:eastAsia="MS Mincho"/>
          <w:lang w:val="ru-RU" w:eastAsia="ja-JP"/>
        </w:rPr>
        <w:tab/>
      </w:r>
      <w:r w:rsidRPr="00EE3F71">
        <w:rPr>
          <w:lang w:eastAsia="ar-SA"/>
        </w:rPr>
        <w:t>Basileum</w:t>
      </w:r>
      <w:r w:rsidRPr="008E789D">
        <w:rPr>
          <w:lang w:val="ru-RU" w:eastAsia="ar-SA"/>
        </w:rPr>
        <w:t xml:space="preserve"> </w:t>
      </w:r>
      <w:r w:rsidRPr="008E789D">
        <w:rPr>
          <w:lang w:val="ru-RU"/>
        </w:rPr>
        <w:t>(</w:t>
      </w:r>
      <w:r w:rsidR="00010411">
        <w:rPr>
          <w:lang w:val="ru-RU"/>
        </w:rPr>
        <w:t>Германия</w:t>
      </w:r>
      <w:r w:rsidRPr="008E789D">
        <w:rPr>
          <w:lang w:val="ru-RU"/>
        </w:rPr>
        <w:t>);</w:t>
      </w:r>
    </w:p>
    <w:p w:rsidR="008F710D" w:rsidRPr="008E789D" w:rsidRDefault="008F710D" w:rsidP="008F710D">
      <w:pPr>
        <w:pStyle w:val="ListParagraph"/>
        <w:tabs>
          <w:tab w:val="clear" w:pos="1247"/>
          <w:tab w:val="clear" w:pos="1814"/>
          <w:tab w:val="clear" w:pos="2381"/>
          <w:tab w:val="clear" w:pos="2948"/>
          <w:tab w:val="clear" w:pos="3515"/>
          <w:tab w:val="left" w:pos="2410"/>
        </w:tabs>
        <w:autoSpaceDE w:val="0"/>
        <w:autoSpaceDN w:val="0"/>
        <w:adjustRightInd w:val="0"/>
        <w:spacing w:after="120"/>
        <w:ind w:left="1276" w:firstLine="567"/>
        <w:rPr>
          <w:lang w:val="ru-RU" w:eastAsia="ar-SA"/>
        </w:rPr>
      </w:pPr>
      <w:r w:rsidRPr="008E789D">
        <w:rPr>
          <w:lang w:val="ru-RU" w:eastAsia="ar-SA"/>
        </w:rPr>
        <w:t>(</w:t>
      </w:r>
      <w:r w:rsidRPr="00EE3F71">
        <w:rPr>
          <w:lang w:eastAsia="ar-SA"/>
        </w:rPr>
        <w:t>b</w:t>
      </w:r>
      <w:r w:rsidRPr="008E789D">
        <w:rPr>
          <w:lang w:val="ru-RU" w:eastAsia="ar-SA"/>
        </w:rPr>
        <w:t>)</w:t>
      </w:r>
      <w:r w:rsidRPr="008E789D">
        <w:rPr>
          <w:lang w:val="ru-RU" w:eastAsia="ja-JP"/>
        </w:rPr>
        <w:tab/>
      </w:r>
      <w:r w:rsidRPr="00EE3F71">
        <w:rPr>
          <w:lang w:eastAsia="ar-SA"/>
        </w:rPr>
        <w:t>Cerifal</w:t>
      </w:r>
      <w:r w:rsidRPr="008E789D">
        <w:rPr>
          <w:lang w:val="ru-RU" w:eastAsia="ar-SA"/>
        </w:rPr>
        <w:t xml:space="preserve"> (</w:t>
      </w:r>
      <w:r w:rsidR="00010411">
        <w:rPr>
          <w:lang w:val="ru-RU" w:eastAsia="ar-SA"/>
        </w:rPr>
        <w:t>Италия</w:t>
      </w:r>
      <w:r w:rsidRPr="008E789D">
        <w:rPr>
          <w:lang w:val="ru-RU" w:eastAsia="ar-SA"/>
        </w:rPr>
        <w:t>);</w:t>
      </w:r>
    </w:p>
    <w:p w:rsidR="008F710D" w:rsidRPr="008E789D" w:rsidRDefault="008F710D" w:rsidP="008F710D">
      <w:pPr>
        <w:pStyle w:val="ListParagraph"/>
        <w:tabs>
          <w:tab w:val="clear" w:pos="1247"/>
          <w:tab w:val="clear" w:pos="1814"/>
          <w:tab w:val="clear" w:pos="2381"/>
          <w:tab w:val="clear" w:pos="2948"/>
          <w:tab w:val="clear" w:pos="3515"/>
          <w:tab w:val="left" w:pos="2410"/>
        </w:tabs>
        <w:autoSpaceDE w:val="0"/>
        <w:autoSpaceDN w:val="0"/>
        <w:adjustRightInd w:val="0"/>
        <w:spacing w:after="120"/>
        <w:ind w:left="1276" w:firstLine="567"/>
        <w:rPr>
          <w:lang w:val="ru-RU" w:eastAsia="ar-SA"/>
        </w:rPr>
      </w:pPr>
      <w:r w:rsidRPr="008E789D">
        <w:rPr>
          <w:lang w:val="ru-RU" w:eastAsia="ar-SA"/>
        </w:rPr>
        <w:t>(</w:t>
      </w:r>
      <w:r w:rsidRPr="00EE3F71">
        <w:rPr>
          <w:lang w:eastAsia="ar-SA"/>
        </w:rPr>
        <w:t>c</w:t>
      </w:r>
      <w:r w:rsidRPr="008E789D">
        <w:rPr>
          <w:lang w:val="ru-RU" w:eastAsia="ar-SA"/>
        </w:rPr>
        <w:t>)</w:t>
      </w:r>
      <w:r w:rsidRPr="008E789D">
        <w:rPr>
          <w:lang w:val="ru-RU" w:eastAsia="ja-JP"/>
        </w:rPr>
        <w:tab/>
      </w:r>
      <w:r w:rsidRPr="00EE3F71">
        <w:rPr>
          <w:lang w:eastAsia="ar-SA"/>
        </w:rPr>
        <w:t>Chlonacire</w:t>
      </w:r>
      <w:r w:rsidRPr="008E789D">
        <w:rPr>
          <w:lang w:val="ru-RU" w:eastAsia="ar-SA"/>
        </w:rPr>
        <w:t xml:space="preserve"> </w:t>
      </w:r>
      <w:r w:rsidRPr="00EE3F71">
        <w:rPr>
          <w:lang w:eastAsia="ar-SA"/>
        </w:rPr>
        <w:t>wax</w:t>
      </w:r>
      <w:r w:rsidRPr="008E789D">
        <w:rPr>
          <w:lang w:val="ru-RU" w:eastAsia="ar-SA"/>
        </w:rPr>
        <w:t xml:space="preserve"> (</w:t>
      </w:r>
      <w:r w:rsidR="00010411">
        <w:rPr>
          <w:lang w:val="ru-RU" w:eastAsia="ar-SA"/>
        </w:rPr>
        <w:t>Франция</w:t>
      </w:r>
      <w:r w:rsidRPr="008E789D">
        <w:rPr>
          <w:lang w:val="ru-RU" w:eastAsia="ar-SA"/>
        </w:rPr>
        <w:t xml:space="preserve">); </w:t>
      </w:r>
    </w:p>
    <w:p w:rsidR="008F710D" w:rsidRPr="00010411" w:rsidRDefault="008F710D" w:rsidP="008F710D">
      <w:pPr>
        <w:pStyle w:val="ListParagraph"/>
        <w:tabs>
          <w:tab w:val="clear" w:pos="1247"/>
          <w:tab w:val="clear" w:pos="1814"/>
          <w:tab w:val="clear" w:pos="2381"/>
          <w:tab w:val="clear" w:pos="2948"/>
          <w:tab w:val="clear" w:pos="3515"/>
          <w:tab w:val="left" w:pos="2410"/>
        </w:tabs>
        <w:autoSpaceDE w:val="0"/>
        <w:autoSpaceDN w:val="0"/>
        <w:adjustRightInd w:val="0"/>
        <w:spacing w:after="120"/>
        <w:ind w:left="1276" w:firstLine="567"/>
        <w:rPr>
          <w:lang w:val="ru-RU"/>
        </w:rPr>
      </w:pPr>
      <w:r w:rsidRPr="00010411">
        <w:rPr>
          <w:lang w:val="ru-RU"/>
        </w:rPr>
        <w:t>(</w:t>
      </w:r>
      <w:r w:rsidRPr="00EE3F71">
        <w:t>d</w:t>
      </w:r>
      <w:r w:rsidRPr="00010411">
        <w:rPr>
          <w:lang w:val="ru-RU"/>
        </w:rPr>
        <w:t>)</w:t>
      </w:r>
      <w:r w:rsidRPr="00010411">
        <w:rPr>
          <w:lang w:val="ru-RU" w:eastAsia="ja-JP"/>
        </w:rPr>
        <w:tab/>
      </w:r>
      <w:r w:rsidRPr="00EE3F71">
        <w:t>Halowax</w:t>
      </w:r>
      <w:r w:rsidRPr="00010411">
        <w:rPr>
          <w:lang w:val="ru-RU"/>
        </w:rPr>
        <w:t xml:space="preserve"> (</w:t>
      </w:r>
      <w:r w:rsidR="00010411" w:rsidRPr="00010411">
        <w:rPr>
          <w:lang w:val="ru-RU"/>
        </w:rPr>
        <w:t>Соединенные Штаты Америки</w:t>
      </w:r>
      <w:r w:rsidRPr="00010411">
        <w:rPr>
          <w:lang w:val="ru-RU"/>
        </w:rPr>
        <w:t>)</w:t>
      </w:r>
      <w:r w:rsidRPr="00EE3F71">
        <w:rPr>
          <w:rStyle w:val="FootnoteReference"/>
        </w:rPr>
        <w:footnoteReference w:id="4"/>
      </w:r>
      <w:r w:rsidRPr="00010411">
        <w:rPr>
          <w:lang w:val="ru-RU"/>
        </w:rPr>
        <w:t>;</w:t>
      </w:r>
    </w:p>
    <w:p w:rsidR="008F710D" w:rsidRPr="00C65110" w:rsidRDefault="008F710D" w:rsidP="008F710D">
      <w:pPr>
        <w:pStyle w:val="ListParagraph"/>
        <w:tabs>
          <w:tab w:val="clear" w:pos="1247"/>
          <w:tab w:val="clear" w:pos="1814"/>
          <w:tab w:val="clear" w:pos="2381"/>
          <w:tab w:val="clear" w:pos="2948"/>
          <w:tab w:val="clear" w:pos="3515"/>
          <w:tab w:val="left" w:pos="2410"/>
        </w:tabs>
        <w:autoSpaceDE w:val="0"/>
        <w:autoSpaceDN w:val="0"/>
        <w:adjustRightInd w:val="0"/>
        <w:spacing w:after="120"/>
        <w:ind w:left="1276" w:firstLine="567"/>
        <w:rPr>
          <w:lang w:val="de-CH" w:eastAsia="ar-SA"/>
        </w:rPr>
      </w:pPr>
      <w:r w:rsidRPr="00C65110">
        <w:rPr>
          <w:lang w:val="de-CH" w:eastAsia="ar-SA"/>
        </w:rPr>
        <w:t>(e)</w:t>
      </w:r>
      <w:r w:rsidRPr="008F710D">
        <w:rPr>
          <w:lang w:val="de-CH" w:eastAsia="ja-JP"/>
        </w:rPr>
        <w:tab/>
      </w:r>
      <w:r w:rsidRPr="00C65110">
        <w:rPr>
          <w:lang w:val="de-CH" w:eastAsia="ar-SA"/>
        </w:rPr>
        <w:t>Hodogaya Amber wax (</w:t>
      </w:r>
      <w:r w:rsidR="00010411">
        <w:rPr>
          <w:lang w:val="ru-RU" w:eastAsia="ar-SA"/>
        </w:rPr>
        <w:t>Япония</w:t>
      </w:r>
      <w:r w:rsidR="005A3F6C">
        <w:rPr>
          <w:lang w:val="de-CH" w:eastAsia="ar-SA"/>
        </w:rPr>
        <w:t>);</w:t>
      </w:r>
      <w:r w:rsidRPr="00C65110">
        <w:rPr>
          <w:lang w:val="de-CH" w:eastAsia="ar-SA"/>
        </w:rPr>
        <w:t xml:space="preserve"> </w:t>
      </w:r>
    </w:p>
    <w:p w:rsidR="008F710D" w:rsidRPr="00C65110" w:rsidRDefault="008F710D" w:rsidP="008F710D">
      <w:pPr>
        <w:pStyle w:val="ListParagraph"/>
        <w:tabs>
          <w:tab w:val="clear" w:pos="1247"/>
          <w:tab w:val="clear" w:pos="1814"/>
          <w:tab w:val="clear" w:pos="2381"/>
          <w:tab w:val="clear" w:pos="2948"/>
          <w:tab w:val="clear" w:pos="3515"/>
          <w:tab w:val="left" w:pos="2410"/>
        </w:tabs>
        <w:autoSpaceDE w:val="0"/>
        <w:autoSpaceDN w:val="0"/>
        <w:adjustRightInd w:val="0"/>
        <w:spacing w:after="120"/>
        <w:ind w:left="1276" w:firstLine="567"/>
        <w:rPr>
          <w:lang w:val="de-CH" w:eastAsia="ar-SA"/>
        </w:rPr>
      </w:pPr>
      <w:r w:rsidRPr="00C65110">
        <w:rPr>
          <w:lang w:val="de-CH" w:eastAsia="ar-SA"/>
        </w:rPr>
        <w:t>(f)</w:t>
      </w:r>
      <w:r w:rsidRPr="008F710D">
        <w:rPr>
          <w:lang w:val="de-CH" w:eastAsia="ja-JP"/>
        </w:rPr>
        <w:tab/>
      </w:r>
      <w:r w:rsidRPr="00C65110">
        <w:rPr>
          <w:lang w:val="de-CH" w:eastAsia="ar-SA"/>
        </w:rPr>
        <w:t>Nankai wax (</w:t>
      </w:r>
      <w:r w:rsidR="00010411">
        <w:rPr>
          <w:lang w:val="ru-RU" w:eastAsia="ar-SA"/>
        </w:rPr>
        <w:t>Япония</w:t>
      </w:r>
      <w:r w:rsidR="005A3F6C">
        <w:rPr>
          <w:lang w:val="de-CH" w:eastAsia="ar-SA"/>
        </w:rPr>
        <w:t>);</w:t>
      </w:r>
      <w:r w:rsidRPr="00C65110">
        <w:rPr>
          <w:lang w:val="de-CH" w:eastAsia="ar-SA"/>
        </w:rPr>
        <w:t xml:space="preserve"> </w:t>
      </w:r>
    </w:p>
    <w:p w:rsidR="008F710D" w:rsidRPr="00C65110" w:rsidRDefault="008F710D" w:rsidP="008F710D">
      <w:pPr>
        <w:pStyle w:val="ListParagraph"/>
        <w:tabs>
          <w:tab w:val="clear" w:pos="1247"/>
          <w:tab w:val="clear" w:pos="1814"/>
          <w:tab w:val="clear" w:pos="2381"/>
          <w:tab w:val="clear" w:pos="2948"/>
          <w:tab w:val="clear" w:pos="3515"/>
          <w:tab w:val="left" w:pos="2410"/>
        </w:tabs>
        <w:autoSpaceDE w:val="0"/>
        <w:autoSpaceDN w:val="0"/>
        <w:adjustRightInd w:val="0"/>
        <w:spacing w:after="120"/>
        <w:ind w:left="1276" w:firstLine="567"/>
        <w:rPr>
          <w:lang w:val="de-CH"/>
        </w:rPr>
      </w:pPr>
      <w:r w:rsidRPr="00C65110">
        <w:rPr>
          <w:lang w:val="de-CH" w:eastAsia="ar-SA"/>
        </w:rPr>
        <w:t>(g)</w:t>
      </w:r>
      <w:r w:rsidRPr="008F710D">
        <w:rPr>
          <w:lang w:val="de-CH" w:eastAsia="ja-JP"/>
        </w:rPr>
        <w:tab/>
      </w:r>
      <w:r w:rsidRPr="00C65110">
        <w:rPr>
          <w:lang w:val="de-CH" w:eastAsia="ar-SA"/>
        </w:rPr>
        <w:t>Nibren wax (</w:t>
      </w:r>
      <w:r w:rsidR="00010411">
        <w:rPr>
          <w:lang w:val="ru-RU"/>
        </w:rPr>
        <w:t>Германия</w:t>
      </w:r>
      <w:r w:rsidRPr="00C65110">
        <w:rPr>
          <w:lang w:val="de-CH"/>
        </w:rPr>
        <w:t xml:space="preserve">); </w:t>
      </w:r>
    </w:p>
    <w:p w:rsidR="008F710D" w:rsidRPr="00010411" w:rsidRDefault="008F710D" w:rsidP="008F710D">
      <w:pPr>
        <w:pStyle w:val="ListParagraph"/>
        <w:tabs>
          <w:tab w:val="clear" w:pos="1247"/>
          <w:tab w:val="clear" w:pos="1814"/>
          <w:tab w:val="clear" w:pos="2381"/>
          <w:tab w:val="clear" w:pos="2948"/>
          <w:tab w:val="clear" w:pos="3515"/>
          <w:tab w:val="left" w:pos="2410"/>
        </w:tabs>
        <w:autoSpaceDE w:val="0"/>
        <w:autoSpaceDN w:val="0"/>
        <w:adjustRightInd w:val="0"/>
        <w:spacing w:after="120"/>
        <w:ind w:left="1276" w:firstLine="567"/>
        <w:rPr>
          <w:lang w:val="ru-RU"/>
        </w:rPr>
      </w:pPr>
      <w:r w:rsidRPr="00010411">
        <w:rPr>
          <w:lang w:val="ru-RU" w:eastAsia="ar-SA"/>
        </w:rPr>
        <w:t>(</w:t>
      </w:r>
      <w:r w:rsidRPr="0023620E">
        <w:rPr>
          <w:lang w:val="de-CH" w:eastAsia="ar-SA"/>
        </w:rPr>
        <w:t>h</w:t>
      </w:r>
      <w:r w:rsidRPr="00010411">
        <w:rPr>
          <w:lang w:val="ru-RU" w:eastAsia="ar-SA"/>
        </w:rPr>
        <w:t>)</w:t>
      </w:r>
      <w:r w:rsidRPr="00010411">
        <w:rPr>
          <w:lang w:val="ru-RU" w:eastAsia="ja-JP"/>
        </w:rPr>
        <w:tab/>
      </w:r>
      <w:r w:rsidRPr="0023620E">
        <w:rPr>
          <w:lang w:val="de-CH" w:eastAsia="ar-SA"/>
        </w:rPr>
        <w:t>N</w:t>
      </w:r>
      <w:r w:rsidRPr="00010411">
        <w:rPr>
          <w:lang w:val="ru-RU" w:eastAsia="ar-SA"/>
        </w:rPr>
        <w:t>-</w:t>
      </w:r>
      <w:r w:rsidRPr="0023620E">
        <w:rPr>
          <w:lang w:val="de-CH" w:eastAsia="ar-SA"/>
        </w:rPr>
        <w:t>Oil</w:t>
      </w:r>
      <w:r w:rsidRPr="00010411">
        <w:rPr>
          <w:lang w:val="ru-RU" w:eastAsia="ar-SA"/>
        </w:rPr>
        <w:t xml:space="preserve">, </w:t>
      </w:r>
      <w:r w:rsidRPr="0023620E">
        <w:rPr>
          <w:lang w:val="de-CH" w:eastAsia="ar-SA"/>
        </w:rPr>
        <w:t>N</w:t>
      </w:r>
      <w:r w:rsidRPr="00010411">
        <w:rPr>
          <w:lang w:val="ru-RU" w:eastAsia="ar-SA"/>
        </w:rPr>
        <w:t>-</w:t>
      </w:r>
      <w:r w:rsidRPr="0023620E">
        <w:rPr>
          <w:lang w:val="de-CH" w:eastAsia="ar-SA"/>
        </w:rPr>
        <w:t>Wax</w:t>
      </w:r>
      <w:r w:rsidRPr="00010411">
        <w:rPr>
          <w:lang w:val="ru-RU" w:eastAsia="ar-SA"/>
        </w:rPr>
        <w:t xml:space="preserve"> (</w:t>
      </w:r>
      <w:r w:rsidR="00010411" w:rsidRPr="00010411">
        <w:rPr>
          <w:lang w:val="ru-RU"/>
        </w:rPr>
        <w:t>Соединенные Штаты Америки</w:t>
      </w:r>
      <w:r w:rsidRPr="00010411">
        <w:rPr>
          <w:lang w:val="ru-RU"/>
        </w:rPr>
        <w:t>);</w:t>
      </w:r>
      <w:r w:rsidRPr="00010411">
        <w:rPr>
          <w:lang w:val="ru-RU" w:eastAsia="ar-SA"/>
        </w:rPr>
        <w:t xml:space="preserve"> </w:t>
      </w:r>
    </w:p>
    <w:p w:rsidR="008F710D" w:rsidRPr="00896730" w:rsidRDefault="008F710D" w:rsidP="008F710D">
      <w:pPr>
        <w:pStyle w:val="ListParagraph"/>
        <w:tabs>
          <w:tab w:val="clear" w:pos="1247"/>
          <w:tab w:val="clear" w:pos="1814"/>
          <w:tab w:val="clear" w:pos="2381"/>
          <w:tab w:val="clear" w:pos="2948"/>
          <w:tab w:val="clear" w:pos="3515"/>
          <w:tab w:val="left" w:pos="2410"/>
        </w:tabs>
        <w:autoSpaceDE w:val="0"/>
        <w:autoSpaceDN w:val="0"/>
        <w:adjustRightInd w:val="0"/>
        <w:spacing w:after="120"/>
        <w:ind w:left="1276" w:firstLine="567"/>
        <w:rPr>
          <w:lang w:val="ru-RU" w:eastAsia="ar-SA"/>
        </w:rPr>
      </w:pPr>
      <w:r w:rsidRPr="00896730">
        <w:rPr>
          <w:lang w:val="ru-RU"/>
        </w:rPr>
        <w:t>(</w:t>
      </w:r>
      <w:r w:rsidRPr="00EE3F71">
        <w:t>i</w:t>
      </w:r>
      <w:r w:rsidRPr="00896730">
        <w:rPr>
          <w:lang w:val="ru-RU"/>
        </w:rPr>
        <w:t>)</w:t>
      </w:r>
      <w:r w:rsidRPr="00896730">
        <w:rPr>
          <w:lang w:val="ru-RU" w:eastAsia="ja-JP"/>
        </w:rPr>
        <w:tab/>
      </w:r>
      <w:r w:rsidRPr="00EE3F71">
        <w:t>Perna</w:t>
      </w:r>
      <w:r w:rsidRPr="00896730">
        <w:rPr>
          <w:lang w:val="ru-RU"/>
        </w:rPr>
        <w:t xml:space="preserve"> </w:t>
      </w:r>
      <w:r w:rsidRPr="00EE3F71">
        <w:t>wax</w:t>
      </w:r>
      <w:r w:rsidRPr="00896730">
        <w:rPr>
          <w:lang w:val="ru-RU"/>
        </w:rPr>
        <w:t xml:space="preserve"> (</w:t>
      </w:r>
      <w:r w:rsidR="00010411">
        <w:rPr>
          <w:lang w:val="ru-RU"/>
        </w:rPr>
        <w:t>Германия</w:t>
      </w:r>
      <w:r w:rsidRPr="00896730">
        <w:rPr>
          <w:lang w:val="ru-RU" w:eastAsia="ar-SA"/>
        </w:rPr>
        <w:t>)</w:t>
      </w:r>
      <w:r w:rsidR="005A3F6C">
        <w:rPr>
          <w:lang w:val="ru-RU" w:eastAsia="ar-SA"/>
        </w:rPr>
        <w:t>;</w:t>
      </w:r>
    </w:p>
    <w:p w:rsidR="008F710D" w:rsidRPr="00896730" w:rsidRDefault="008F710D" w:rsidP="008F710D">
      <w:pPr>
        <w:pStyle w:val="ListParagraph"/>
        <w:tabs>
          <w:tab w:val="clear" w:pos="1247"/>
          <w:tab w:val="clear" w:pos="1814"/>
          <w:tab w:val="clear" w:pos="2381"/>
          <w:tab w:val="clear" w:pos="2948"/>
          <w:tab w:val="clear" w:pos="3515"/>
          <w:tab w:val="left" w:pos="2410"/>
        </w:tabs>
        <w:autoSpaceDE w:val="0"/>
        <w:autoSpaceDN w:val="0"/>
        <w:adjustRightInd w:val="0"/>
        <w:spacing w:after="120"/>
        <w:ind w:left="1276" w:firstLine="567"/>
        <w:rPr>
          <w:lang w:val="ru-RU" w:eastAsia="ar-SA"/>
        </w:rPr>
      </w:pPr>
      <w:r w:rsidRPr="00896730">
        <w:rPr>
          <w:lang w:val="ru-RU" w:eastAsia="ar-SA"/>
        </w:rPr>
        <w:t>(</w:t>
      </w:r>
      <w:r w:rsidRPr="00EE3F71">
        <w:rPr>
          <w:lang w:eastAsia="ar-SA"/>
        </w:rPr>
        <w:t>j</w:t>
      </w:r>
      <w:r w:rsidRPr="00896730">
        <w:rPr>
          <w:lang w:val="ru-RU" w:eastAsia="ar-SA"/>
        </w:rPr>
        <w:t>)</w:t>
      </w:r>
      <w:r w:rsidRPr="00896730">
        <w:rPr>
          <w:lang w:val="ru-RU" w:eastAsia="ja-JP"/>
        </w:rPr>
        <w:tab/>
      </w:r>
      <w:r w:rsidRPr="00EE3F71">
        <w:rPr>
          <w:lang w:eastAsia="ar-SA"/>
        </w:rPr>
        <w:t>Seekay</w:t>
      </w:r>
      <w:r w:rsidRPr="00896730">
        <w:rPr>
          <w:lang w:val="ru-RU" w:eastAsia="ar-SA"/>
        </w:rPr>
        <w:t xml:space="preserve"> </w:t>
      </w:r>
      <w:r w:rsidRPr="00EE3F71">
        <w:rPr>
          <w:lang w:eastAsia="ar-SA"/>
        </w:rPr>
        <w:t>wax</w:t>
      </w:r>
      <w:r w:rsidRPr="00896730">
        <w:rPr>
          <w:lang w:val="ru-RU" w:eastAsia="ar-SA"/>
        </w:rPr>
        <w:t xml:space="preserve"> </w:t>
      </w:r>
      <w:r w:rsidRPr="00896730">
        <w:rPr>
          <w:lang w:val="ru-RU"/>
        </w:rPr>
        <w:t>(</w:t>
      </w:r>
      <w:r w:rsidR="00010411" w:rsidRPr="00896730">
        <w:rPr>
          <w:lang w:val="ru-RU"/>
        </w:rPr>
        <w:t>Соединенное Королевство</w:t>
      </w:r>
      <w:r w:rsidRPr="00896730">
        <w:rPr>
          <w:lang w:val="ru-RU"/>
        </w:rPr>
        <w:t>);</w:t>
      </w:r>
    </w:p>
    <w:p w:rsidR="008F710D" w:rsidRPr="008E789D" w:rsidRDefault="008F710D" w:rsidP="008F710D">
      <w:pPr>
        <w:pStyle w:val="ListParagraph"/>
        <w:tabs>
          <w:tab w:val="clear" w:pos="1247"/>
          <w:tab w:val="clear" w:pos="1814"/>
          <w:tab w:val="clear" w:pos="2381"/>
          <w:tab w:val="clear" w:pos="2948"/>
          <w:tab w:val="clear" w:pos="3515"/>
          <w:tab w:val="left" w:pos="2410"/>
        </w:tabs>
        <w:autoSpaceDE w:val="0"/>
        <w:autoSpaceDN w:val="0"/>
        <w:adjustRightInd w:val="0"/>
        <w:spacing w:after="120"/>
        <w:ind w:left="1276" w:firstLine="567"/>
        <w:rPr>
          <w:lang w:val="ru-RU" w:eastAsia="ar-SA"/>
        </w:rPr>
      </w:pPr>
      <w:r w:rsidRPr="008E789D">
        <w:rPr>
          <w:lang w:val="ru-RU" w:eastAsia="ar-SA"/>
        </w:rPr>
        <w:t>(</w:t>
      </w:r>
      <w:r w:rsidRPr="00EE3F71">
        <w:rPr>
          <w:lang w:eastAsia="ar-SA"/>
        </w:rPr>
        <w:t>k</w:t>
      </w:r>
      <w:r w:rsidRPr="008E789D">
        <w:rPr>
          <w:lang w:val="ru-RU" w:eastAsia="ar-SA"/>
        </w:rPr>
        <w:t>)</w:t>
      </w:r>
      <w:r w:rsidRPr="008E789D">
        <w:rPr>
          <w:lang w:val="ru-RU" w:eastAsia="ja-JP"/>
        </w:rPr>
        <w:tab/>
      </w:r>
      <w:r w:rsidRPr="00EE3F71">
        <w:rPr>
          <w:lang w:eastAsia="ar-SA"/>
        </w:rPr>
        <w:t>Tokyo</w:t>
      </w:r>
      <w:r w:rsidRPr="008E789D">
        <w:rPr>
          <w:lang w:val="ru-RU" w:eastAsia="ar-SA"/>
        </w:rPr>
        <w:t xml:space="preserve"> </w:t>
      </w:r>
      <w:r>
        <w:rPr>
          <w:lang w:eastAsia="ar-SA"/>
        </w:rPr>
        <w:t>O</w:t>
      </w:r>
      <w:r w:rsidRPr="00EE3F71">
        <w:rPr>
          <w:lang w:eastAsia="ar-SA"/>
        </w:rPr>
        <w:t>hka</w:t>
      </w:r>
      <w:r w:rsidRPr="008E789D">
        <w:rPr>
          <w:lang w:val="ru-RU" w:eastAsia="ar-SA"/>
        </w:rPr>
        <w:t xml:space="preserve"> </w:t>
      </w:r>
      <w:r w:rsidRPr="00EE3F71">
        <w:rPr>
          <w:lang w:eastAsia="ar-SA"/>
        </w:rPr>
        <w:t>wax</w:t>
      </w:r>
      <w:r w:rsidRPr="008E789D">
        <w:rPr>
          <w:lang w:val="ru-RU" w:eastAsia="ar-SA"/>
        </w:rPr>
        <w:t xml:space="preserve"> (</w:t>
      </w:r>
      <w:r w:rsidR="00010411">
        <w:rPr>
          <w:lang w:val="ru-RU" w:eastAsia="ar-SA"/>
        </w:rPr>
        <w:t>Япония</w:t>
      </w:r>
      <w:r w:rsidRPr="008E789D">
        <w:rPr>
          <w:lang w:val="ru-RU" w:eastAsia="ar-SA"/>
        </w:rPr>
        <w:t xml:space="preserve">);   </w:t>
      </w:r>
    </w:p>
    <w:p w:rsidR="008F710D" w:rsidRDefault="008F710D" w:rsidP="008F710D">
      <w:pPr>
        <w:pStyle w:val="ListParagraph"/>
        <w:tabs>
          <w:tab w:val="clear" w:pos="1247"/>
          <w:tab w:val="clear" w:pos="1814"/>
          <w:tab w:val="clear" w:pos="2381"/>
          <w:tab w:val="clear" w:pos="2948"/>
          <w:tab w:val="clear" w:pos="3515"/>
          <w:tab w:val="left" w:pos="2410"/>
        </w:tabs>
        <w:autoSpaceDE w:val="0"/>
        <w:autoSpaceDN w:val="0"/>
        <w:adjustRightInd w:val="0"/>
        <w:spacing w:after="120"/>
        <w:ind w:left="1276" w:firstLine="567"/>
        <w:rPr>
          <w:lang w:val="pl-PL" w:eastAsia="ar-SA"/>
        </w:rPr>
      </w:pPr>
      <w:r w:rsidRPr="00EE3F71">
        <w:rPr>
          <w:lang w:val="pl-PL" w:eastAsia="ar-SA"/>
        </w:rPr>
        <w:t>(l)</w:t>
      </w:r>
      <w:r w:rsidRPr="008F710D">
        <w:rPr>
          <w:lang w:val="pl-PL" w:eastAsia="ja-JP"/>
        </w:rPr>
        <w:tab/>
      </w:r>
      <w:r w:rsidRPr="00EE3F71">
        <w:rPr>
          <w:lang w:val="pl-PL" w:eastAsia="ar-SA"/>
        </w:rPr>
        <w:t>Woskol: Zakady Azotowe (</w:t>
      </w:r>
      <w:r w:rsidR="00010411">
        <w:rPr>
          <w:lang w:val="ru-RU" w:eastAsia="ar-SA"/>
        </w:rPr>
        <w:t>Польша</w:t>
      </w:r>
      <w:r w:rsidRPr="00EE3F71">
        <w:rPr>
          <w:lang w:val="pl-PL" w:eastAsia="ar-SA"/>
        </w:rPr>
        <w:t>).</w:t>
      </w:r>
    </w:p>
    <w:p w:rsidR="00CE3CA8" w:rsidRPr="00EE340A" w:rsidRDefault="000062D5" w:rsidP="000062D5">
      <w:pPr>
        <w:pStyle w:val="Heading4"/>
      </w:pPr>
      <w:r w:rsidRPr="008E789D">
        <w:tab/>
      </w:r>
      <w:bookmarkStart w:id="121" w:name="_Toc472434501"/>
      <w:bookmarkStart w:id="122" w:name="_Toc499822089"/>
      <w:r w:rsidR="00BD5AA1" w:rsidRPr="00096788">
        <w:t>(</w:t>
      </w:r>
      <w:r w:rsidR="00896C0E">
        <w:rPr>
          <w:lang w:val="en-US"/>
        </w:rPr>
        <w:t>d</w:t>
      </w:r>
      <w:r w:rsidR="00CE3CA8" w:rsidRPr="00EE340A">
        <w:t>)</w:t>
      </w:r>
      <w:r w:rsidR="00CE3CA8" w:rsidRPr="00EE340A">
        <w:tab/>
        <w:t>ПБД</w:t>
      </w:r>
      <w:bookmarkEnd w:id="121"/>
      <w:bookmarkEnd w:id="122"/>
    </w:p>
    <w:p w:rsidR="00CE3CA8" w:rsidRPr="00EE340A" w:rsidRDefault="00896C0E" w:rsidP="00257B58">
      <w:pPr>
        <w:ind w:left="1247"/>
      </w:pPr>
      <w:r>
        <w:t>33</w:t>
      </w:r>
      <w:r w:rsidR="00A708B5" w:rsidRPr="00EE340A">
        <w:t>.</w:t>
      </w:r>
      <w:r w:rsidR="00A708B5" w:rsidRPr="00EE340A">
        <w:tab/>
      </w:r>
      <w:r w:rsidR="00CE3CA8" w:rsidRPr="00EE340A">
        <w:t>ПБД проявляют необычную химическую стабильность и стойкость к воздействию кислот, оснований, температуры, щелочных и окисляющих агентов. Однако в химических реакциях бром в качестве отщепляемой группы проявляет себя активнее, чем хлор (IPCS, 1994). По этой причине ПБД производились главным образом для испол</w:t>
      </w:r>
      <w:bookmarkStart w:id="123" w:name="_Toc59420840"/>
      <w:bookmarkStart w:id="124" w:name="_Toc59439175"/>
      <w:bookmarkStart w:id="125" w:name="_Toc59439380"/>
      <w:r w:rsidR="000062D5" w:rsidRPr="00EE340A">
        <w:t xml:space="preserve">ьзования </w:t>
      </w:r>
      <w:r w:rsidR="00C64843">
        <w:t>в качестве</w:t>
      </w:r>
      <w:r w:rsidR="000062D5" w:rsidRPr="00EE340A">
        <w:t xml:space="preserve"> антипиренов.</w:t>
      </w:r>
    </w:p>
    <w:p w:rsidR="00CB7CEE" w:rsidRDefault="00E54281" w:rsidP="00257B58">
      <w:pPr>
        <w:ind w:left="1247"/>
      </w:pPr>
      <w:r>
        <w:lastRenderedPageBreak/>
        <w:t>34</w:t>
      </w:r>
      <w:r w:rsidR="00A708B5" w:rsidRPr="00EE340A">
        <w:t>.</w:t>
      </w:r>
      <w:r w:rsidR="00A708B5" w:rsidRPr="00EE340A">
        <w:tab/>
      </w:r>
      <w:r w:rsidR="00C64843">
        <w:t>По оценкам,</w:t>
      </w:r>
      <w:r w:rsidR="00C64843" w:rsidRPr="00C64843">
        <w:t xml:space="preserve"> по меньшей мере</w:t>
      </w:r>
      <w:r w:rsidR="00C64843">
        <w:t>,</w:t>
      </w:r>
      <w:r w:rsidR="00C64843" w:rsidRPr="00C64843">
        <w:t xml:space="preserve"> 11 000 тонн ПБД производились во всем мире, но объе</w:t>
      </w:r>
      <w:r w:rsidR="00C64843">
        <w:t>мы производства некоторых стран-</w:t>
      </w:r>
      <w:r w:rsidR="00C64843" w:rsidRPr="00C64843">
        <w:t>производителей ПБД не доступны (</w:t>
      </w:r>
      <w:r w:rsidR="00C64843" w:rsidRPr="00CB7CEE">
        <w:rPr>
          <w:lang w:val="en-GB"/>
        </w:rPr>
        <w:t>IPCS</w:t>
      </w:r>
      <w:r w:rsidR="00C64843" w:rsidRPr="00C64843">
        <w:t xml:space="preserve">, 1994). В Соединенных Штатах промышленное производство ПБД началось в 1970 году, и около 6000 тонн были произведены с 1970 по 1976 год. </w:t>
      </w:r>
      <w:r w:rsidR="00534FDA" w:rsidRPr="00534FDA">
        <w:t>Первым соединением ПБД</w:t>
      </w:r>
      <w:r w:rsidR="00534FDA">
        <w:t>,</w:t>
      </w:r>
      <w:r w:rsidR="00534FDA" w:rsidRPr="00534FDA">
        <w:t xml:space="preserve"> попавшим в производство в</w:t>
      </w:r>
      <w:r w:rsidR="005C0A0D">
        <w:t xml:space="preserve"> США</w:t>
      </w:r>
      <w:r w:rsidR="00534FDA">
        <w:t>,</w:t>
      </w:r>
      <w:r w:rsidR="00BF5344">
        <w:t xml:space="preserve"> </w:t>
      </w:r>
      <w:r w:rsidR="00534FDA" w:rsidRPr="00534FDA">
        <w:t xml:space="preserve">стал ГБД, </w:t>
      </w:r>
      <w:r w:rsidR="00534FDA" w:rsidRPr="00C64843">
        <w:t>но его производство было прекращено в 1975 году</w:t>
      </w:r>
      <w:r w:rsidR="00534FDA">
        <w:t>.</w:t>
      </w:r>
      <w:r w:rsidR="00534FDA" w:rsidRPr="00534FDA">
        <w:t xml:space="preserve"> </w:t>
      </w:r>
      <w:r w:rsidR="00534FDA">
        <w:t xml:space="preserve">ГБД </w:t>
      </w:r>
      <w:r w:rsidR="00534FDA" w:rsidRPr="00534FDA">
        <w:t>получил торговое наименование «</w:t>
      </w:r>
      <w:r w:rsidR="00534FDA" w:rsidRPr="00EE340A">
        <w:t>FireMaster</w:t>
      </w:r>
      <w:r w:rsidR="00534FDA" w:rsidRPr="00534FDA">
        <w:t>»</w:t>
      </w:r>
      <w:r w:rsidR="00534FDA">
        <w:t xml:space="preserve"> в </w:t>
      </w:r>
      <w:r w:rsidR="00534FDA" w:rsidRPr="00534FDA">
        <w:t>Соединенных Штатах</w:t>
      </w:r>
      <w:r w:rsidR="00534FDA">
        <w:t xml:space="preserve"> </w:t>
      </w:r>
      <w:r w:rsidR="00C64843" w:rsidRPr="00C64843">
        <w:t>и его производство</w:t>
      </w:r>
      <w:r w:rsidR="00534FDA">
        <w:t xml:space="preserve"> составляло</w:t>
      </w:r>
      <w:r w:rsidR="00C64843" w:rsidRPr="00C64843">
        <w:t xml:space="preserve"> около 88% общего объема производства ПБД </w:t>
      </w:r>
      <w:r w:rsidR="00C64843" w:rsidRPr="00767E9A">
        <w:t>(</w:t>
      </w:r>
      <w:r w:rsidR="00C64843" w:rsidRPr="00767E9A">
        <w:rPr>
          <w:lang w:val="en-GB"/>
        </w:rPr>
        <w:t>ATSDR</w:t>
      </w:r>
      <w:r w:rsidR="00C64843" w:rsidRPr="00767E9A">
        <w:t xml:space="preserve">, 2004). </w:t>
      </w:r>
      <w:r w:rsidR="00534FDA" w:rsidRPr="00767E9A">
        <w:t>В Соединенном Королевстве Великобритании ПБД производились до 1977 года, а в Германии</w:t>
      </w:r>
      <w:r w:rsidR="00534FDA" w:rsidRPr="00534FDA">
        <w:t xml:space="preserve"> – до середины 1980-х годов. В Японии ПБД не производились, однако они импортировались в страну до 1978</w:t>
      </w:r>
      <w:r w:rsidR="00534FDA" w:rsidRPr="00EE340A">
        <w:t> </w:t>
      </w:r>
      <w:r w:rsidR="00534FDA" w:rsidRPr="00534FDA">
        <w:t xml:space="preserve">года. </w:t>
      </w:r>
      <w:r w:rsidR="00CB7CEE" w:rsidRPr="00EE340A">
        <w:t xml:space="preserve">Сообщается, что производство ПБД в мире прекратилось с закрытием предприятия по изготовлению декабромдефинила во Франции </w:t>
      </w:r>
      <w:r w:rsidR="00CB7CEE">
        <w:t xml:space="preserve">в 2000 году </w:t>
      </w:r>
      <w:r w:rsidR="00CB7CEE" w:rsidRPr="00EE340A">
        <w:t>(</w:t>
      </w:r>
      <w:r w:rsidR="00767E9A" w:rsidRPr="00280715">
        <w:rPr>
          <w:lang w:val="en-US"/>
        </w:rPr>
        <w:t>UNEP</w:t>
      </w:r>
      <w:r w:rsidR="00CB7CEE" w:rsidRPr="00EE340A">
        <w:t>, 2006).</w:t>
      </w:r>
    </w:p>
    <w:p w:rsidR="00C9486E" w:rsidRPr="00C9486E" w:rsidRDefault="00020EF1" w:rsidP="00257B58">
      <w:pPr>
        <w:pStyle w:val="paralevel1"/>
        <w:rPr>
          <w:lang w:val="ru-RU"/>
        </w:rPr>
      </w:pPr>
      <w:r>
        <w:rPr>
          <w:lang w:val="ru-RU"/>
        </w:rPr>
        <w:t>35</w:t>
      </w:r>
      <w:r w:rsidR="00A708B5" w:rsidRPr="00C9486E">
        <w:rPr>
          <w:lang w:val="ru-RU"/>
        </w:rPr>
        <w:t>.</w:t>
      </w:r>
      <w:r w:rsidR="00A708B5" w:rsidRPr="00C9486E">
        <w:rPr>
          <w:lang w:val="ru-RU"/>
        </w:rPr>
        <w:tab/>
      </w:r>
      <w:r w:rsidR="00CE3CA8" w:rsidRPr="00C9486E">
        <w:rPr>
          <w:lang w:val="ru-RU"/>
        </w:rPr>
        <w:t>ПБД, производимые для коммерческого использования, включают смеси различных бромированных дифенил</w:t>
      </w:r>
      <w:r w:rsidR="00C9486E">
        <w:rPr>
          <w:lang w:val="ru-RU"/>
        </w:rPr>
        <w:t xml:space="preserve">ов, в основном содержащие </w:t>
      </w:r>
      <w:r w:rsidR="00CE3CA8" w:rsidRPr="00C9486E">
        <w:rPr>
          <w:lang w:val="ru-RU"/>
        </w:rPr>
        <w:t xml:space="preserve">ГБД, окта-/нона- и декабромдифенилы, а также другие соединения </w:t>
      </w:r>
      <w:r w:rsidR="00C9486E">
        <w:rPr>
          <w:lang w:val="ru-RU"/>
        </w:rPr>
        <w:t xml:space="preserve">ПБД </w:t>
      </w:r>
      <w:r w:rsidR="00CE3CA8" w:rsidRPr="00767E9A">
        <w:rPr>
          <w:lang w:val="ru-RU"/>
        </w:rPr>
        <w:t>(</w:t>
      </w:r>
      <w:r w:rsidR="00CE3CA8" w:rsidRPr="00767E9A">
        <w:t>IPCS</w:t>
      </w:r>
      <w:r w:rsidR="00CE3CA8" w:rsidRPr="00767E9A">
        <w:rPr>
          <w:lang w:val="ru-RU"/>
        </w:rPr>
        <w:t>, 1994).</w:t>
      </w:r>
      <w:r w:rsidR="00C9486E" w:rsidRPr="00767E9A">
        <w:rPr>
          <w:lang w:val="ru-RU"/>
        </w:rPr>
        <w:t xml:space="preserve"> Уровень</w:t>
      </w:r>
      <w:r w:rsidR="00C9486E">
        <w:rPr>
          <w:lang w:val="ru-RU"/>
        </w:rPr>
        <w:t xml:space="preserve"> </w:t>
      </w:r>
      <w:r w:rsidR="00C9486E" w:rsidRPr="00C9486E">
        <w:rPr>
          <w:lang w:val="ru-RU"/>
        </w:rPr>
        <w:t>бромирован</w:t>
      </w:r>
      <w:r w:rsidR="00C9486E">
        <w:rPr>
          <w:lang w:val="ru-RU"/>
        </w:rPr>
        <w:t>ия</w:t>
      </w:r>
      <w:r w:rsidR="00C9486E" w:rsidRPr="00C9486E">
        <w:rPr>
          <w:lang w:val="ru-RU"/>
        </w:rPr>
        <w:t xml:space="preserve"> </w:t>
      </w:r>
      <w:r w:rsidR="00C9486E">
        <w:rPr>
          <w:lang w:val="ru-RU"/>
        </w:rPr>
        <w:t xml:space="preserve">всех </w:t>
      </w:r>
      <w:r w:rsidR="00C9486E" w:rsidRPr="00C9486E">
        <w:rPr>
          <w:lang w:val="ru-RU"/>
        </w:rPr>
        <w:t>коммерчески</w:t>
      </w:r>
      <w:r w:rsidR="00C9486E">
        <w:rPr>
          <w:lang w:val="ru-RU"/>
        </w:rPr>
        <w:t>х</w:t>
      </w:r>
      <w:r w:rsidR="00C9486E" w:rsidRPr="00C9486E">
        <w:rPr>
          <w:lang w:val="ru-RU"/>
        </w:rPr>
        <w:t xml:space="preserve"> смес</w:t>
      </w:r>
      <w:r w:rsidR="00C9486E">
        <w:rPr>
          <w:lang w:val="ru-RU"/>
        </w:rPr>
        <w:t>ей</w:t>
      </w:r>
      <w:r w:rsidR="00C9486E" w:rsidRPr="00C9486E">
        <w:rPr>
          <w:lang w:val="ru-RU"/>
        </w:rPr>
        <w:t xml:space="preserve"> ПБД был относительно высок</w:t>
      </w:r>
      <w:r w:rsidR="00C9486E">
        <w:rPr>
          <w:lang w:val="ru-RU"/>
        </w:rPr>
        <w:t xml:space="preserve"> –</w:t>
      </w:r>
      <w:r w:rsidR="009A43B2">
        <w:rPr>
          <w:lang w:val="ru-RU"/>
        </w:rPr>
        <w:t xml:space="preserve"> </w:t>
      </w:r>
      <w:r w:rsidR="00BF5344">
        <w:rPr>
          <w:lang w:val="ru-RU"/>
        </w:rPr>
        <w:t xml:space="preserve">диапазон </w:t>
      </w:r>
      <w:r w:rsidR="005C0A0D">
        <w:rPr>
          <w:lang w:val="ru-RU"/>
        </w:rPr>
        <w:t>содержания</w:t>
      </w:r>
      <w:r w:rsidR="00C9486E" w:rsidRPr="00C9486E">
        <w:rPr>
          <w:lang w:val="ru-RU"/>
        </w:rPr>
        <w:t xml:space="preserve"> брома</w:t>
      </w:r>
      <w:r w:rsidR="00C9486E">
        <w:rPr>
          <w:lang w:val="ru-RU"/>
        </w:rPr>
        <w:t xml:space="preserve"> составил </w:t>
      </w:r>
      <w:r w:rsidR="00C9486E" w:rsidRPr="00C9486E">
        <w:rPr>
          <w:lang w:val="ru-RU"/>
        </w:rPr>
        <w:t xml:space="preserve">от около 76 процентов ГБД </w:t>
      </w:r>
      <w:r w:rsidR="009A43B2">
        <w:rPr>
          <w:lang w:val="ru-RU"/>
        </w:rPr>
        <w:t xml:space="preserve">до </w:t>
      </w:r>
      <w:r w:rsidR="00C9486E" w:rsidRPr="00C9486E">
        <w:rPr>
          <w:lang w:val="ru-RU"/>
        </w:rPr>
        <w:t xml:space="preserve">81-85 процентов </w:t>
      </w:r>
      <w:r w:rsidR="009A43B2" w:rsidRPr="00C9486E">
        <w:rPr>
          <w:lang w:val="ru-RU"/>
        </w:rPr>
        <w:t>смес</w:t>
      </w:r>
      <w:r w:rsidR="009A43B2">
        <w:rPr>
          <w:lang w:val="ru-RU"/>
        </w:rPr>
        <w:t>ей</w:t>
      </w:r>
      <w:r w:rsidR="009A43B2" w:rsidRPr="00C9486E">
        <w:rPr>
          <w:lang w:val="ru-RU"/>
        </w:rPr>
        <w:t xml:space="preserve"> </w:t>
      </w:r>
      <w:r w:rsidR="00C9486E" w:rsidRPr="00C9486E">
        <w:rPr>
          <w:lang w:val="ru-RU"/>
        </w:rPr>
        <w:t>окта-</w:t>
      </w:r>
      <w:r w:rsidR="00C9486E" w:rsidRPr="00767E9A">
        <w:rPr>
          <w:lang w:val="ru-RU"/>
        </w:rPr>
        <w:t>декабромдефинилов (</w:t>
      </w:r>
      <w:r w:rsidR="00C9486E" w:rsidRPr="00767E9A">
        <w:rPr>
          <w:lang w:val="en-GB"/>
        </w:rPr>
        <w:t>IPCS</w:t>
      </w:r>
      <w:r w:rsidR="00C9486E" w:rsidRPr="00767E9A">
        <w:rPr>
          <w:lang w:val="ru-RU"/>
        </w:rPr>
        <w:t xml:space="preserve">, 1994; </w:t>
      </w:r>
      <w:r w:rsidR="00C9486E" w:rsidRPr="00767E9A">
        <w:rPr>
          <w:lang w:val="en-GB"/>
        </w:rPr>
        <w:t>IARC</w:t>
      </w:r>
      <w:r w:rsidR="00C9486E" w:rsidRPr="00767E9A">
        <w:rPr>
          <w:lang w:val="ru-RU"/>
        </w:rPr>
        <w:t>, 2014).</w:t>
      </w:r>
      <w:r w:rsidR="00C9486E" w:rsidRPr="00C9486E">
        <w:rPr>
          <w:lang w:val="ru-RU"/>
        </w:rPr>
        <w:t xml:space="preserve"> </w:t>
      </w:r>
    </w:p>
    <w:p w:rsidR="00CE3CA8" w:rsidRPr="00A76DFC" w:rsidRDefault="00020EF1" w:rsidP="00257B58">
      <w:pPr>
        <w:pStyle w:val="paralevel1"/>
        <w:tabs>
          <w:tab w:val="num" w:pos="1843"/>
        </w:tabs>
        <w:rPr>
          <w:lang w:val="ru-RU"/>
        </w:rPr>
      </w:pPr>
      <w:r>
        <w:rPr>
          <w:lang w:val="ru-RU"/>
        </w:rPr>
        <w:t>36</w:t>
      </w:r>
      <w:r w:rsidR="00A708B5" w:rsidRPr="00776317">
        <w:rPr>
          <w:lang w:val="ru-RU"/>
        </w:rPr>
        <w:t>.</w:t>
      </w:r>
      <w:r w:rsidR="00A708B5" w:rsidRPr="00776317">
        <w:rPr>
          <w:lang w:val="ru-RU"/>
        </w:rPr>
        <w:tab/>
      </w:r>
      <w:r w:rsidR="00776317" w:rsidRPr="00776317">
        <w:rPr>
          <w:lang w:val="ru-RU"/>
        </w:rPr>
        <w:t>Н</w:t>
      </w:r>
      <w:r w:rsidR="00CE3CA8" w:rsidRPr="00776317">
        <w:rPr>
          <w:lang w:val="ru-RU"/>
        </w:rPr>
        <w:t xml:space="preserve">екоторые известные торговые наименования продукции ПБД </w:t>
      </w:r>
      <w:r w:rsidR="00776317" w:rsidRPr="00776317">
        <w:rPr>
          <w:lang w:val="ru-RU"/>
        </w:rPr>
        <w:t xml:space="preserve">перечислены в таблице 1 ниже </w:t>
      </w:r>
      <w:r w:rsidR="00CE3CA8" w:rsidRPr="00776317">
        <w:rPr>
          <w:lang w:val="ru-RU"/>
        </w:rPr>
        <w:t>(см. в приложении</w:t>
      </w:r>
      <w:r w:rsidR="00CE3CA8" w:rsidRPr="00EE340A">
        <w:t> I</w:t>
      </w:r>
      <w:r w:rsidR="00CE3CA8" w:rsidRPr="00776317">
        <w:rPr>
          <w:lang w:val="ru-RU"/>
        </w:rPr>
        <w:t xml:space="preserve"> к настоящим руководящим принципам более подробный список торговых наименований и синонимов ПБД, а </w:t>
      </w:r>
      <w:r w:rsidR="005C0A0D">
        <w:rPr>
          <w:lang w:val="ru-RU"/>
        </w:rPr>
        <w:t xml:space="preserve">в </w:t>
      </w:r>
      <w:r w:rsidR="00776317">
        <w:rPr>
          <w:lang w:val="ru-RU"/>
        </w:rPr>
        <w:t>раздел</w:t>
      </w:r>
      <w:r w:rsidR="005C0A0D">
        <w:rPr>
          <w:lang w:val="ru-RU"/>
        </w:rPr>
        <w:t>е</w:t>
      </w:r>
      <w:r w:rsidR="00776317">
        <w:rPr>
          <w:lang w:val="ru-RU"/>
        </w:rPr>
        <w:t xml:space="preserve"> IV.D </w:t>
      </w:r>
      <w:r w:rsidR="005C0A0D">
        <w:rPr>
          <w:lang w:val="ru-RU"/>
        </w:rPr>
        <w:t>– обсуждение</w:t>
      </w:r>
      <w:r w:rsidR="00776317">
        <w:rPr>
          <w:lang w:val="ru-RU"/>
        </w:rPr>
        <w:t xml:space="preserve"> торговых наименований в</w:t>
      </w:r>
      <w:r w:rsidR="00776317" w:rsidRPr="00776317">
        <w:rPr>
          <w:lang w:val="ru-RU"/>
        </w:rPr>
        <w:t xml:space="preserve"> ходе инвентаризации запасов</w:t>
      </w:r>
      <w:r w:rsidR="00A76DFC">
        <w:rPr>
          <w:lang w:val="ru-RU"/>
        </w:rPr>
        <w:t>):</w:t>
      </w:r>
    </w:p>
    <w:p w:rsidR="005A3F6C" w:rsidRDefault="003F3313" w:rsidP="00593489">
      <w:pPr>
        <w:tabs>
          <w:tab w:val="left" w:pos="2410"/>
        </w:tabs>
        <w:autoSpaceDE w:val="0"/>
        <w:autoSpaceDN w:val="0"/>
        <w:adjustRightInd w:val="0"/>
        <w:spacing w:after="0"/>
        <w:ind w:left="1134"/>
        <w:rPr>
          <w:lang w:eastAsia="ja-JP"/>
        </w:rPr>
      </w:pPr>
      <w:r>
        <w:rPr>
          <w:b/>
          <w:lang w:eastAsia="ja-JP"/>
        </w:rPr>
        <w:t>Таблица</w:t>
      </w:r>
      <w:r w:rsidRPr="003F3313">
        <w:rPr>
          <w:b/>
          <w:lang w:eastAsia="ja-JP"/>
        </w:rPr>
        <w:t xml:space="preserve"> </w:t>
      </w:r>
      <w:r w:rsidRPr="003F3313">
        <w:rPr>
          <w:rFonts w:eastAsia="MS Mincho"/>
          <w:b/>
          <w:lang w:eastAsia="ja-JP"/>
        </w:rPr>
        <w:t>1</w:t>
      </w:r>
      <w:r w:rsidRPr="003F3313">
        <w:rPr>
          <w:b/>
          <w:lang w:eastAsia="ja-JP"/>
        </w:rPr>
        <w:t>:</w:t>
      </w:r>
      <w:r w:rsidRPr="003F3313">
        <w:rPr>
          <w:lang w:eastAsia="ja-JP"/>
        </w:rPr>
        <w:t xml:space="preserve"> Основные составляющие, торговые наименования и страны происхождения</w:t>
      </w:r>
      <w:r w:rsidRPr="00181F56">
        <w:rPr>
          <w:rStyle w:val="FootnoteReference"/>
          <w:lang w:eastAsia="ja-JP"/>
        </w:rPr>
        <w:footnoteReference w:id="5"/>
      </w:r>
    </w:p>
    <w:tbl>
      <w:tblPr>
        <w:tblpPr w:leftFromText="180" w:rightFromText="180" w:vertAnchor="text" w:horzAnchor="margin" w:tblpXSpec="right" w:tblpY="610"/>
        <w:tblOverlap w:val="never"/>
        <w:tblW w:w="8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6"/>
        <w:gridCol w:w="2790"/>
        <w:gridCol w:w="2790"/>
      </w:tblGrid>
      <w:tr w:rsidR="005A3F6C" w:rsidRPr="003F3313" w:rsidTr="00593489">
        <w:trPr>
          <w:cantSplit/>
          <w:trHeight w:val="124"/>
          <w:tblHeader/>
        </w:trPr>
        <w:tc>
          <w:tcPr>
            <w:tcW w:w="2486" w:type="dxa"/>
          </w:tcPr>
          <w:p w:rsidR="005A3F6C" w:rsidRPr="00181F56" w:rsidRDefault="005A3F6C" w:rsidP="00593489">
            <w:pPr>
              <w:pStyle w:val="Pa10"/>
              <w:rPr>
                <w:rFonts w:ascii="Times New Roman" w:hAnsi="Times New Roman" w:cs="Times New Roman"/>
                <w:sz w:val="20"/>
                <w:szCs w:val="20"/>
              </w:rPr>
            </w:pPr>
            <w:r>
              <w:rPr>
                <w:rFonts w:ascii="Times New Roman" w:hAnsi="Times New Roman" w:cs="Times New Roman"/>
                <w:b/>
                <w:bCs/>
                <w:sz w:val="20"/>
                <w:szCs w:val="20"/>
                <w:lang w:val="ru-RU"/>
              </w:rPr>
              <w:t>Основные</w:t>
            </w:r>
            <w:r w:rsidRPr="00927738">
              <w:rPr>
                <w:lang w:val="en-US"/>
              </w:rPr>
              <w:t xml:space="preserve"> </w:t>
            </w:r>
            <w:r w:rsidRPr="00927738">
              <w:rPr>
                <w:rFonts w:ascii="Times New Roman" w:hAnsi="Times New Roman" w:cs="Times New Roman"/>
                <w:b/>
                <w:bCs/>
                <w:sz w:val="20"/>
                <w:szCs w:val="20"/>
                <w:lang w:val="ru-RU"/>
              </w:rPr>
              <w:t>соединения ПБД</w:t>
            </w:r>
          </w:p>
        </w:tc>
        <w:tc>
          <w:tcPr>
            <w:tcW w:w="2790" w:type="dxa"/>
          </w:tcPr>
          <w:p w:rsidR="005A3F6C" w:rsidRPr="00927738" w:rsidRDefault="005A3F6C" w:rsidP="00593489">
            <w:pPr>
              <w:pStyle w:val="Pa10"/>
              <w:spacing w:after="120" w:line="240" w:lineRule="auto"/>
              <w:rPr>
                <w:rFonts w:ascii="Times New Roman" w:hAnsi="Times New Roman" w:cs="Times New Roman"/>
                <w:b/>
                <w:sz w:val="20"/>
                <w:szCs w:val="20"/>
                <w:lang w:val="ru-RU"/>
              </w:rPr>
            </w:pPr>
            <w:r w:rsidRPr="008E24E6">
              <w:rPr>
                <w:rFonts w:ascii="Times New Roman" w:hAnsi="Times New Roman" w:cs="Times New Roman"/>
                <w:b/>
                <w:sz w:val="20"/>
                <w:szCs w:val="20"/>
                <w:lang w:val="ru-RU"/>
              </w:rPr>
              <w:t>Торговое н</w:t>
            </w:r>
            <w:r>
              <w:rPr>
                <w:rFonts w:ascii="Times New Roman" w:hAnsi="Times New Roman" w:cs="Times New Roman"/>
                <w:b/>
                <w:sz w:val="20"/>
                <w:szCs w:val="20"/>
                <w:lang w:val="ru-RU"/>
              </w:rPr>
              <w:t>а</w:t>
            </w:r>
            <w:r w:rsidRPr="00927738">
              <w:rPr>
                <w:rFonts w:ascii="Times New Roman" w:hAnsi="Times New Roman" w:cs="Times New Roman"/>
                <w:b/>
                <w:sz w:val="20"/>
                <w:szCs w:val="20"/>
                <w:lang w:val="ru-RU"/>
              </w:rPr>
              <w:t>именование</w:t>
            </w:r>
          </w:p>
        </w:tc>
        <w:tc>
          <w:tcPr>
            <w:tcW w:w="2790" w:type="dxa"/>
          </w:tcPr>
          <w:p w:rsidR="005A3F6C" w:rsidRPr="003F3313" w:rsidRDefault="005A3F6C" w:rsidP="00593489">
            <w:pPr>
              <w:pStyle w:val="Pa10"/>
              <w:spacing w:after="120" w:line="240" w:lineRule="auto"/>
              <w:rPr>
                <w:rFonts w:ascii="Times New Roman" w:hAnsi="Times New Roman" w:cs="Times New Roman"/>
                <w:b/>
                <w:bCs/>
                <w:sz w:val="20"/>
                <w:szCs w:val="20"/>
                <w:lang w:val="en-US"/>
              </w:rPr>
            </w:pPr>
            <w:r w:rsidRPr="003F3313">
              <w:rPr>
                <w:rFonts w:ascii="Times New Roman" w:hAnsi="Times New Roman" w:cs="Times New Roman"/>
                <w:b/>
                <w:bCs/>
                <w:sz w:val="20"/>
                <w:szCs w:val="20"/>
                <w:lang w:val="ru-RU"/>
              </w:rPr>
              <w:t>Страна</w:t>
            </w:r>
            <w:r w:rsidRPr="003F3313">
              <w:rPr>
                <w:rFonts w:ascii="Times New Roman" w:hAnsi="Times New Roman" w:cs="Times New Roman"/>
                <w:b/>
                <w:bCs/>
                <w:sz w:val="20"/>
                <w:szCs w:val="20"/>
                <w:lang w:val="en-US"/>
              </w:rPr>
              <w:t>-</w:t>
            </w:r>
            <w:r>
              <w:rPr>
                <w:rFonts w:ascii="Times New Roman" w:hAnsi="Times New Roman" w:cs="Times New Roman"/>
                <w:b/>
                <w:bCs/>
                <w:sz w:val="20"/>
                <w:szCs w:val="20"/>
                <w:lang w:val="ru-RU"/>
              </w:rPr>
              <w:t>производитель</w:t>
            </w:r>
            <w:r w:rsidRPr="003F3313">
              <w:rPr>
                <w:rFonts w:ascii="Times New Roman" w:hAnsi="Times New Roman" w:cs="Times New Roman"/>
                <w:b/>
                <w:bCs/>
                <w:sz w:val="20"/>
                <w:szCs w:val="20"/>
                <w:lang w:val="en-US"/>
              </w:rPr>
              <w:t xml:space="preserve"> </w:t>
            </w:r>
            <w:r w:rsidRPr="003F3313">
              <w:rPr>
                <w:rFonts w:ascii="Times New Roman" w:hAnsi="Times New Roman" w:cs="Times New Roman"/>
                <w:b/>
                <w:bCs/>
                <w:sz w:val="20"/>
                <w:szCs w:val="20"/>
                <w:lang w:val="ru-RU"/>
              </w:rPr>
              <w:t>хими</w:t>
            </w:r>
            <w:r>
              <w:rPr>
                <w:rFonts w:ascii="Times New Roman" w:hAnsi="Times New Roman" w:cs="Times New Roman"/>
                <w:b/>
                <w:bCs/>
                <w:sz w:val="20"/>
                <w:szCs w:val="20"/>
                <w:lang w:val="ru-RU"/>
              </w:rPr>
              <w:t>ката</w:t>
            </w:r>
            <w:r w:rsidRPr="003F3313">
              <w:rPr>
                <w:rFonts w:ascii="Times New Roman" w:hAnsi="Times New Roman" w:cs="Times New Roman"/>
                <w:b/>
                <w:bCs/>
                <w:sz w:val="20"/>
                <w:szCs w:val="20"/>
                <w:lang w:val="en-US"/>
              </w:rPr>
              <w:t xml:space="preserve"> </w:t>
            </w:r>
          </w:p>
        </w:tc>
      </w:tr>
      <w:tr w:rsidR="005A3F6C" w:rsidRPr="00181F56" w:rsidTr="00593489">
        <w:trPr>
          <w:trHeight w:val="121"/>
        </w:trPr>
        <w:tc>
          <w:tcPr>
            <w:tcW w:w="2486" w:type="dxa"/>
            <w:vMerge w:val="restart"/>
          </w:tcPr>
          <w:p w:rsidR="005A3F6C" w:rsidRPr="00927738" w:rsidRDefault="005A3F6C" w:rsidP="00593489">
            <w:pPr>
              <w:pStyle w:val="Pa10"/>
              <w:rPr>
                <w:rFonts w:ascii="Times New Roman" w:hAnsi="Times New Roman" w:cs="Times New Roman"/>
                <w:sz w:val="20"/>
                <w:szCs w:val="20"/>
                <w:lang w:val="ru-RU"/>
              </w:rPr>
            </w:pPr>
            <w:r>
              <w:rPr>
                <w:rFonts w:ascii="Times New Roman" w:hAnsi="Times New Roman" w:cs="Times New Roman"/>
                <w:sz w:val="20"/>
                <w:szCs w:val="20"/>
              </w:rPr>
              <w:t>Гексабромдифенил</w:t>
            </w:r>
            <w:r>
              <w:rPr>
                <w:rFonts w:ascii="Times New Roman" w:hAnsi="Times New Roman" w:cs="Times New Roman"/>
                <w:sz w:val="20"/>
                <w:szCs w:val="20"/>
                <w:lang w:val="ru-RU"/>
              </w:rPr>
              <w:t>ы</w:t>
            </w:r>
          </w:p>
        </w:tc>
        <w:tc>
          <w:tcPr>
            <w:tcW w:w="2790" w:type="dxa"/>
          </w:tcPr>
          <w:p w:rsidR="005A3F6C" w:rsidRPr="00181F56" w:rsidRDefault="005A3F6C" w:rsidP="00593489">
            <w:pPr>
              <w:pStyle w:val="Pa10"/>
              <w:spacing w:after="120" w:line="240" w:lineRule="auto"/>
              <w:rPr>
                <w:rFonts w:ascii="Times New Roman" w:hAnsi="Times New Roman" w:cs="Times New Roman"/>
                <w:sz w:val="20"/>
                <w:szCs w:val="20"/>
              </w:rPr>
            </w:pPr>
            <w:r w:rsidRPr="00181F56">
              <w:rPr>
                <w:rFonts w:ascii="Times New Roman" w:hAnsi="Times New Roman" w:cs="Times New Roman"/>
                <w:sz w:val="20"/>
                <w:szCs w:val="20"/>
              </w:rPr>
              <w:t>Fire</w:t>
            </w:r>
            <w:r>
              <w:rPr>
                <w:rFonts w:ascii="Times New Roman" w:hAnsi="Times New Roman" w:cs="Times New Roman"/>
                <w:sz w:val="20"/>
                <w:szCs w:val="20"/>
              </w:rPr>
              <w:t>M</w:t>
            </w:r>
            <w:r w:rsidRPr="00181F56">
              <w:rPr>
                <w:rFonts w:ascii="Times New Roman" w:hAnsi="Times New Roman" w:cs="Times New Roman"/>
                <w:sz w:val="20"/>
                <w:szCs w:val="20"/>
              </w:rPr>
              <w:t>aster FF-1</w:t>
            </w:r>
          </w:p>
        </w:tc>
        <w:tc>
          <w:tcPr>
            <w:tcW w:w="2790" w:type="dxa"/>
          </w:tcPr>
          <w:p w:rsidR="005A3F6C" w:rsidRDefault="005A3F6C" w:rsidP="00593489">
            <w:r w:rsidRPr="00A21164">
              <w:t xml:space="preserve">Соединенные Штаты </w:t>
            </w:r>
          </w:p>
        </w:tc>
      </w:tr>
      <w:tr w:rsidR="005A3F6C" w:rsidRPr="00181F56" w:rsidTr="00593489">
        <w:trPr>
          <w:trHeight w:val="121"/>
        </w:trPr>
        <w:tc>
          <w:tcPr>
            <w:tcW w:w="2486" w:type="dxa"/>
            <w:vMerge/>
          </w:tcPr>
          <w:p w:rsidR="005A3F6C" w:rsidRPr="00181F56" w:rsidRDefault="005A3F6C" w:rsidP="00593489">
            <w:pPr>
              <w:pStyle w:val="Pa10"/>
              <w:rPr>
                <w:rFonts w:ascii="Times New Roman" w:hAnsi="Times New Roman" w:cs="Times New Roman"/>
                <w:sz w:val="20"/>
                <w:szCs w:val="20"/>
              </w:rPr>
            </w:pPr>
          </w:p>
        </w:tc>
        <w:tc>
          <w:tcPr>
            <w:tcW w:w="2790" w:type="dxa"/>
          </w:tcPr>
          <w:p w:rsidR="005A3F6C" w:rsidRPr="00181F56" w:rsidRDefault="005A3F6C" w:rsidP="00593489">
            <w:r w:rsidRPr="00181F56">
              <w:t>Fire</w:t>
            </w:r>
            <w:r>
              <w:t>M</w:t>
            </w:r>
            <w:r w:rsidRPr="00181F56">
              <w:t>aster BP-6</w:t>
            </w:r>
          </w:p>
        </w:tc>
        <w:tc>
          <w:tcPr>
            <w:tcW w:w="2790" w:type="dxa"/>
          </w:tcPr>
          <w:p w:rsidR="005A3F6C" w:rsidRDefault="005A3F6C" w:rsidP="00593489">
            <w:r w:rsidRPr="00A21164">
              <w:t xml:space="preserve">Соединенные Штаты </w:t>
            </w:r>
          </w:p>
        </w:tc>
      </w:tr>
      <w:tr w:rsidR="005A3F6C" w:rsidRPr="00181F56" w:rsidTr="00593489">
        <w:trPr>
          <w:cantSplit/>
          <w:trHeight w:val="121"/>
        </w:trPr>
        <w:tc>
          <w:tcPr>
            <w:tcW w:w="2486" w:type="dxa"/>
            <w:vMerge w:val="restart"/>
          </w:tcPr>
          <w:p w:rsidR="005A3F6C" w:rsidRPr="00927738" w:rsidRDefault="005A3F6C" w:rsidP="00593489">
            <w:pPr>
              <w:pStyle w:val="Pa10"/>
              <w:spacing w:after="120" w:line="240" w:lineRule="auto"/>
              <w:rPr>
                <w:rFonts w:ascii="Times New Roman" w:hAnsi="Times New Roman" w:cs="Times New Roman"/>
                <w:sz w:val="20"/>
                <w:szCs w:val="20"/>
                <w:lang w:val="ru-RU"/>
              </w:rPr>
            </w:pPr>
            <w:r>
              <w:rPr>
                <w:rFonts w:ascii="Times New Roman" w:hAnsi="Times New Roman" w:cs="Times New Roman"/>
                <w:sz w:val="20"/>
                <w:szCs w:val="20"/>
              </w:rPr>
              <w:t>Октобромдифенил</w:t>
            </w:r>
            <w:r>
              <w:rPr>
                <w:rFonts w:ascii="Times New Roman" w:hAnsi="Times New Roman" w:cs="Times New Roman"/>
                <w:sz w:val="20"/>
                <w:szCs w:val="20"/>
                <w:lang w:val="ru-RU"/>
              </w:rPr>
              <w:t>ы</w:t>
            </w:r>
          </w:p>
        </w:tc>
        <w:tc>
          <w:tcPr>
            <w:tcW w:w="2790" w:type="dxa"/>
          </w:tcPr>
          <w:p w:rsidR="005A3F6C" w:rsidRPr="00181F56" w:rsidRDefault="005A3F6C" w:rsidP="00593489">
            <w:pPr>
              <w:pStyle w:val="Pa10"/>
              <w:spacing w:after="120" w:line="240" w:lineRule="auto"/>
              <w:rPr>
                <w:rFonts w:ascii="Times New Roman" w:hAnsi="Times New Roman" w:cs="Times New Roman"/>
                <w:sz w:val="20"/>
                <w:szCs w:val="20"/>
              </w:rPr>
            </w:pPr>
            <w:r w:rsidRPr="00181F56">
              <w:rPr>
                <w:rFonts w:ascii="Times New Roman" w:hAnsi="Times New Roman" w:cs="Times New Roman"/>
                <w:sz w:val="20"/>
                <w:szCs w:val="20"/>
              </w:rPr>
              <w:t>BB-8</w:t>
            </w:r>
          </w:p>
        </w:tc>
        <w:tc>
          <w:tcPr>
            <w:tcW w:w="2790" w:type="dxa"/>
          </w:tcPr>
          <w:p w:rsidR="005A3F6C" w:rsidRDefault="005A3F6C" w:rsidP="00593489">
            <w:pPr>
              <w:pStyle w:val="Pa10"/>
              <w:keepNext/>
              <w:tabs>
                <w:tab w:val="left" w:pos="1247"/>
                <w:tab w:val="left" w:pos="1814"/>
                <w:tab w:val="left" w:pos="2381"/>
                <w:tab w:val="left" w:pos="2948"/>
                <w:tab w:val="left" w:pos="3515"/>
                <w:tab w:val="left" w:pos="4082"/>
              </w:tabs>
              <w:spacing w:before="120" w:after="120" w:line="240" w:lineRule="auto"/>
              <w:outlineLvl w:val="4"/>
              <w:rPr>
                <w:rFonts w:ascii="Times New Roman" w:hAnsi="Times New Roman" w:cs="Times New Roman"/>
                <w:i/>
                <w:sz w:val="20"/>
                <w:szCs w:val="20"/>
                <w:lang w:eastAsia="ja-JP"/>
              </w:rPr>
            </w:pPr>
          </w:p>
        </w:tc>
      </w:tr>
      <w:tr w:rsidR="005A3F6C" w:rsidRPr="00181F56" w:rsidTr="00593489">
        <w:trPr>
          <w:trHeight w:val="121"/>
        </w:trPr>
        <w:tc>
          <w:tcPr>
            <w:tcW w:w="2486" w:type="dxa"/>
            <w:vMerge/>
          </w:tcPr>
          <w:p w:rsidR="005A3F6C" w:rsidRPr="00181F56" w:rsidRDefault="005A3F6C" w:rsidP="00593489">
            <w:pPr>
              <w:pStyle w:val="Pa10"/>
              <w:rPr>
                <w:rFonts w:ascii="Times New Roman" w:hAnsi="Times New Roman" w:cs="Times New Roman"/>
                <w:sz w:val="20"/>
                <w:szCs w:val="20"/>
              </w:rPr>
            </w:pPr>
          </w:p>
        </w:tc>
        <w:tc>
          <w:tcPr>
            <w:tcW w:w="2790" w:type="dxa"/>
          </w:tcPr>
          <w:p w:rsidR="005A3F6C" w:rsidRPr="00181F56" w:rsidRDefault="005A3F6C" w:rsidP="00593489">
            <w:r w:rsidRPr="00181F56">
              <w:t>Bromkal 80</w:t>
            </w:r>
          </w:p>
        </w:tc>
        <w:tc>
          <w:tcPr>
            <w:tcW w:w="2790" w:type="dxa"/>
          </w:tcPr>
          <w:p w:rsidR="005A3F6C" w:rsidRPr="00927738" w:rsidRDefault="005A3F6C" w:rsidP="00593489">
            <w:pPr>
              <w:pStyle w:val="Pa10"/>
              <w:spacing w:after="120" w:line="240" w:lineRule="auto"/>
              <w:rPr>
                <w:rFonts w:ascii="Times New Roman" w:hAnsi="Times New Roman" w:cs="Times New Roman"/>
                <w:sz w:val="20"/>
                <w:szCs w:val="20"/>
                <w:lang w:val="ru-RU"/>
              </w:rPr>
            </w:pPr>
            <w:r>
              <w:rPr>
                <w:rFonts w:ascii="Times New Roman" w:hAnsi="Times New Roman" w:cs="Times New Roman"/>
                <w:sz w:val="20"/>
                <w:szCs w:val="20"/>
                <w:lang w:val="ru-RU"/>
              </w:rPr>
              <w:t>Германия</w:t>
            </w:r>
          </w:p>
        </w:tc>
      </w:tr>
      <w:tr w:rsidR="005A3F6C" w:rsidRPr="00181F56" w:rsidTr="00593489">
        <w:trPr>
          <w:trHeight w:val="121"/>
        </w:trPr>
        <w:tc>
          <w:tcPr>
            <w:tcW w:w="2486" w:type="dxa"/>
            <w:vMerge/>
          </w:tcPr>
          <w:p w:rsidR="005A3F6C" w:rsidRPr="00181F56" w:rsidRDefault="005A3F6C" w:rsidP="00593489">
            <w:pPr>
              <w:pStyle w:val="Pa10"/>
              <w:rPr>
                <w:rFonts w:ascii="Times New Roman" w:hAnsi="Times New Roman" w:cs="Times New Roman"/>
                <w:sz w:val="20"/>
                <w:szCs w:val="20"/>
              </w:rPr>
            </w:pPr>
          </w:p>
        </w:tc>
        <w:tc>
          <w:tcPr>
            <w:tcW w:w="2790" w:type="dxa"/>
          </w:tcPr>
          <w:p w:rsidR="005A3F6C" w:rsidRPr="00181F56" w:rsidRDefault="005A3F6C" w:rsidP="00593489">
            <w:r w:rsidRPr="00181F56">
              <w:t>Bromkal 80–9D</w:t>
            </w:r>
          </w:p>
        </w:tc>
        <w:tc>
          <w:tcPr>
            <w:tcW w:w="2790" w:type="dxa"/>
          </w:tcPr>
          <w:p w:rsidR="005A3F6C" w:rsidRPr="00181F56" w:rsidRDefault="005A3F6C" w:rsidP="00593489">
            <w:pPr>
              <w:pStyle w:val="Pa10"/>
              <w:spacing w:after="120" w:line="240" w:lineRule="auto"/>
              <w:rPr>
                <w:rFonts w:ascii="Times New Roman" w:hAnsi="Times New Roman" w:cs="Times New Roman"/>
                <w:sz w:val="20"/>
                <w:szCs w:val="20"/>
              </w:rPr>
            </w:pPr>
            <w:r>
              <w:rPr>
                <w:rFonts w:ascii="Times New Roman" w:hAnsi="Times New Roman" w:cs="Times New Roman"/>
                <w:sz w:val="20"/>
                <w:szCs w:val="20"/>
                <w:lang w:val="ru-RU"/>
              </w:rPr>
              <w:t>Германия</w:t>
            </w:r>
          </w:p>
        </w:tc>
      </w:tr>
      <w:tr w:rsidR="005A3F6C" w:rsidRPr="00181F56" w:rsidTr="00593489">
        <w:trPr>
          <w:trHeight w:val="121"/>
        </w:trPr>
        <w:tc>
          <w:tcPr>
            <w:tcW w:w="2486" w:type="dxa"/>
            <w:vMerge/>
          </w:tcPr>
          <w:p w:rsidR="005A3F6C" w:rsidRPr="00181F56" w:rsidRDefault="005A3F6C" w:rsidP="00593489">
            <w:pPr>
              <w:pStyle w:val="Pa10"/>
              <w:rPr>
                <w:rFonts w:ascii="Times New Roman" w:hAnsi="Times New Roman" w:cs="Times New Roman"/>
                <w:sz w:val="20"/>
                <w:szCs w:val="20"/>
              </w:rPr>
            </w:pPr>
          </w:p>
        </w:tc>
        <w:tc>
          <w:tcPr>
            <w:tcW w:w="2790" w:type="dxa"/>
          </w:tcPr>
          <w:p w:rsidR="005A3F6C" w:rsidRPr="00181F56" w:rsidRDefault="005A3F6C" w:rsidP="00593489">
            <w:r w:rsidRPr="00181F56">
              <w:t>Octabromobiphenyl FR 250 13A</w:t>
            </w:r>
          </w:p>
        </w:tc>
        <w:tc>
          <w:tcPr>
            <w:tcW w:w="2790" w:type="dxa"/>
          </w:tcPr>
          <w:p w:rsidR="005A3F6C" w:rsidRDefault="005A3F6C" w:rsidP="00593489">
            <w:r w:rsidRPr="00B32B38">
              <w:t xml:space="preserve">Соединенные Штаты </w:t>
            </w:r>
          </w:p>
        </w:tc>
      </w:tr>
      <w:tr w:rsidR="005A3F6C" w:rsidRPr="00181F56" w:rsidTr="00593489">
        <w:trPr>
          <w:trHeight w:val="121"/>
        </w:trPr>
        <w:tc>
          <w:tcPr>
            <w:tcW w:w="2486" w:type="dxa"/>
            <w:vMerge/>
          </w:tcPr>
          <w:p w:rsidR="005A3F6C" w:rsidRPr="00181F56" w:rsidRDefault="005A3F6C" w:rsidP="00593489">
            <w:pPr>
              <w:pStyle w:val="Pa10"/>
              <w:rPr>
                <w:rFonts w:ascii="Times New Roman" w:hAnsi="Times New Roman" w:cs="Times New Roman"/>
                <w:sz w:val="20"/>
                <w:szCs w:val="20"/>
              </w:rPr>
            </w:pPr>
          </w:p>
        </w:tc>
        <w:tc>
          <w:tcPr>
            <w:tcW w:w="2790" w:type="dxa"/>
          </w:tcPr>
          <w:p w:rsidR="005A3F6C" w:rsidRPr="00181F56" w:rsidRDefault="005A3F6C" w:rsidP="00593489">
            <w:pPr>
              <w:pStyle w:val="Pa10"/>
              <w:spacing w:after="120" w:line="240" w:lineRule="auto"/>
              <w:rPr>
                <w:rFonts w:ascii="Times New Roman" w:hAnsi="Times New Roman" w:cs="Times New Roman"/>
                <w:sz w:val="20"/>
                <w:szCs w:val="20"/>
              </w:rPr>
            </w:pPr>
            <w:r w:rsidRPr="00181F56">
              <w:rPr>
                <w:rFonts w:ascii="Times New Roman" w:hAnsi="Times New Roman" w:cs="Times New Roman"/>
                <w:sz w:val="20"/>
                <w:szCs w:val="20"/>
              </w:rPr>
              <w:t>Technical octabromobiphenyl</w:t>
            </w:r>
          </w:p>
        </w:tc>
        <w:tc>
          <w:tcPr>
            <w:tcW w:w="2790" w:type="dxa"/>
          </w:tcPr>
          <w:p w:rsidR="005A3F6C" w:rsidRDefault="005A3F6C" w:rsidP="00593489">
            <w:r w:rsidRPr="00B32B38">
              <w:t xml:space="preserve">Соединенные Штаты </w:t>
            </w:r>
          </w:p>
        </w:tc>
      </w:tr>
      <w:tr w:rsidR="005A3F6C" w:rsidRPr="00181F56" w:rsidTr="00593489">
        <w:trPr>
          <w:trHeight w:val="121"/>
        </w:trPr>
        <w:tc>
          <w:tcPr>
            <w:tcW w:w="2486" w:type="dxa"/>
            <w:vMerge w:val="restart"/>
          </w:tcPr>
          <w:p w:rsidR="005A3F6C" w:rsidRPr="00181F56" w:rsidRDefault="005A3F6C" w:rsidP="00593489">
            <w:pPr>
              <w:pStyle w:val="Pa10"/>
              <w:rPr>
                <w:rFonts w:ascii="Times New Roman" w:hAnsi="Times New Roman" w:cs="Times New Roman"/>
                <w:sz w:val="20"/>
                <w:szCs w:val="20"/>
              </w:rPr>
            </w:pPr>
            <w:r>
              <w:rPr>
                <w:rFonts w:ascii="Times New Roman" w:hAnsi="Times New Roman" w:cs="Times New Roman"/>
                <w:sz w:val="20"/>
                <w:szCs w:val="20"/>
              </w:rPr>
              <w:t>Декабромдифенил</w:t>
            </w:r>
          </w:p>
        </w:tc>
        <w:tc>
          <w:tcPr>
            <w:tcW w:w="2790" w:type="dxa"/>
          </w:tcPr>
          <w:p w:rsidR="005A3F6C" w:rsidRPr="00181F56" w:rsidRDefault="005A3F6C" w:rsidP="00593489">
            <w:pPr>
              <w:pStyle w:val="Pa10"/>
              <w:spacing w:after="120" w:line="240" w:lineRule="auto"/>
              <w:rPr>
                <w:rFonts w:ascii="Times New Roman" w:hAnsi="Times New Roman" w:cs="Times New Roman"/>
                <w:sz w:val="20"/>
                <w:szCs w:val="20"/>
              </w:rPr>
            </w:pPr>
            <w:r w:rsidRPr="00181F56">
              <w:rPr>
                <w:rFonts w:ascii="Times New Roman" w:hAnsi="Times New Roman" w:cs="Times New Roman"/>
                <w:sz w:val="20"/>
                <w:szCs w:val="20"/>
              </w:rPr>
              <w:t>Adine 0102</w:t>
            </w:r>
          </w:p>
        </w:tc>
        <w:tc>
          <w:tcPr>
            <w:tcW w:w="2790" w:type="dxa"/>
          </w:tcPr>
          <w:p w:rsidR="005A3F6C" w:rsidRPr="00927738" w:rsidRDefault="005A3F6C" w:rsidP="00593489">
            <w:pPr>
              <w:pStyle w:val="Pa10"/>
              <w:spacing w:after="120" w:line="240" w:lineRule="auto"/>
              <w:rPr>
                <w:rFonts w:ascii="Times New Roman" w:hAnsi="Times New Roman" w:cs="Times New Roman"/>
                <w:sz w:val="20"/>
                <w:szCs w:val="20"/>
                <w:lang w:val="ru-RU"/>
              </w:rPr>
            </w:pPr>
            <w:r>
              <w:rPr>
                <w:rFonts w:ascii="Times New Roman" w:hAnsi="Times New Roman" w:cs="Times New Roman"/>
                <w:sz w:val="20"/>
                <w:szCs w:val="20"/>
                <w:lang w:val="ru-RU"/>
              </w:rPr>
              <w:t>Франция</w:t>
            </w:r>
          </w:p>
        </w:tc>
      </w:tr>
      <w:tr w:rsidR="005A3F6C" w:rsidRPr="00181F56" w:rsidTr="00593489">
        <w:trPr>
          <w:trHeight w:val="121"/>
        </w:trPr>
        <w:tc>
          <w:tcPr>
            <w:tcW w:w="2486" w:type="dxa"/>
            <w:vMerge/>
          </w:tcPr>
          <w:p w:rsidR="005A3F6C" w:rsidRPr="00181F56" w:rsidRDefault="005A3F6C" w:rsidP="00593489">
            <w:pPr>
              <w:pStyle w:val="Pa10"/>
              <w:rPr>
                <w:rFonts w:ascii="Times New Roman" w:hAnsi="Times New Roman" w:cs="Times New Roman"/>
                <w:sz w:val="20"/>
                <w:szCs w:val="20"/>
              </w:rPr>
            </w:pPr>
          </w:p>
        </w:tc>
        <w:tc>
          <w:tcPr>
            <w:tcW w:w="2790" w:type="dxa"/>
          </w:tcPr>
          <w:p w:rsidR="005A3F6C" w:rsidRPr="00181F56" w:rsidRDefault="005A3F6C" w:rsidP="00593489">
            <w:r w:rsidRPr="00181F56">
              <w:rPr>
                <w:lang w:val="de-CH"/>
              </w:rPr>
              <w:t>Berkflam B-10</w:t>
            </w:r>
          </w:p>
        </w:tc>
        <w:tc>
          <w:tcPr>
            <w:tcW w:w="2790" w:type="dxa"/>
          </w:tcPr>
          <w:p w:rsidR="005A3F6C" w:rsidRDefault="005A3F6C" w:rsidP="00593489">
            <w:r w:rsidRPr="006D37B2">
              <w:t xml:space="preserve">Соединенное Королевство </w:t>
            </w:r>
          </w:p>
        </w:tc>
      </w:tr>
      <w:tr w:rsidR="005A3F6C" w:rsidRPr="00181F56" w:rsidTr="00593489">
        <w:trPr>
          <w:trHeight w:val="121"/>
        </w:trPr>
        <w:tc>
          <w:tcPr>
            <w:tcW w:w="2486" w:type="dxa"/>
            <w:vMerge/>
          </w:tcPr>
          <w:p w:rsidR="005A3F6C" w:rsidRPr="00181F56" w:rsidRDefault="005A3F6C" w:rsidP="00593489">
            <w:pPr>
              <w:pStyle w:val="Pa10"/>
              <w:rPr>
                <w:rFonts w:ascii="Times New Roman" w:hAnsi="Times New Roman" w:cs="Times New Roman"/>
                <w:sz w:val="20"/>
                <w:szCs w:val="20"/>
              </w:rPr>
            </w:pPr>
          </w:p>
        </w:tc>
        <w:tc>
          <w:tcPr>
            <w:tcW w:w="2790" w:type="dxa"/>
          </w:tcPr>
          <w:p w:rsidR="005A3F6C" w:rsidRPr="00181F56" w:rsidRDefault="005A3F6C" w:rsidP="00593489">
            <w:r w:rsidRPr="00181F56">
              <w:rPr>
                <w:lang w:val="de-CH"/>
              </w:rPr>
              <w:t>Flammex B-10</w:t>
            </w:r>
          </w:p>
        </w:tc>
        <w:tc>
          <w:tcPr>
            <w:tcW w:w="2790" w:type="dxa"/>
          </w:tcPr>
          <w:p w:rsidR="005A3F6C" w:rsidRDefault="005A3F6C" w:rsidP="00593489">
            <w:r w:rsidRPr="006D37B2">
              <w:t xml:space="preserve">Соединенное Королевство </w:t>
            </w:r>
          </w:p>
        </w:tc>
      </w:tr>
      <w:tr w:rsidR="005A3F6C" w:rsidRPr="00181F56" w:rsidTr="00593489">
        <w:trPr>
          <w:trHeight w:val="121"/>
        </w:trPr>
        <w:tc>
          <w:tcPr>
            <w:tcW w:w="2486" w:type="dxa"/>
            <w:vMerge/>
          </w:tcPr>
          <w:p w:rsidR="005A3F6C" w:rsidRPr="00181F56" w:rsidRDefault="005A3F6C" w:rsidP="00593489">
            <w:pPr>
              <w:pStyle w:val="Pa10"/>
              <w:rPr>
                <w:rFonts w:ascii="Times New Roman" w:hAnsi="Times New Roman" w:cs="Times New Roman"/>
                <w:sz w:val="20"/>
                <w:szCs w:val="20"/>
              </w:rPr>
            </w:pPr>
          </w:p>
        </w:tc>
        <w:tc>
          <w:tcPr>
            <w:tcW w:w="2790" w:type="dxa"/>
          </w:tcPr>
          <w:p w:rsidR="005A3F6C" w:rsidRPr="00181F56" w:rsidRDefault="005A3F6C" w:rsidP="00593489">
            <w:r w:rsidRPr="00181F56">
              <w:rPr>
                <w:lang w:val="de-CH"/>
              </w:rPr>
              <w:t>HFO 101</w:t>
            </w:r>
          </w:p>
        </w:tc>
        <w:tc>
          <w:tcPr>
            <w:tcW w:w="2790" w:type="dxa"/>
          </w:tcPr>
          <w:p w:rsidR="005A3F6C" w:rsidRDefault="005A3F6C" w:rsidP="00593489">
            <w:r w:rsidRPr="006D37B2">
              <w:t xml:space="preserve">Соединенное Королевство </w:t>
            </w:r>
          </w:p>
        </w:tc>
      </w:tr>
      <w:tr w:rsidR="005A3F6C" w:rsidRPr="00181F56" w:rsidTr="00593489">
        <w:trPr>
          <w:trHeight w:val="121"/>
        </w:trPr>
        <w:tc>
          <w:tcPr>
            <w:tcW w:w="2486" w:type="dxa"/>
            <w:vMerge/>
          </w:tcPr>
          <w:p w:rsidR="005A3F6C" w:rsidRPr="00181F56" w:rsidRDefault="005A3F6C" w:rsidP="00593489">
            <w:pPr>
              <w:pStyle w:val="Pa10"/>
              <w:rPr>
                <w:rFonts w:ascii="Times New Roman" w:hAnsi="Times New Roman" w:cs="Times New Roman"/>
                <w:sz w:val="20"/>
                <w:szCs w:val="20"/>
              </w:rPr>
            </w:pPr>
          </w:p>
        </w:tc>
        <w:tc>
          <w:tcPr>
            <w:tcW w:w="2790" w:type="dxa"/>
          </w:tcPr>
          <w:p w:rsidR="005A3F6C" w:rsidRPr="00181F56" w:rsidRDefault="005A3F6C" w:rsidP="00593489">
            <w:pPr>
              <w:rPr>
                <w:lang w:val="de-CH"/>
              </w:rPr>
            </w:pPr>
            <w:r w:rsidRPr="00181F56">
              <w:t>Technical decabromobiphenyl</w:t>
            </w:r>
          </w:p>
        </w:tc>
        <w:tc>
          <w:tcPr>
            <w:tcW w:w="2790" w:type="dxa"/>
          </w:tcPr>
          <w:p w:rsidR="005A3F6C" w:rsidRPr="00181F56" w:rsidRDefault="005A3F6C" w:rsidP="00593489">
            <w:r w:rsidRPr="00EE340A">
              <w:t>Соединенные Штаты</w:t>
            </w:r>
          </w:p>
        </w:tc>
      </w:tr>
    </w:tbl>
    <w:p w:rsidR="005A3F6C" w:rsidRDefault="005A3F6C" w:rsidP="00531803">
      <w:pPr>
        <w:tabs>
          <w:tab w:val="left" w:pos="2410"/>
        </w:tabs>
        <w:autoSpaceDE w:val="0"/>
        <w:autoSpaceDN w:val="0"/>
        <w:adjustRightInd w:val="0"/>
        <w:ind w:left="1134"/>
        <w:rPr>
          <w:lang w:eastAsia="ja-JP"/>
        </w:rPr>
      </w:pPr>
    </w:p>
    <w:p w:rsidR="0007562F" w:rsidRDefault="00531803" w:rsidP="00E93982">
      <w:pPr>
        <w:pStyle w:val="Heading3"/>
      </w:pPr>
      <w:bookmarkStart w:id="126" w:name="_Toc61928502"/>
      <w:bookmarkStart w:id="127" w:name="_Toc61928558"/>
      <w:bookmarkStart w:id="128" w:name="_Toc61928614"/>
      <w:bookmarkStart w:id="129" w:name="_Toc61930562"/>
      <w:bookmarkStart w:id="130" w:name="_Toc72119632"/>
      <w:bookmarkStart w:id="131" w:name="_Toc95280092"/>
      <w:bookmarkStart w:id="132" w:name="_Toc97008175"/>
      <w:bookmarkStart w:id="133" w:name="_Toc147719917"/>
      <w:bookmarkStart w:id="134" w:name="_Toc406491032"/>
      <w:bookmarkStart w:id="135" w:name="_Toc410130655"/>
      <w:r w:rsidRPr="00C4743B">
        <w:tab/>
      </w:r>
      <w:bookmarkStart w:id="136" w:name="_Toc472434502"/>
    </w:p>
    <w:p w:rsidR="0007562F" w:rsidRDefault="0007562F" w:rsidP="00E93982">
      <w:pPr>
        <w:pStyle w:val="Heading3"/>
      </w:pPr>
    </w:p>
    <w:p w:rsidR="0007562F" w:rsidRDefault="0007562F" w:rsidP="00E93982">
      <w:pPr>
        <w:pStyle w:val="Heading3"/>
      </w:pPr>
    </w:p>
    <w:p w:rsidR="0007562F" w:rsidRDefault="0007562F" w:rsidP="00E93982">
      <w:pPr>
        <w:pStyle w:val="Heading3"/>
      </w:pPr>
    </w:p>
    <w:p w:rsidR="0007562F" w:rsidRDefault="0007562F" w:rsidP="00E93982">
      <w:pPr>
        <w:pStyle w:val="Heading3"/>
      </w:pPr>
    </w:p>
    <w:p w:rsidR="0007562F" w:rsidRDefault="0007562F" w:rsidP="00E93982">
      <w:pPr>
        <w:pStyle w:val="Heading3"/>
      </w:pPr>
    </w:p>
    <w:p w:rsidR="0007562F" w:rsidRDefault="0007562F" w:rsidP="00E93982">
      <w:pPr>
        <w:pStyle w:val="Heading3"/>
      </w:pPr>
    </w:p>
    <w:p w:rsidR="0007562F" w:rsidRDefault="0007562F" w:rsidP="00E93982">
      <w:pPr>
        <w:pStyle w:val="Heading3"/>
      </w:pPr>
    </w:p>
    <w:p w:rsidR="0007562F" w:rsidRDefault="0007562F" w:rsidP="00E93982">
      <w:pPr>
        <w:pStyle w:val="Heading3"/>
      </w:pPr>
    </w:p>
    <w:p w:rsidR="0007562F" w:rsidRDefault="0007562F" w:rsidP="00E93982">
      <w:pPr>
        <w:pStyle w:val="Heading3"/>
      </w:pPr>
    </w:p>
    <w:p w:rsidR="0007562F" w:rsidRDefault="0007562F" w:rsidP="00E93982">
      <w:pPr>
        <w:pStyle w:val="Heading3"/>
      </w:pPr>
    </w:p>
    <w:p w:rsidR="0007562F" w:rsidRDefault="0007562F" w:rsidP="00E93982">
      <w:pPr>
        <w:pStyle w:val="Heading3"/>
      </w:pPr>
    </w:p>
    <w:p w:rsidR="0007562F" w:rsidRDefault="0007562F" w:rsidP="00E93982">
      <w:pPr>
        <w:pStyle w:val="Heading3"/>
      </w:pPr>
    </w:p>
    <w:p w:rsidR="0007562F" w:rsidRDefault="0007562F" w:rsidP="00E93982">
      <w:pPr>
        <w:pStyle w:val="Heading3"/>
      </w:pPr>
    </w:p>
    <w:p w:rsidR="0007562F" w:rsidRDefault="0007562F" w:rsidP="00E93982">
      <w:pPr>
        <w:pStyle w:val="Heading3"/>
      </w:pPr>
    </w:p>
    <w:p w:rsidR="0007562F" w:rsidRDefault="0007562F" w:rsidP="001371E1">
      <w:pPr>
        <w:pStyle w:val="Heading3"/>
        <w:spacing w:before="120"/>
      </w:pPr>
      <w:r>
        <w:tab/>
      </w:r>
    </w:p>
    <w:p w:rsidR="00CE3CA8" w:rsidRPr="00EE340A" w:rsidRDefault="0007562F" w:rsidP="001371E1">
      <w:pPr>
        <w:pStyle w:val="Heading3"/>
        <w:spacing w:before="120"/>
      </w:pPr>
      <w:r>
        <w:tab/>
      </w:r>
      <w:bookmarkStart w:id="137" w:name="_Toc499822090"/>
      <w:r w:rsidR="00CE3CA8" w:rsidRPr="00EE340A">
        <w:t>3.</w:t>
      </w:r>
      <w:r w:rsidR="00CE3CA8" w:rsidRPr="00EE340A">
        <w:tab/>
        <w:t>Применение</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CE3CA8" w:rsidRPr="00EE340A" w:rsidRDefault="00A708B5" w:rsidP="00A708B5">
      <w:pPr>
        <w:pStyle w:val="Heading4"/>
      </w:pPr>
      <w:bookmarkStart w:id="138" w:name="_Toc83438664"/>
      <w:bookmarkStart w:id="139" w:name="_Toc97008176"/>
      <w:bookmarkStart w:id="140" w:name="_Toc147719918"/>
      <w:bookmarkStart w:id="141" w:name="_Toc406491033"/>
      <w:bookmarkStart w:id="142" w:name="_Toc410130656"/>
      <w:r w:rsidRPr="00EE340A">
        <w:tab/>
      </w:r>
      <w:bookmarkStart w:id="143" w:name="_Toc472434503"/>
      <w:bookmarkStart w:id="144" w:name="_Toc499822091"/>
      <w:r w:rsidR="005C0A0D">
        <w:t>(</w:t>
      </w:r>
      <w:r w:rsidR="00CE3CA8" w:rsidRPr="00EE340A">
        <w:t>a)</w:t>
      </w:r>
      <w:r w:rsidR="00CE3CA8" w:rsidRPr="00EE340A">
        <w:tab/>
        <w:t>ПХД</w:t>
      </w:r>
      <w:bookmarkEnd w:id="138"/>
      <w:bookmarkEnd w:id="139"/>
      <w:bookmarkEnd w:id="140"/>
      <w:bookmarkEnd w:id="141"/>
      <w:bookmarkEnd w:id="142"/>
      <w:bookmarkEnd w:id="143"/>
      <w:bookmarkEnd w:id="144"/>
    </w:p>
    <w:p w:rsidR="00CE3CA8" w:rsidRPr="00BD5AA1" w:rsidRDefault="008B3E73" w:rsidP="00257B58">
      <w:pPr>
        <w:pStyle w:val="paralevel1"/>
        <w:tabs>
          <w:tab w:val="num" w:pos="1843"/>
        </w:tabs>
        <w:rPr>
          <w:lang w:val="ru-RU"/>
        </w:rPr>
      </w:pPr>
      <w:r>
        <w:rPr>
          <w:lang w:val="ru-RU"/>
        </w:rPr>
        <w:t>37</w:t>
      </w:r>
      <w:r w:rsidR="00A708B5" w:rsidRPr="003F3313">
        <w:rPr>
          <w:lang w:val="ru-RU"/>
        </w:rPr>
        <w:t>.</w:t>
      </w:r>
      <w:r w:rsidR="00A708B5" w:rsidRPr="003F3313">
        <w:rPr>
          <w:lang w:val="ru-RU"/>
        </w:rPr>
        <w:tab/>
      </w:r>
      <w:r w:rsidR="00CE3CA8" w:rsidRPr="003F3313">
        <w:rPr>
          <w:lang w:val="ru-RU"/>
        </w:rPr>
        <w:t>ПХД были задействованы в самых разных промышленных и потребительских областях применения. По классификации ВОЗ эти виды применения считаются полностью прекращенными, номинально прекращенными и открытыми (</w:t>
      </w:r>
      <w:r w:rsidR="00CE3CA8" w:rsidRPr="00767E9A">
        <w:t>IPCS</w:t>
      </w:r>
      <w:r w:rsidR="00CE3CA8" w:rsidRPr="00767E9A">
        <w:rPr>
          <w:lang w:val="ru-RU"/>
        </w:rPr>
        <w:t>, 1992</w:t>
      </w:r>
      <w:r w:rsidR="003F3313" w:rsidRPr="00767E9A">
        <w:rPr>
          <w:lang w:val="ru-RU"/>
        </w:rPr>
        <w:t>)</w:t>
      </w:r>
      <w:r w:rsidR="003F3313">
        <w:rPr>
          <w:lang w:val="ru-RU"/>
        </w:rPr>
        <w:t xml:space="preserve"> и к их</w:t>
      </w:r>
      <w:r w:rsidR="00CE3CA8" w:rsidRPr="003F3313">
        <w:rPr>
          <w:lang w:val="ru-RU"/>
        </w:rPr>
        <w:t xml:space="preserve"> чи</w:t>
      </w:r>
      <w:r w:rsidR="00A708B5" w:rsidRPr="003F3313">
        <w:rPr>
          <w:lang w:val="ru-RU"/>
        </w:rPr>
        <w:t>слу относятся:</w:t>
      </w:r>
      <w:r w:rsidR="003F3313" w:rsidRPr="003F3313">
        <w:rPr>
          <w:lang w:val="ru-RU"/>
        </w:rPr>
        <w:t xml:space="preserve"> </w:t>
      </w:r>
    </w:p>
    <w:p w:rsidR="00CE3CA8" w:rsidRPr="00EE340A" w:rsidRDefault="00767E9A" w:rsidP="00A708B5">
      <w:pPr>
        <w:ind w:left="1247" w:firstLine="624"/>
      </w:pPr>
      <w:r w:rsidRPr="009F06D3">
        <w:t>(</w:t>
      </w:r>
      <w:r w:rsidR="00CE3CA8" w:rsidRPr="00EE340A">
        <w:t>a)</w:t>
      </w:r>
      <w:r w:rsidR="00CE3CA8" w:rsidRPr="00EE340A">
        <w:tab/>
        <w:t>полностью замкнутые системы:</w:t>
      </w:r>
    </w:p>
    <w:p w:rsidR="00CE3CA8" w:rsidRPr="00EE340A" w:rsidRDefault="009F06D3" w:rsidP="00A708B5">
      <w:pPr>
        <w:ind w:left="3120" w:hanging="624"/>
      </w:pPr>
      <w:r>
        <w:t>(</w:t>
      </w:r>
      <w:r w:rsidR="00CE3CA8" w:rsidRPr="00EE340A">
        <w:t>i)</w:t>
      </w:r>
      <w:r w:rsidR="00CE3CA8" w:rsidRPr="00EE340A">
        <w:tab/>
        <w:t>электрические трансформаторы;</w:t>
      </w:r>
    </w:p>
    <w:p w:rsidR="00CE3CA8" w:rsidRPr="00EE340A" w:rsidRDefault="009F06D3" w:rsidP="00A708B5">
      <w:pPr>
        <w:ind w:left="3120" w:hanging="624"/>
      </w:pPr>
      <w:r>
        <w:lastRenderedPageBreak/>
        <w:t>(</w:t>
      </w:r>
      <w:r w:rsidR="00CE3CA8" w:rsidRPr="00EE340A">
        <w:t>ii)</w:t>
      </w:r>
      <w:r w:rsidR="00CE3CA8" w:rsidRPr="00EE340A">
        <w:tab/>
        <w:t>электрические конденсаторы (включая балласт для ламп);</w:t>
      </w:r>
    </w:p>
    <w:p w:rsidR="00CE3CA8" w:rsidRPr="00EE340A" w:rsidRDefault="009F06D3" w:rsidP="00A708B5">
      <w:pPr>
        <w:ind w:left="3120" w:hanging="624"/>
      </w:pPr>
      <w:r>
        <w:t>(</w:t>
      </w:r>
      <w:r w:rsidR="00CE3CA8" w:rsidRPr="00EE340A">
        <w:t>iii)</w:t>
      </w:r>
      <w:r w:rsidR="00CE3CA8" w:rsidRPr="00EE340A">
        <w:tab/>
        <w:t>электрические переключатели, реле, выключатели, автоматы повторного включения и т.п.;</w:t>
      </w:r>
    </w:p>
    <w:p w:rsidR="00CE3CA8" w:rsidRPr="00EE340A" w:rsidRDefault="009F06D3" w:rsidP="00A708B5">
      <w:pPr>
        <w:ind w:left="3120" w:hanging="624"/>
      </w:pPr>
      <w:r>
        <w:t>(</w:t>
      </w:r>
      <w:r w:rsidR="00CE3CA8" w:rsidRPr="00EE340A">
        <w:t>iv)</w:t>
      </w:r>
      <w:r w:rsidR="00CE3CA8" w:rsidRPr="00EE340A">
        <w:tab/>
        <w:t>электрические кабели;</w:t>
      </w:r>
    </w:p>
    <w:p w:rsidR="00CE3CA8" w:rsidRPr="00EE340A" w:rsidRDefault="009F06D3" w:rsidP="00A708B5">
      <w:pPr>
        <w:ind w:left="3120" w:hanging="624"/>
        <w:rPr>
          <w:highlight w:val="yellow"/>
        </w:rPr>
      </w:pPr>
      <w:r>
        <w:t>(</w:t>
      </w:r>
      <w:r w:rsidR="00CE3CA8" w:rsidRPr="00EE340A">
        <w:t>v)</w:t>
      </w:r>
      <w:r w:rsidR="00CE3CA8" w:rsidRPr="00EE340A">
        <w:tab/>
        <w:t>электрические втулки;</w:t>
      </w:r>
    </w:p>
    <w:p w:rsidR="00CE3CA8" w:rsidRPr="00EE340A" w:rsidRDefault="009F06D3" w:rsidP="00A708B5">
      <w:pPr>
        <w:ind w:left="3120" w:hanging="624"/>
        <w:rPr>
          <w:highlight w:val="yellow"/>
        </w:rPr>
      </w:pPr>
      <w:r>
        <w:t>(</w:t>
      </w:r>
      <w:r w:rsidR="00CE3CA8" w:rsidRPr="00EE340A">
        <w:t>vi)</w:t>
      </w:r>
      <w:r w:rsidR="00CE3CA8" w:rsidRPr="00EE340A">
        <w:tab/>
        <w:t>электрические реакторы;</w:t>
      </w:r>
    </w:p>
    <w:p w:rsidR="00CE3CA8" w:rsidRPr="00EE340A" w:rsidRDefault="009F06D3" w:rsidP="00A708B5">
      <w:pPr>
        <w:ind w:left="3120" w:hanging="624"/>
      </w:pPr>
      <w:r>
        <w:t>(</w:t>
      </w:r>
      <w:r w:rsidR="00CE3CA8" w:rsidRPr="00EE340A">
        <w:t>vii)</w:t>
      </w:r>
      <w:r w:rsidR="00CE3CA8" w:rsidRPr="00EE340A">
        <w:tab/>
        <w:t>электрические регуляторы;</w:t>
      </w:r>
    </w:p>
    <w:p w:rsidR="00CE3CA8" w:rsidRPr="00EE340A" w:rsidRDefault="009F06D3" w:rsidP="00A708B5">
      <w:pPr>
        <w:ind w:left="3120" w:hanging="624"/>
      </w:pPr>
      <w:r>
        <w:t>(</w:t>
      </w:r>
      <w:r w:rsidR="00CE3CA8" w:rsidRPr="00EE340A">
        <w:t>viii)</w:t>
      </w:r>
      <w:r w:rsidR="00CE3CA8" w:rsidRPr="00EE340A">
        <w:tab/>
        <w:t>электродвигатели и магниты (в очень небольших количествах);</w:t>
      </w:r>
    </w:p>
    <w:p w:rsidR="00CE3CA8" w:rsidRPr="00EE340A" w:rsidRDefault="00767E9A" w:rsidP="00A708B5">
      <w:pPr>
        <w:ind w:left="1247" w:firstLine="624"/>
      </w:pPr>
      <w:r w:rsidRPr="009F06D3">
        <w:t>(</w:t>
      </w:r>
      <w:r w:rsidR="00CE3CA8" w:rsidRPr="00EE340A">
        <w:t>b)</w:t>
      </w:r>
      <w:r w:rsidR="00CE3CA8" w:rsidRPr="00EE340A">
        <w:tab/>
        <w:t>номинально замкнутые системы:</w:t>
      </w:r>
    </w:p>
    <w:p w:rsidR="00CE3CA8" w:rsidRPr="00EE340A" w:rsidRDefault="009F06D3" w:rsidP="00A708B5">
      <w:pPr>
        <w:ind w:left="3120" w:hanging="624"/>
      </w:pPr>
      <w:r>
        <w:t>(</w:t>
      </w:r>
      <w:r w:rsidR="00CE3CA8" w:rsidRPr="00EE340A">
        <w:t>i)</w:t>
      </w:r>
      <w:r w:rsidR="00CE3CA8" w:rsidRPr="00EE340A">
        <w:tab/>
        <w:t>гидравлические системы;</w:t>
      </w:r>
    </w:p>
    <w:p w:rsidR="00CE3CA8" w:rsidRPr="00EE340A" w:rsidRDefault="009F06D3" w:rsidP="00A708B5">
      <w:pPr>
        <w:ind w:left="3120" w:hanging="624"/>
      </w:pPr>
      <w:r>
        <w:t>(</w:t>
      </w:r>
      <w:r w:rsidR="00CE3CA8" w:rsidRPr="00EE340A">
        <w:t>ii)</w:t>
      </w:r>
      <w:r w:rsidR="00CE3CA8" w:rsidRPr="00EE340A">
        <w:tab/>
        <w:t>системы передачи тепла (нагреватели, теплообменники);</w:t>
      </w:r>
    </w:p>
    <w:p w:rsidR="00CE3CA8" w:rsidRPr="00EE340A" w:rsidRDefault="009F06D3" w:rsidP="00A708B5">
      <w:pPr>
        <w:ind w:left="3120" w:hanging="624"/>
        <w:rPr>
          <w:highlight w:val="yellow"/>
        </w:rPr>
      </w:pPr>
      <w:r>
        <w:t>(</w:t>
      </w:r>
      <w:r w:rsidR="00CE3CA8" w:rsidRPr="00EE340A">
        <w:t>iii)</w:t>
      </w:r>
      <w:r w:rsidR="00CE3CA8" w:rsidRPr="00EE340A">
        <w:tab/>
        <w:t>вакуумные насосы;</w:t>
      </w:r>
    </w:p>
    <w:p w:rsidR="00CE3CA8" w:rsidRPr="00EE340A" w:rsidRDefault="009F06D3" w:rsidP="00A708B5">
      <w:pPr>
        <w:ind w:left="3120" w:hanging="624"/>
      </w:pPr>
      <w:r>
        <w:t>(</w:t>
      </w:r>
      <w:r w:rsidR="00CE3CA8" w:rsidRPr="00EE340A">
        <w:t>iv)</w:t>
      </w:r>
      <w:r w:rsidR="00CE3CA8" w:rsidRPr="00EE340A">
        <w:tab/>
        <w:t>пародиффузионные насосы;</w:t>
      </w:r>
    </w:p>
    <w:p w:rsidR="00CE3CA8" w:rsidRPr="00EE340A" w:rsidRDefault="00767E9A" w:rsidP="00A708B5">
      <w:pPr>
        <w:ind w:left="1247" w:firstLine="624"/>
      </w:pPr>
      <w:r w:rsidRPr="009F06D3">
        <w:t>(</w:t>
      </w:r>
      <w:r w:rsidR="00CE3CA8" w:rsidRPr="00EE340A">
        <w:t>c)</w:t>
      </w:r>
      <w:r w:rsidR="00CE3CA8" w:rsidRPr="00EE340A">
        <w:tab/>
        <w:t>открытые системы:</w:t>
      </w:r>
    </w:p>
    <w:p w:rsidR="00CE3CA8" w:rsidRPr="00EE340A" w:rsidRDefault="009F06D3" w:rsidP="00A708B5">
      <w:pPr>
        <w:ind w:left="3120" w:hanging="624"/>
      </w:pPr>
      <w:r>
        <w:t>(</w:t>
      </w:r>
      <w:r w:rsidR="00CE3CA8" w:rsidRPr="00EE340A">
        <w:t>i)</w:t>
      </w:r>
      <w:r w:rsidR="00CE3CA8" w:rsidRPr="00EE340A">
        <w:tab/>
        <w:t>пластификаторы для полихлорвинила, неопрена и других видов синтетического каучука;</w:t>
      </w:r>
    </w:p>
    <w:p w:rsidR="00CE3CA8" w:rsidRPr="00EE340A" w:rsidRDefault="009F06D3" w:rsidP="00A708B5">
      <w:pPr>
        <w:ind w:left="3120" w:hanging="624"/>
      </w:pPr>
      <w:r>
        <w:t>(</w:t>
      </w:r>
      <w:r w:rsidR="00CE3CA8" w:rsidRPr="00EE340A">
        <w:t>ii)</w:t>
      </w:r>
      <w:r w:rsidR="00CE3CA8" w:rsidRPr="00EE340A">
        <w:tab/>
        <w:t>ингредиенты краски и других покрытий;</w:t>
      </w:r>
    </w:p>
    <w:p w:rsidR="00CE3CA8" w:rsidRPr="00EE340A" w:rsidRDefault="009F06D3" w:rsidP="00A708B5">
      <w:pPr>
        <w:ind w:left="3120" w:hanging="624"/>
      </w:pPr>
      <w:r>
        <w:t>(</w:t>
      </w:r>
      <w:r w:rsidR="00CE3CA8" w:rsidRPr="00EE340A">
        <w:t>iii)</w:t>
      </w:r>
      <w:r w:rsidR="00CE3CA8" w:rsidRPr="00EE340A">
        <w:tab/>
        <w:t>ингредиенты чернил и безуглеродной копировальной бумаги;</w:t>
      </w:r>
    </w:p>
    <w:p w:rsidR="00CE3CA8" w:rsidRPr="00EE340A" w:rsidRDefault="009F06D3" w:rsidP="00A708B5">
      <w:pPr>
        <w:ind w:left="3120" w:hanging="624"/>
      </w:pPr>
      <w:r>
        <w:t>(</w:t>
      </w:r>
      <w:r w:rsidR="00CE3CA8" w:rsidRPr="00EE340A">
        <w:t>iv)</w:t>
      </w:r>
      <w:r w:rsidR="00CE3CA8" w:rsidRPr="00EE340A">
        <w:tab/>
        <w:t>ингредиенты клеящих составов;</w:t>
      </w:r>
    </w:p>
    <w:p w:rsidR="00CE3CA8" w:rsidRPr="00EE340A" w:rsidRDefault="009F06D3" w:rsidP="00A708B5">
      <w:pPr>
        <w:ind w:left="3120" w:hanging="624"/>
      </w:pPr>
      <w:r>
        <w:t>(</w:t>
      </w:r>
      <w:r w:rsidR="00CE3CA8" w:rsidRPr="00EE340A">
        <w:t>v)</w:t>
      </w:r>
      <w:r w:rsidR="00CE3CA8" w:rsidRPr="00EE340A">
        <w:tab/>
        <w:t>наполнители для пестицидов;</w:t>
      </w:r>
    </w:p>
    <w:p w:rsidR="00CE3CA8" w:rsidRPr="00EE340A" w:rsidRDefault="009F06D3" w:rsidP="00A708B5">
      <w:pPr>
        <w:ind w:left="3120" w:hanging="624"/>
      </w:pPr>
      <w:r>
        <w:t>(</w:t>
      </w:r>
      <w:r w:rsidR="00CE3CA8" w:rsidRPr="00EE340A">
        <w:t>vi)</w:t>
      </w:r>
      <w:r w:rsidR="00CE3CA8" w:rsidRPr="00EE340A">
        <w:tab/>
        <w:t>ингредиенты герметизирующих и уплотнительных материалов;</w:t>
      </w:r>
    </w:p>
    <w:p w:rsidR="00CE3CA8" w:rsidRPr="00EE340A" w:rsidRDefault="009F06D3" w:rsidP="00A708B5">
      <w:pPr>
        <w:ind w:left="3120" w:hanging="624"/>
      </w:pPr>
      <w:r>
        <w:t>(</w:t>
      </w:r>
      <w:r w:rsidR="00CE3CA8" w:rsidRPr="00EE340A">
        <w:t>vii)</w:t>
      </w:r>
      <w:r w:rsidR="00CE3CA8" w:rsidRPr="00EE340A">
        <w:tab/>
        <w:t>антипирены тканей, ковров, пенополиуретана и т.п.;</w:t>
      </w:r>
    </w:p>
    <w:p w:rsidR="00CE3CA8" w:rsidRPr="00EE340A" w:rsidRDefault="009F06D3" w:rsidP="00A708B5">
      <w:pPr>
        <w:ind w:left="3120" w:hanging="624"/>
      </w:pPr>
      <w:r>
        <w:t>(</w:t>
      </w:r>
      <w:r w:rsidR="00CE3CA8" w:rsidRPr="00EE340A">
        <w:t>viii)</w:t>
      </w:r>
      <w:r w:rsidR="00CE3CA8" w:rsidRPr="00EE340A">
        <w:tab/>
        <w:t>смазки (масла для микроскопии, тормозные накладки, масла для резки, выносные подшипники, прочие смазки).</w:t>
      </w:r>
    </w:p>
    <w:p w:rsidR="00CE3CA8" w:rsidRPr="00EE340A" w:rsidRDefault="00C114B6" w:rsidP="00257B58">
      <w:pPr>
        <w:ind w:left="1248"/>
      </w:pPr>
      <w:r>
        <w:t>3</w:t>
      </w:r>
      <w:r w:rsidR="008B3E73">
        <w:t>8</w:t>
      </w:r>
      <w:r w:rsidR="00A708B5" w:rsidRPr="00EE340A">
        <w:t>.</w:t>
      </w:r>
      <w:r w:rsidR="00A708B5" w:rsidRPr="00EE340A">
        <w:tab/>
      </w:r>
      <w:r w:rsidR="00CE3CA8" w:rsidRPr="00EE340A">
        <w:t>Хотя электрические трансформат</w:t>
      </w:r>
      <w:r w:rsidR="00066970" w:rsidRPr="00EE340A">
        <w:t>оры, содержащие ПХД, считаются «</w:t>
      </w:r>
      <w:r w:rsidR="00CE3CA8" w:rsidRPr="00EE340A">
        <w:t>полностью замкнутыми</w:t>
      </w:r>
      <w:r w:rsidR="00066970" w:rsidRPr="00EE340A">
        <w:t>»</w:t>
      </w:r>
      <w:r w:rsidR="00CE3CA8" w:rsidRPr="00EE340A">
        <w:t xml:space="preserve"> системами, в практических условиях применения в промышленности эти вещества переносятся в другие виды оборудования, что приводит к возникновению новых точек их контакта с окружающей средой. Обычной практикой</w:t>
      </w:r>
      <w:r w:rsidR="00767E9A" w:rsidRPr="00767E9A">
        <w:t>,</w:t>
      </w:r>
      <w:r w:rsidR="00CE3CA8" w:rsidRPr="00EE340A">
        <w:t xml:space="preserve"> в случае отсутствия других жидкостей</w:t>
      </w:r>
      <w:r w:rsidR="00767E9A" w:rsidRPr="00767E9A">
        <w:t>,</w:t>
      </w:r>
      <w:r w:rsidR="00CE3CA8" w:rsidRPr="00EE340A">
        <w:t xml:space="preserve"> были долив или заправка полихлорированными дифенилами трансформаторов, работающих на минеральном масле (не на ПХД).</w:t>
      </w:r>
    </w:p>
    <w:p w:rsidR="00C114B6" w:rsidRPr="00BD5AA1" w:rsidRDefault="00A708B5" w:rsidP="00257B58">
      <w:pPr>
        <w:pStyle w:val="paralevel1"/>
        <w:rPr>
          <w:lang w:val="ru-RU"/>
        </w:rPr>
      </w:pPr>
      <w:r w:rsidRPr="00C114B6">
        <w:rPr>
          <w:lang w:val="ru-RU"/>
        </w:rPr>
        <w:t>3</w:t>
      </w:r>
      <w:r w:rsidR="008B3E73">
        <w:rPr>
          <w:lang w:val="ru-RU"/>
        </w:rPr>
        <w:t>9</w:t>
      </w:r>
      <w:r w:rsidRPr="00C114B6">
        <w:rPr>
          <w:lang w:val="ru-RU"/>
        </w:rPr>
        <w:t>.</w:t>
      </w:r>
      <w:r w:rsidRPr="00C114B6">
        <w:rPr>
          <w:lang w:val="ru-RU"/>
        </w:rPr>
        <w:tab/>
      </w:r>
      <w:r w:rsidR="00CE3CA8" w:rsidRPr="00C114B6">
        <w:rPr>
          <w:lang w:val="ru-RU"/>
        </w:rPr>
        <w:t xml:space="preserve">Масла на основе ПХД также добавлялись или удалялись вместе с жидкостями, не содержащими ПХД, например, нагревающими или охлаждающими жидкостями, гидравлическими жидкостями, тормозными жидкостями, моторными маслами и не соответствующими спецификации видами топлива. </w:t>
      </w:r>
      <w:r w:rsidR="00424784" w:rsidRPr="006246FB">
        <w:rPr>
          <w:lang w:val="ru-RU"/>
        </w:rPr>
        <w:t>По рассказам,</w:t>
      </w:r>
      <w:r w:rsidR="00CE3CA8" w:rsidRPr="006246FB">
        <w:rPr>
          <w:lang w:val="ru-RU"/>
        </w:rPr>
        <w:t xml:space="preserve"> сотрудник</w:t>
      </w:r>
      <w:r w:rsidR="00424784" w:rsidRPr="006246FB">
        <w:rPr>
          <w:lang w:val="ru-RU"/>
        </w:rPr>
        <w:t>и</w:t>
      </w:r>
      <w:r w:rsidR="00CE3CA8" w:rsidRPr="006246FB">
        <w:rPr>
          <w:lang w:val="ru-RU"/>
        </w:rPr>
        <w:t xml:space="preserve"> электротехнических компаний польз</w:t>
      </w:r>
      <w:r w:rsidR="00424784" w:rsidRPr="006246FB">
        <w:rPr>
          <w:lang w:val="ru-RU"/>
        </w:rPr>
        <w:t>уются</w:t>
      </w:r>
      <w:r w:rsidR="00CE3CA8" w:rsidRPr="006246FB">
        <w:rPr>
          <w:lang w:val="ru-RU"/>
        </w:rPr>
        <w:t xml:space="preserve"> жидкост</w:t>
      </w:r>
      <w:r w:rsidR="00424784" w:rsidRPr="006246FB">
        <w:rPr>
          <w:lang w:val="ru-RU"/>
        </w:rPr>
        <w:t>ями</w:t>
      </w:r>
      <w:r w:rsidR="00CE3CA8" w:rsidRPr="006246FB">
        <w:rPr>
          <w:lang w:val="ru-RU"/>
        </w:rPr>
        <w:t xml:space="preserve"> ПХД для мытья рук и </w:t>
      </w:r>
      <w:r w:rsidR="00767E9A">
        <w:rPr>
          <w:lang w:val="ru-RU"/>
        </w:rPr>
        <w:t>берут</w:t>
      </w:r>
      <w:r w:rsidR="00424784" w:rsidRPr="006246FB">
        <w:rPr>
          <w:lang w:val="ru-RU"/>
        </w:rPr>
        <w:t xml:space="preserve"> </w:t>
      </w:r>
      <w:r w:rsidR="00CE3CA8" w:rsidRPr="006246FB">
        <w:rPr>
          <w:lang w:val="ru-RU"/>
        </w:rPr>
        <w:t xml:space="preserve">их домой для использования </w:t>
      </w:r>
      <w:r w:rsidR="006246FB" w:rsidRPr="006246FB">
        <w:rPr>
          <w:lang w:val="ru-RU"/>
        </w:rPr>
        <w:t xml:space="preserve">в качестве смазки </w:t>
      </w:r>
      <w:r w:rsidR="00CE3CA8" w:rsidRPr="006246FB">
        <w:rPr>
          <w:lang w:val="ru-RU"/>
        </w:rPr>
        <w:t xml:space="preserve">в </w:t>
      </w:r>
      <w:r w:rsidR="00424784" w:rsidRPr="006246FB">
        <w:rPr>
          <w:lang w:val="ru-RU"/>
        </w:rPr>
        <w:t>бытовых</w:t>
      </w:r>
      <w:r w:rsidR="00CE3CA8" w:rsidRPr="006246FB">
        <w:rPr>
          <w:lang w:val="ru-RU"/>
        </w:rPr>
        <w:t xml:space="preserve"> обогревателях, гидравлических системах и двигателях. </w:t>
      </w:r>
      <w:r w:rsidR="00BA3189" w:rsidRPr="00C114B6">
        <w:rPr>
          <w:lang w:val="ru-RU"/>
        </w:rPr>
        <w:t>Поскольку б</w:t>
      </w:r>
      <w:r w:rsidR="00424784" w:rsidRPr="00C114B6">
        <w:rPr>
          <w:lang w:val="ru-RU"/>
        </w:rPr>
        <w:t>ó</w:t>
      </w:r>
      <w:r w:rsidR="00BA3189" w:rsidRPr="00C114B6">
        <w:rPr>
          <w:lang w:val="ru-RU"/>
        </w:rPr>
        <w:t>льшая часть балластных элементов люминесцентных ламп, изготовленных до запрета ПХД, содержит ПХД, множество домохозя</w:t>
      </w:r>
      <w:r w:rsidR="00424784" w:rsidRPr="00C114B6">
        <w:rPr>
          <w:lang w:val="ru-RU"/>
        </w:rPr>
        <w:t>й</w:t>
      </w:r>
      <w:r w:rsidR="00BA3189" w:rsidRPr="00C114B6">
        <w:rPr>
          <w:lang w:val="ru-RU"/>
        </w:rPr>
        <w:t>ств и предприятий, где установлены люминесцентные лампы,</w:t>
      </w:r>
      <w:r w:rsidR="00424784" w:rsidRPr="00C114B6">
        <w:rPr>
          <w:lang w:val="ru-RU"/>
        </w:rPr>
        <w:t xml:space="preserve"> приобрета</w:t>
      </w:r>
      <w:r w:rsidR="00923D9A" w:rsidRPr="00C114B6">
        <w:rPr>
          <w:lang w:val="ru-RU"/>
        </w:rPr>
        <w:t>ли</w:t>
      </w:r>
      <w:r w:rsidR="00BA3189" w:rsidRPr="00C114B6">
        <w:rPr>
          <w:lang w:val="ru-RU"/>
        </w:rPr>
        <w:t xml:space="preserve"> ПХД, не сознавая этого.</w:t>
      </w:r>
    </w:p>
    <w:p w:rsidR="00CE3CA8" w:rsidRPr="00EE340A" w:rsidRDefault="00A708B5" w:rsidP="00A708B5">
      <w:pPr>
        <w:pStyle w:val="Heading4"/>
      </w:pPr>
      <w:bookmarkStart w:id="145" w:name="_Toc83438665"/>
      <w:bookmarkStart w:id="146" w:name="_Toc97008177"/>
      <w:bookmarkStart w:id="147" w:name="_Toc147719919"/>
      <w:bookmarkStart w:id="148" w:name="_Toc406491034"/>
      <w:bookmarkStart w:id="149" w:name="_Toc410130657"/>
      <w:r w:rsidRPr="00BD5AA1">
        <w:tab/>
      </w:r>
      <w:bookmarkStart w:id="150" w:name="_Toc472434504"/>
      <w:bookmarkStart w:id="151" w:name="_Toc499822092"/>
      <w:r w:rsidR="005C0A0D">
        <w:t>(</w:t>
      </w:r>
      <w:r w:rsidR="00CE3CA8" w:rsidRPr="00EE340A">
        <w:t>b)</w:t>
      </w:r>
      <w:r w:rsidR="00CE3CA8" w:rsidRPr="00EE340A">
        <w:tab/>
        <w:t>ПХТ</w:t>
      </w:r>
      <w:bookmarkEnd w:id="145"/>
      <w:bookmarkEnd w:id="146"/>
      <w:bookmarkEnd w:id="147"/>
      <w:bookmarkEnd w:id="148"/>
      <w:bookmarkEnd w:id="149"/>
      <w:bookmarkEnd w:id="150"/>
      <w:bookmarkEnd w:id="151"/>
    </w:p>
    <w:p w:rsidR="00CE3CA8" w:rsidRPr="00BD5AA1" w:rsidRDefault="008B3E73" w:rsidP="00257B58">
      <w:pPr>
        <w:ind w:left="1248"/>
      </w:pPr>
      <w:r>
        <w:t>40</w:t>
      </w:r>
      <w:r w:rsidR="00A708B5" w:rsidRPr="00EE340A">
        <w:t>.</w:t>
      </w:r>
      <w:r w:rsidR="00A708B5" w:rsidRPr="00EE340A">
        <w:tab/>
      </w:r>
      <w:r w:rsidR="00CE3CA8" w:rsidRPr="00EE340A">
        <w:t xml:space="preserve">ПХТ использовались практически в тех же областях применения, что и ПХД, однако в гораздо меньших объемах. </w:t>
      </w:r>
      <w:r w:rsidR="00BA3189" w:rsidRPr="00EE340A">
        <w:t>Тем не менее</w:t>
      </w:r>
      <w:r w:rsidR="00BA3189">
        <w:t>,</w:t>
      </w:r>
      <w:r w:rsidR="00BA3189" w:rsidRPr="00EE340A">
        <w:t xml:space="preserve"> мало что известно о сохранившихся количествах</w:t>
      </w:r>
      <w:r w:rsidR="000E051E">
        <w:t xml:space="preserve"> ПХТ</w:t>
      </w:r>
      <w:r w:rsidR="00BA3189" w:rsidRPr="00EE340A">
        <w:t xml:space="preserve">, поскольку соответствующих инвентарных перечней </w:t>
      </w:r>
      <w:r w:rsidR="000E051E">
        <w:t xml:space="preserve">ПХТ </w:t>
      </w:r>
      <w:r w:rsidR="00BA3189" w:rsidRPr="00EE340A">
        <w:t xml:space="preserve">не имеется (UNECE, 2002). </w:t>
      </w:r>
      <w:r w:rsidR="00CE3CA8" w:rsidRPr="00EE340A">
        <w:t>Известно, что очень небольшое количество ПХТ использовалось в электрооборудовани</w:t>
      </w:r>
      <w:r w:rsidR="00A708B5" w:rsidRPr="00EE340A">
        <w:t>и (Jensen and Jørgensen, 1983).</w:t>
      </w:r>
      <w:r w:rsidR="000E051E" w:rsidRPr="000E051E">
        <w:t xml:space="preserve"> </w:t>
      </w:r>
    </w:p>
    <w:p w:rsidR="00CE3CA8" w:rsidRPr="00EE340A" w:rsidRDefault="00A708B5" w:rsidP="00A708B5">
      <w:pPr>
        <w:pStyle w:val="Heading4"/>
      </w:pPr>
      <w:bookmarkStart w:id="152" w:name="_Toc83438666"/>
      <w:bookmarkStart w:id="153" w:name="_Toc97008178"/>
      <w:bookmarkStart w:id="154" w:name="_Toc147719920"/>
      <w:bookmarkStart w:id="155" w:name="_Toc406491035"/>
      <w:bookmarkStart w:id="156" w:name="_Toc410130658"/>
      <w:r w:rsidRPr="00BD5AA1">
        <w:tab/>
      </w:r>
      <w:bookmarkStart w:id="157" w:name="_Toc472434505"/>
      <w:bookmarkStart w:id="158" w:name="_Toc499822093"/>
      <w:r w:rsidR="005C0A0D">
        <w:t>(</w:t>
      </w:r>
      <w:r w:rsidR="00CE3CA8" w:rsidRPr="0023620E">
        <w:rPr>
          <w:lang w:val="en-US"/>
        </w:rPr>
        <w:t>c</w:t>
      </w:r>
      <w:r w:rsidR="00CE3CA8" w:rsidRPr="00EE340A">
        <w:t>)</w:t>
      </w:r>
      <w:r w:rsidR="00CE3CA8" w:rsidRPr="00EE340A">
        <w:tab/>
      </w:r>
      <w:r w:rsidR="008B3E73" w:rsidRPr="00EE340A">
        <w:t>ПХ</w:t>
      </w:r>
      <w:r w:rsidR="008B3E73">
        <w:t>Н</w:t>
      </w:r>
      <w:bookmarkEnd w:id="152"/>
      <w:bookmarkEnd w:id="153"/>
      <w:bookmarkEnd w:id="154"/>
      <w:bookmarkEnd w:id="155"/>
      <w:bookmarkEnd w:id="156"/>
      <w:bookmarkEnd w:id="157"/>
      <w:bookmarkEnd w:id="158"/>
    </w:p>
    <w:p w:rsidR="008B3E73" w:rsidRPr="00DA352B" w:rsidRDefault="008B3E73" w:rsidP="008B3E73">
      <w:pPr>
        <w:pStyle w:val="paralevel1"/>
        <w:rPr>
          <w:lang w:val="ru-RU" w:eastAsia="de-DE"/>
        </w:rPr>
      </w:pPr>
      <w:r w:rsidRPr="00DA352B">
        <w:rPr>
          <w:lang w:val="ru-RU"/>
        </w:rPr>
        <w:t>41.</w:t>
      </w:r>
      <w:r w:rsidRPr="00DA352B">
        <w:rPr>
          <w:lang w:val="ru-RU"/>
        </w:rPr>
        <w:tab/>
      </w:r>
      <w:r w:rsidR="00DA352B" w:rsidRPr="00DA352B">
        <w:rPr>
          <w:szCs w:val="21"/>
          <w:lang w:val="ru-RU"/>
        </w:rPr>
        <w:t>Стороны Стокгольмской конвенции должны запретить и/или ликвидировать использование ПХН.</w:t>
      </w:r>
      <w:r w:rsidRPr="00DA352B">
        <w:rPr>
          <w:szCs w:val="21"/>
          <w:lang w:val="ru-RU" w:eastAsia="zh-CN"/>
        </w:rPr>
        <w:t xml:space="preserve"> </w:t>
      </w:r>
      <w:r w:rsidR="00DA352B" w:rsidRPr="00DA352B">
        <w:rPr>
          <w:szCs w:val="21"/>
          <w:lang w:val="ru-RU" w:eastAsia="de-DE"/>
        </w:rPr>
        <w:t>Конкретное исключение в использовании ПХН – это производство полифторированных нафталинов, включая октафторнафталин (см. пункт 65).</w:t>
      </w:r>
    </w:p>
    <w:p w:rsidR="008B3E73" w:rsidRPr="0011409A" w:rsidRDefault="008B3E73" w:rsidP="008B3E73">
      <w:pPr>
        <w:pStyle w:val="paralevel1"/>
        <w:rPr>
          <w:lang w:val="ru-RU" w:eastAsia="de-DE"/>
        </w:rPr>
      </w:pPr>
      <w:r w:rsidRPr="0011409A">
        <w:rPr>
          <w:lang w:val="ru-RU" w:eastAsia="de-DE"/>
        </w:rPr>
        <w:lastRenderedPageBreak/>
        <w:t>42.</w:t>
      </w:r>
      <w:r w:rsidRPr="0011409A">
        <w:rPr>
          <w:lang w:val="ru-RU" w:eastAsia="de-DE"/>
        </w:rPr>
        <w:tab/>
      </w:r>
      <w:r w:rsidR="0011409A" w:rsidRPr="0011409A">
        <w:rPr>
          <w:lang w:val="ru-RU" w:eastAsia="de-DE"/>
        </w:rPr>
        <w:t>ПХН используются в основном ввиду их химической стабильности, в том числе пониженной горючести, имеющихся у них электро изоляционных свойств и сопротивления, в том числе устойчивости к биоразложению, а также биоцидных свойств; эти свойства и сферы применения аналогичны ПХД, (</w:t>
      </w:r>
      <w:r w:rsidR="0011409A" w:rsidRPr="0011409A">
        <w:rPr>
          <w:lang w:eastAsia="de-DE"/>
        </w:rPr>
        <w:t>Hayward</w:t>
      </w:r>
      <w:r w:rsidR="0011409A" w:rsidRPr="0011409A">
        <w:rPr>
          <w:lang w:val="ru-RU" w:eastAsia="de-DE"/>
        </w:rPr>
        <w:t>, 1998).</w:t>
      </w:r>
    </w:p>
    <w:p w:rsidR="008B3E73" w:rsidRPr="00B94E2F" w:rsidRDefault="008B3E73" w:rsidP="008B3E73">
      <w:pPr>
        <w:pStyle w:val="paralevel1"/>
        <w:rPr>
          <w:lang w:val="ru-RU" w:eastAsia="de-DE"/>
        </w:rPr>
      </w:pPr>
      <w:r w:rsidRPr="00B94E2F">
        <w:rPr>
          <w:lang w:val="ru-RU" w:eastAsia="de-DE"/>
        </w:rPr>
        <w:t>43.</w:t>
      </w:r>
      <w:r w:rsidRPr="00B94E2F">
        <w:rPr>
          <w:lang w:val="ru-RU" w:eastAsia="de-DE"/>
        </w:rPr>
        <w:tab/>
      </w:r>
      <w:r w:rsidR="00B94E2F" w:rsidRPr="00B94E2F">
        <w:rPr>
          <w:lang w:val="ru-RU" w:eastAsia="de-DE"/>
        </w:rPr>
        <w:t>ПХН широко использовались в тех же областях применения, что и ПХД, ввиду их структурного подобия.</w:t>
      </w:r>
      <w:r w:rsidR="00B94E2F">
        <w:rPr>
          <w:lang w:val="ru-RU" w:eastAsia="de-DE"/>
        </w:rPr>
        <w:t xml:space="preserve"> </w:t>
      </w:r>
      <w:r w:rsidR="00B94E2F" w:rsidRPr="00B94E2F">
        <w:rPr>
          <w:lang w:val="ru-RU"/>
        </w:rPr>
        <w:t>Области применения были промышленные и коммерческие, в полностью замкнутых, номинально замкнутых и открытых системах, аналогично ПХД.</w:t>
      </w:r>
      <w:r w:rsidRPr="00B94E2F">
        <w:rPr>
          <w:lang w:val="ru-RU" w:eastAsia="de-DE"/>
        </w:rPr>
        <w:t xml:space="preserve"> </w:t>
      </w:r>
      <w:r w:rsidR="00B94E2F" w:rsidRPr="00B94E2F">
        <w:rPr>
          <w:lang w:val="ru-RU" w:eastAsia="de-DE"/>
        </w:rPr>
        <w:t>ПХН постепенно были замещены ПХД во многих сферах применения.</w:t>
      </w:r>
      <w:r w:rsidRPr="00B94E2F">
        <w:rPr>
          <w:lang w:val="ru-RU" w:eastAsia="de-DE"/>
        </w:rPr>
        <w:t xml:space="preserve"> </w:t>
      </w:r>
      <w:r w:rsidR="00B94E2F" w:rsidRPr="00B94E2F">
        <w:rPr>
          <w:lang w:val="ru-RU" w:eastAsia="de-DE"/>
        </w:rPr>
        <w:t>Основные виды применения приведены ниже (</w:t>
      </w:r>
      <w:r w:rsidR="00B94E2F" w:rsidRPr="00B94E2F">
        <w:rPr>
          <w:lang w:eastAsia="de-DE"/>
        </w:rPr>
        <w:t>US</w:t>
      </w:r>
      <w:r w:rsidR="00B94E2F" w:rsidRPr="00B94E2F">
        <w:rPr>
          <w:lang w:val="ru-RU" w:eastAsia="de-DE"/>
        </w:rPr>
        <w:t xml:space="preserve"> </w:t>
      </w:r>
      <w:r w:rsidR="00B94E2F" w:rsidRPr="00B94E2F">
        <w:rPr>
          <w:lang w:eastAsia="de-DE"/>
        </w:rPr>
        <w:t>EPA</w:t>
      </w:r>
      <w:r w:rsidR="00B94E2F" w:rsidRPr="00B94E2F">
        <w:rPr>
          <w:lang w:val="ru-RU" w:eastAsia="de-DE"/>
        </w:rPr>
        <w:t xml:space="preserve">, 1975; </w:t>
      </w:r>
      <w:r w:rsidR="00B94E2F" w:rsidRPr="00B94E2F">
        <w:rPr>
          <w:lang w:eastAsia="de-DE"/>
        </w:rPr>
        <w:t>Brinkman</w:t>
      </w:r>
      <w:r w:rsidR="00B94E2F" w:rsidRPr="00B94E2F">
        <w:rPr>
          <w:lang w:val="ru-RU" w:eastAsia="de-DE"/>
        </w:rPr>
        <w:t xml:space="preserve"> </w:t>
      </w:r>
      <w:r w:rsidR="00B94E2F" w:rsidRPr="00B94E2F">
        <w:rPr>
          <w:lang w:eastAsia="de-DE"/>
        </w:rPr>
        <w:t>et</w:t>
      </w:r>
      <w:r w:rsidR="00B94E2F" w:rsidRPr="00B94E2F">
        <w:rPr>
          <w:lang w:val="ru-RU" w:eastAsia="de-DE"/>
        </w:rPr>
        <w:t xml:space="preserve"> </w:t>
      </w:r>
      <w:r w:rsidR="00B94E2F" w:rsidRPr="00B94E2F">
        <w:rPr>
          <w:lang w:eastAsia="de-DE"/>
        </w:rPr>
        <w:t>al</w:t>
      </w:r>
      <w:r w:rsidR="00B94E2F" w:rsidRPr="00B94E2F">
        <w:rPr>
          <w:lang w:val="ru-RU" w:eastAsia="de-DE"/>
        </w:rPr>
        <w:t xml:space="preserve">., 1976; </w:t>
      </w:r>
      <w:r w:rsidR="00B94E2F" w:rsidRPr="00B94E2F">
        <w:rPr>
          <w:lang w:eastAsia="de-DE"/>
        </w:rPr>
        <w:t>US</w:t>
      </w:r>
      <w:r w:rsidR="00B94E2F" w:rsidRPr="00B94E2F">
        <w:rPr>
          <w:lang w:val="ru-RU" w:eastAsia="de-DE"/>
        </w:rPr>
        <w:t xml:space="preserve"> </w:t>
      </w:r>
      <w:r w:rsidR="00B94E2F" w:rsidRPr="00B94E2F">
        <w:rPr>
          <w:lang w:eastAsia="de-DE"/>
        </w:rPr>
        <w:t>EPA</w:t>
      </w:r>
      <w:r w:rsidR="00B94E2F" w:rsidRPr="00B94E2F">
        <w:rPr>
          <w:lang w:val="ru-RU" w:eastAsia="de-DE"/>
        </w:rPr>
        <w:t xml:space="preserve">, 1983; </w:t>
      </w:r>
      <w:r w:rsidR="00B94E2F" w:rsidRPr="00B94E2F">
        <w:rPr>
          <w:lang w:eastAsia="de-DE"/>
        </w:rPr>
        <w:t>Crookes</w:t>
      </w:r>
      <w:r w:rsidR="00B94E2F" w:rsidRPr="00B94E2F">
        <w:rPr>
          <w:lang w:val="ru-RU" w:eastAsia="de-DE"/>
        </w:rPr>
        <w:t xml:space="preserve"> </w:t>
      </w:r>
      <w:r w:rsidR="00B94E2F" w:rsidRPr="00B94E2F">
        <w:rPr>
          <w:lang w:eastAsia="de-DE"/>
        </w:rPr>
        <w:t>et</w:t>
      </w:r>
      <w:r w:rsidR="00B94E2F" w:rsidRPr="00B94E2F">
        <w:rPr>
          <w:lang w:val="ru-RU" w:eastAsia="de-DE"/>
        </w:rPr>
        <w:t xml:space="preserve"> </w:t>
      </w:r>
      <w:r w:rsidR="00B94E2F" w:rsidRPr="00B94E2F">
        <w:rPr>
          <w:lang w:eastAsia="de-DE"/>
        </w:rPr>
        <w:t>al</w:t>
      </w:r>
      <w:r w:rsidR="00B94E2F" w:rsidRPr="00B94E2F">
        <w:rPr>
          <w:lang w:val="ru-RU" w:eastAsia="de-DE"/>
        </w:rPr>
        <w:t xml:space="preserve">., 1993; </w:t>
      </w:r>
      <w:r w:rsidR="00B94E2F" w:rsidRPr="00B94E2F">
        <w:rPr>
          <w:lang w:eastAsia="de-DE"/>
        </w:rPr>
        <w:t>IPCS</w:t>
      </w:r>
      <w:r w:rsidR="00B94E2F" w:rsidRPr="00B94E2F">
        <w:rPr>
          <w:lang w:val="ru-RU" w:eastAsia="de-DE"/>
        </w:rPr>
        <w:t>,</w:t>
      </w:r>
      <w:r w:rsidR="00B94E2F" w:rsidRPr="00B94E2F">
        <w:rPr>
          <w:lang w:eastAsia="de-DE"/>
        </w:rPr>
        <w:t> </w:t>
      </w:r>
      <w:r w:rsidR="00B94E2F" w:rsidRPr="00B94E2F">
        <w:rPr>
          <w:lang w:val="ru-RU" w:eastAsia="de-DE"/>
        </w:rPr>
        <w:t xml:space="preserve">2001; </w:t>
      </w:r>
      <w:r w:rsidR="00B94E2F" w:rsidRPr="00B94E2F">
        <w:rPr>
          <w:lang w:eastAsia="de-DE"/>
        </w:rPr>
        <w:t>UNEP</w:t>
      </w:r>
      <w:r w:rsidR="00B94E2F" w:rsidRPr="00B94E2F">
        <w:rPr>
          <w:lang w:val="ru-RU" w:eastAsia="de-DE"/>
        </w:rPr>
        <w:t>, 2012).</w:t>
      </w:r>
      <w:r w:rsidRPr="00B94E2F">
        <w:rPr>
          <w:lang w:val="ru-RU" w:eastAsia="de-DE"/>
        </w:rPr>
        <w:t xml:space="preserve"> </w:t>
      </w:r>
    </w:p>
    <w:p w:rsidR="008B3E73" w:rsidRPr="002638D4" w:rsidRDefault="008B3E73" w:rsidP="008B3E73">
      <w:pPr>
        <w:pStyle w:val="paralevel1"/>
        <w:rPr>
          <w:lang w:val="ru-RU"/>
        </w:rPr>
      </w:pPr>
      <w:r w:rsidRPr="00EB6AD7">
        <w:rPr>
          <w:lang w:val="ru-RU"/>
        </w:rPr>
        <w:t>44.</w:t>
      </w:r>
      <w:r w:rsidRPr="00EB6AD7">
        <w:rPr>
          <w:lang w:val="ru-RU"/>
        </w:rPr>
        <w:tab/>
      </w:r>
      <w:r w:rsidR="00EB6AD7" w:rsidRPr="00EB6AD7">
        <w:rPr>
          <w:lang w:val="ru-RU"/>
        </w:rPr>
        <w:t>Моно-ХН и смеси моно- и диХН используются для производства химически устойчивых калибровочных жидкостей и для герметизации механизмов, в качестве жидких теплоносителей, специальных растворителей с высокой температурой кипения, для растворения красок, в качестве добавок в картер двигателя, а также в качестве ингредиентов в автомобильных присадках.</w:t>
      </w:r>
      <w:r w:rsidRPr="00EB6AD7">
        <w:rPr>
          <w:lang w:val="ru-RU"/>
        </w:rPr>
        <w:t xml:space="preserve"> </w:t>
      </w:r>
      <w:r w:rsidR="002638D4" w:rsidRPr="002638D4">
        <w:rPr>
          <w:lang w:val="ru-RU"/>
        </w:rPr>
        <w:t>Моно-ХН также использовались в качестве сырья для производства красителей и в качестве консерванта для древесины, имеющего фунгицидные и инсектицидные свойства.</w:t>
      </w:r>
      <w:r w:rsidRPr="002638D4" w:rsidDel="0054630B">
        <w:rPr>
          <w:lang w:val="ru-RU"/>
        </w:rPr>
        <w:t xml:space="preserve"> </w:t>
      </w:r>
    </w:p>
    <w:p w:rsidR="008B3E73" w:rsidRPr="002821FC" w:rsidRDefault="008B3E73" w:rsidP="008B3E73">
      <w:pPr>
        <w:pStyle w:val="paralevel1"/>
        <w:rPr>
          <w:lang w:val="ru-RU" w:eastAsia="de-DE"/>
        </w:rPr>
      </w:pPr>
      <w:r w:rsidRPr="002821FC">
        <w:rPr>
          <w:rFonts w:eastAsia="MS PGothic"/>
          <w:lang w:val="ru-RU"/>
        </w:rPr>
        <w:t>45.</w:t>
      </w:r>
      <w:r w:rsidRPr="002821FC">
        <w:rPr>
          <w:rFonts w:eastAsia="MS PGothic"/>
          <w:lang w:val="ru-RU"/>
        </w:rPr>
        <w:tab/>
      </w:r>
      <w:r w:rsidR="002821FC" w:rsidRPr="002821FC">
        <w:rPr>
          <w:rFonts w:eastAsia="MS PGothic"/>
          <w:lang w:val="ru-RU"/>
        </w:rPr>
        <w:t>Виды применения три- и более хлорированных нафталиновых продуктов включали пропитку для конденсаторов и закрепление герметизирующих составов в электронной и автомобильной промышленности, временное связывание материалов при покрытии и пропитке бумаги, крепление керамических компонентов, литьевые материалы для сплавов, изолирующие соединения для нанесения гальванического покрытия, присадки к моторным маслам и смазочно-охлаждающим жидкостям, для огнестойкой изоляции кабелей и проводников, как гидроизолирующие герметики и уплотнительные материалы, сепараторы в аккумуляторах, как масла для определения коэффициента преломления, для производства соединений для нанесения гальванического покрытия, в смазочных материалах для шлифовки и резки, как ингредиент краски и других покрытий.</w:t>
      </w:r>
    </w:p>
    <w:p w:rsidR="008B3E73" w:rsidRPr="00BD5AA1" w:rsidRDefault="008B3E73" w:rsidP="008B3E73">
      <w:pPr>
        <w:ind w:left="1248"/>
      </w:pPr>
      <w:r w:rsidRPr="002638D4">
        <w:rPr>
          <w:lang w:eastAsia="de-DE"/>
        </w:rPr>
        <w:t>46.</w:t>
      </w:r>
      <w:r w:rsidRPr="002638D4">
        <w:rPr>
          <w:lang w:eastAsia="de-DE"/>
        </w:rPr>
        <w:tab/>
      </w:r>
      <w:r w:rsidR="002638D4" w:rsidRPr="002638D4">
        <w:rPr>
          <w:lang w:eastAsia="de-DE"/>
        </w:rPr>
        <w:t>Наиболее важными видами применения, с точки зрения объемов, было использование для изоляции и укрепления огнестойкости кабелей, консервации древесины, как добавки в масло для двигателя и трансмиссии, для производства соединений для нанесения гальванического покрытия, в качестве сырья при производстве красителей, закрепителей для окрашивания, как диэлектрическая пропитка конденсаторов и для производства масел для определения коэффициента преломления.</w:t>
      </w:r>
      <w:r w:rsidRPr="002638D4">
        <w:rPr>
          <w:lang w:eastAsia="de-DE"/>
        </w:rPr>
        <w:t xml:space="preserve"> </w:t>
      </w:r>
      <w:r w:rsidR="002821FC" w:rsidRPr="002821FC">
        <w:rPr>
          <w:lang w:eastAsia="de-DE"/>
        </w:rPr>
        <w:t>Использование ПХН в качестве консерванта для древесины было распространено в 1940-х и 1950-х годах, однако в Соединенных Штатах Америки они больше не используются для этой цели.</w:t>
      </w:r>
      <w:r w:rsidR="002821FC">
        <w:rPr>
          <w:lang w:eastAsia="de-DE"/>
        </w:rPr>
        <w:t xml:space="preserve"> </w:t>
      </w:r>
      <w:r w:rsidR="002821FC" w:rsidRPr="002821FC">
        <w:rPr>
          <w:lang w:eastAsia="de-DE"/>
        </w:rPr>
        <w:t>Согласно данным Агентства по охране окружающей среды Соединенных Штатов ПХН по-прежнему используются в США в очень небольших количествах (около 15 т/год в 1981 году), в основном, для производства масел для определения коэффициента преломления и в качестве диэлектриков для конденсаторов.</w:t>
      </w:r>
      <w:r w:rsidRPr="002821FC">
        <w:rPr>
          <w:lang w:eastAsia="de-DE"/>
        </w:rPr>
        <w:t xml:space="preserve"> </w:t>
      </w:r>
      <w:r w:rsidR="002821FC" w:rsidRPr="002821FC">
        <w:rPr>
          <w:lang w:eastAsia="de-DE"/>
        </w:rPr>
        <w:t>Также было отмечено, что наиболее вероятными новыми видами применения ПХН могут быть использование в качестве промежуточных продуктов при производстве полимеров и в качестве пропитки для придания огнезащитных свойств пластмассам</w:t>
      </w:r>
      <w:r w:rsidRPr="002821FC">
        <w:rPr>
          <w:lang w:eastAsia="de-DE"/>
        </w:rPr>
        <w:t xml:space="preserve"> </w:t>
      </w:r>
      <w:r w:rsidRPr="00EE3F71">
        <w:rPr>
          <w:lang w:eastAsia="de-DE"/>
        </w:rPr>
        <w:t>(Crookes et al., 1993).</w:t>
      </w:r>
    </w:p>
    <w:p w:rsidR="00CE3CA8" w:rsidRPr="00EE340A" w:rsidRDefault="00A708B5" w:rsidP="00A708B5">
      <w:pPr>
        <w:pStyle w:val="Heading4"/>
      </w:pPr>
      <w:r w:rsidRPr="00BD5AA1">
        <w:tab/>
      </w:r>
      <w:bookmarkStart w:id="159" w:name="_Toc472434506"/>
      <w:bookmarkStart w:id="160" w:name="_Toc499822094"/>
      <w:r w:rsidR="005C0A0D">
        <w:t>(</w:t>
      </w:r>
      <w:r w:rsidR="00B9040B">
        <w:rPr>
          <w:lang w:val="en-US"/>
        </w:rPr>
        <w:t>d</w:t>
      </w:r>
      <w:r w:rsidR="00CE3CA8" w:rsidRPr="00EE340A">
        <w:t>)</w:t>
      </w:r>
      <w:r w:rsidR="00CE3CA8" w:rsidRPr="00EE340A">
        <w:tab/>
        <w:t>ПБД</w:t>
      </w:r>
      <w:bookmarkEnd w:id="159"/>
      <w:bookmarkEnd w:id="160"/>
    </w:p>
    <w:p w:rsidR="00CE3CA8" w:rsidRPr="00EE340A" w:rsidRDefault="00B9040B" w:rsidP="00257B58">
      <w:pPr>
        <w:ind w:left="1248"/>
      </w:pPr>
      <w:r>
        <w:t>47</w:t>
      </w:r>
      <w:r w:rsidR="00A708B5" w:rsidRPr="00EE340A">
        <w:t>.</w:t>
      </w:r>
      <w:r w:rsidR="00A708B5" w:rsidRPr="00EE340A">
        <w:tab/>
      </w:r>
      <w:r w:rsidR="00CE3CA8" w:rsidRPr="00EE340A">
        <w:t xml:space="preserve">ПБД в основном использовались в качестве антипиренов. ПБД представляют собой добавку с антипиреновыми свойствами. При смешивании с сухими твердыми или жидкими полимерными материалами ПБД придает фильтрующие антипиреновые свойства за счет химического высвобождения </w:t>
      </w:r>
      <w:r w:rsidR="00BA3189" w:rsidRPr="00EE340A">
        <w:t>бромводорода</w:t>
      </w:r>
      <w:r w:rsidR="00CE3CA8" w:rsidRPr="00EE340A">
        <w:t xml:space="preserve"> при возгорании. Другие виды применения ПБД: активирующая изменение цвета добавка в светочувствительных составах; агент, регулирующий относительную молекулярную массу полибутадиена; антисептик для древесины; агент стабилизации напряжения в электроизоляции; и функциональные жидкости, например, диэле</w:t>
      </w:r>
      <w:r w:rsidR="00066970" w:rsidRPr="00EE340A">
        <w:t>ктрические среды (IPCS, 1994).</w:t>
      </w:r>
    </w:p>
    <w:p w:rsidR="00CE3CA8" w:rsidRDefault="00903156" w:rsidP="00257B58">
      <w:pPr>
        <w:ind w:left="1248"/>
      </w:pPr>
      <w:r>
        <w:t>4</w:t>
      </w:r>
      <w:r w:rsidR="00B9040B">
        <w:t>8</w:t>
      </w:r>
      <w:r w:rsidR="00A708B5" w:rsidRPr="00EE340A">
        <w:t>.</w:t>
      </w:r>
      <w:r w:rsidR="00A708B5" w:rsidRPr="00EE340A">
        <w:tab/>
      </w:r>
      <w:r w:rsidR="00CE3CA8" w:rsidRPr="00EE340A">
        <w:t xml:space="preserve">В Соединенных Штатах и Канаде состав </w:t>
      </w:r>
      <w:r w:rsidR="00066970" w:rsidRPr="00EE340A">
        <w:t>«</w:t>
      </w:r>
      <w:r w:rsidR="00CE3CA8" w:rsidRPr="00EE340A">
        <w:t>Fire Master</w:t>
      </w:r>
      <w:r w:rsidR="00066970" w:rsidRPr="00EE340A">
        <w:t>»</w:t>
      </w:r>
      <w:r w:rsidR="00CE3CA8" w:rsidRPr="00EE340A">
        <w:t xml:space="preserve"> применялся в качестве огнеупорной добавки в трех основных промышленных продуктах: акрилонитрил-бутадиен-стирольных (AБС) термопластах (10 процентов ПБД), использовавшихся в производстве корпусов оргтехники, промышленного оборудования (например, корпуса двигателей) и электротехнических изделий (например, детали радиоприемников и телевизоров); в качестве огнеупорной добавки покрытий и лаков; а также при изготовлении пенополиуретана для внутренней обшивки автомобилей. Из 2200 тонн ГБД, предположительно произведенных в 1974 году, около 900 тонн было использовано для изготовления пластмассовых изделий из AБС и еще больший объем при производстве изоляци</w:t>
      </w:r>
      <w:r w:rsidR="00066970" w:rsidRPr="00EE340A">
        <w:t>и для кабелей. Декабромдифенил «</w:t>
      </w:r>
      <w:r w:rsidR="00CE3CA8" w:rsidRPr="00EE340A">
        <w:t>Adine 0102</w:t>
      </w:r>
      <w:r w:rsidR="00066970" w:rsidRPr="00EE340A">
        <w:t>»</w:t>
      </w:r>
      <w:r w:rsidR="00CE3CA8" w:rsidRPr="00EE340A">
        <w:t xml:space="preserve"> </w:t>
      </w:r>
      <w:r w:rsidR="00CE3CA8" w:rsidRPr="00EE340A">
        <w:lastRenderedPageBreak/>
        <w:t>использовался в качестве огнеупорной добавки в термопласты и реактопласты (например, полиэфиры, эпоксидные смолы, полистирол, АБС, полиолефины и ПВХ), эластомеры (например, ПУ-эластомеры и природный каучук) и целлюлозные материалы (</w:t>
      </w:r>
      <w:r w:rsidR="005C0A0D" w:rsidRPr="00EE340A">
        <w:t>например,</w:t>
      </w:r>
      <w:r w:rsidR="00CE3CA8" w:rsidRPr="00EE340A">
        <w:t xml:space="preserve"> древесно-стружечные плиты), а также использовался в составе красок и лаков (IPCS, 1994).</w:t>
      </w:r>
    </w:p>
    <w:p w:rsidR="00903156" w:rsidRDefault="00B9040B" w:rsidP="00257B58">
      <w:pPr>
        <w:ind w:left="1248"/>
      </w:pPr>
      <w:r>
        <w:t>49</w:t>
      </w:r>
      <w:r w:rsidR="00903156" w:rsidRPr="00407F33">
        <w:t xml:space="preserve">. </w:t>
      </w:r>
      <w:r w:rsidR="00531803" w:rsidRPr="00C4743B">
        <w:tab/>
      </w:r>
      <w:r w:rsidR="00903156" w:rsidRPr="00903156">
        <w:t xml:space="preserve">Совсем недавно ПБД </w:t>
      </w:r>
      <w:r w:rsidR="0010684A">
        <w:t xml:space="preserve">с </w:t>
      </w:r>
      <w:r w:rsidR="0010684A" w:rsidRPr="00903156">
        <w:t>преимущественно низк</w:t>
      </w:r>
      <w:r w:rsidR="0010684A">
        <w:t xml:space="preserve">им </w:t>
      </w:r>
      <w:r w:rsidR="00903156" w:rsidRPr="00903156">
        <w:t>содержание</w:t>
      </w:r>
      <w:r w:rsidR="0010684A">
        <w:t>м</w:t>
      </w:r>
      <w:r w:rsidR="00903156" w:rsidRPr="00903156">
        <w:t xml:space="preserve"> брома были </w:t>
      </w:r>
      <w:r w:rsidR="0010684A">
        <w:t>обнаружены</w:t>
      </w:r>
      <w:r w:rsidR="00903156" w:rsidRPr="00903156">
        <w:t xml:space="preserve"> в электронных отход</w:t>
      </w:r>
      <w:r w:rsidR="0010684A">
        <w:t>ах</w:t>
      </w:r>
      <w:r w:rsidR="00903156" w:rsidRPr="00903156">
        <w:t>, таких как кабел</w:t>
      </w:r>
      <w:r w:rsidR="0010684A">
        <w:t>ьные оболочки</w:t>
      </w:r>
      <w:r w:rsidR="00903156" w:rsidRPr="00903156">
        <w:t xml:space="preserve">, порошок для электронных компонентов и </w:t>
      </w:r>
      <w:r w:rsidR="00407F33">
        <w:t>плат,</w:t>
      </w:r>
      <w:r w:rsidR="00903156" w:rsidRPr="00903156">
        <w:t xml:space="preserve"> что</w:t>
      </w:r>
      <w:r w:rsidR="00407F33">
        <w:t xml:space="preserve"> указывает на его </w:t>
      </w:r>
      <w:r w:rsidR="00903156" w:rsidRPr="00903156">
        <w:t>использова</w:t>
      </w:r>
      <w:r w:rsidR="00407F33">
        <w:t xml:space="preserve">ние в таком </w:t>
      </w:r>
      <w:r w:rsidR="00407F33" w:rsidRPr="00767E9A">
        <w:t>оборудовании (</w:t>
      </w:r>
      <w:r w:rsidR="00407F33" w:rsidRPr="00531803">
        <w:rPr>
          <w:lang w:val="fr-CH"/>
        </w:rPr>
        <w:t>Zhao</w:t>
      </w:r>
      <w:r w:rsidR="00407F33" w:rsidRPr="00767E9A">
        <w:t xml:space="preserve"> </w:t>
      </w:r>
      <w:r w:rsidR="00407F33" w:rsidRPr="00531803">
        <w:rPr>
          <w:lang w:val="fr-CH"/>
        </w:rPr>
        <w:t>et</w:t>
      </w:r>
      <w:r w:rsidR="00407F33" w:rsidRPr="00767E9A">
        <w:t xml:space="preserve"> </w:t>
      </w:r>
      <w:r w:rsidR="00407F33" w:rsidRPr="00531803">
        <w:rPr>
          <w:lang w:val="fr-CH"/>
        </w:rPr>
        <w:t>al</w:t>
      </w:r>
      <w:r w:rsidR="00407F33" w:rsidRPr="00767E9A">
        <w:t xml:space="preserve">., 2008; </w:t>
      </w:r>
      <w:r w:rsidR="00407F33" w:rsidRPr="00531803">
        <w:rPr>
          <w:lang w:val="fr-CH"/>
        </w:rPr>
        <w:t>IARC</w:t>
      </w:r>
      <w:r w:rsidR="00407F33" w:rsidRPr="00767E9A">
        <w:rPr>
          <w:lang w:eastAsia="ja-JP"/>
        </w:rPr>
        <w:t>,</w:t>
      </w:r>
      <w:r w:rsidR="00407F33" w:rsidRPr="00767E9A">
        <w:t xml:space="preserve"> 2014)</w:t>
      </w:r>
      <w:r w:rsidR="00407F33" w:rsidRPr="00767E9A">
        <w:rPr>
          <w:lang w:eastAsia="ja-JP"/>
        </w:rPr>
        <w:t>.</w:t>
      </w:r>
      <w:r w:rsidR="00407F33" w:rsidRPr="00407F33">
        <w:t xml:space="preserve"> </w:t>
      </w:r>
    </w:p>
    <w:p w:rsidR="00CE3CA8" w:rsidRPr="00EE340A" w:rsidRDefault="00A708B5" w:rsidP="00A708B5">
      <w:pPr>
        <w:pStyle w:val="Heading3"/>
      </w:pPr>
      <w:bookmarkStart w:id="161" w:name="_Toc59420841"/>
      <w:bookmarkStart w:id="162" w:name="_Toc59439176"/>
      <w:bookmarkStart w:id="163" w:name="_Toc59439381"/>
      <w:bookmarkStart w:id="164" w:name="_Toc61928503"/>
      <w:bookmarkStart w:id="165" w:name="_Toc61928559"/>
      <w:bookmarkStart w:id="166" w:name="_Toc61928615"/>
      <w:bookmarkStart w:id="167" w:name="_Toc61930563"/>
      <w:bookmarkStart w:id="168" w:name="_Toc72119633"/>
      <w:bookmarkStart w:id="169" w:name="_Toc95280093"/>
      <w:bookmarkStart w:id="170" w:name="_Toc97008179"/>
      <w:bookmarkStart w:id="171" w:name="_Toc147719921"/>
      <w:bookmarkStart w:id="172" w:name="_Toc406491036"/>
      <w:bookmarkStart w:id="173" w:name="_Toc410130659"/>
      <w:r w:rsidRPr="00903156">
        <w:tab/>
      </w:r>
      <w:bookmarkStart w:id="174" w:name="_Toc472434507"/>
      <w:bookmarkStart w:id="175" w:name="_Toc499822095"/>
      <w:r w:rsidR="00CE3CA8" w:rsidRPr="00EE340A">
        <w:t>4.</w:t>
      </w:r>
      <w:r w:rsidR="00CE3CA8" w:rsidRPr="00EE340A">
        <w:tab/>
        <w:t>Отходы</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5C469D" w:rsidRDefault="00FB456D" w:rsidP="00257B58">
      <w:pPr>
        <w:pStyle w:val="paralevel1"/>
        <w:tabs>
          <w:tab w:val="num" w:pos="1843"/>
        </w:tabs>
        <w:rPr>
          <w:lang w:val="ru-RU"/>
        </w:rPr>
      </w:pPr>
      <w:r>
        <w:rPr>
          <w:lang w:val="ru-RU"/>
        </w:rPr>
        <w:t>50</w:t>
      </w:r>
      <w:r w:rsidR="00A708B5" w:rsidRPr="005C469D">
        <w:rPr>
          <w:lang w:val="ru-RU"/>
        </w:rPr>
        <w:t>.</w:t>
      </w:r>
      <w:r w:rsidR="00A708B5" w:rsidRPr="005C469D">
        <w:rPr>
          <w:lang w:val="ru-RU"/>
        </w:rPr>
        <w:tab/>
      </w:r>
      <w:r w:rsidR="00CE3CA8" w:rsidRPr="005C469D">
        <w:rPr>
          <w:lang w:val="ru-RU"/>
        </w:rPr>
        <w:t>Отходы, состоящие из ПХД, ПХТ</w:t>
      </w:r>
      <w:r w:rsidR="00B9040B">
        <w:rPr>
          <w:lang w:val="ru-RU"/>
        </w:rPr>
        <w:t>, ПХН</w:t>
      </w:r>
      <w:r w:rsidR="00CE3CA8" w:rsidRPr="005C469D">
        <w:rPr>
          <w:lang w:val="ru-RU"/>
        </w:rPr>
        <w:t xml:space="preserve"> или ПБД</w:t>
      </w:r>
      <w:r w:rsidR="005C469D" w:rsidRPr="005C469D">
        <w:rPr>
          <w:lang w:val="ru-RU"/>
        </w:rPr>
        <w:t xml:space="preserve"> </w:t>
      </w:r>
      <w:r w:rsidR="005C469D" w:rsidRPr="005C469D">
        <w:rPr>
          <w:rFonts w:hint="eastAsia"/>
          <w:lang w:val="ru-RU" w:eastAsia="ja-JP"/>
        </w:rPr>
        <w:t>(</w:t>
      </w:r>
      <w:r w:rsidR="005C469D" w:rsidRPr="005C469D">
        <w:rPr>
          <w:lang w:val="ru-RU" w:eastAsia="ja-JP"/>
        </w:rPr>
        <w:t>далее именуемый, как «</w:t>
      </w:r>
      <w:r w:rsidR="008E4CFE" w:rsidRPr="005C469D">
        <w:rPr>
          <w:lang w:val="ru-RU" w:eastAsia="ja-JP"/>
        </w:rPr>
        <w:t>отход</w:t>
      </w:r>
      <w:r w:rsidR="008E4CFE">
        <w:rPr>
          <w:lang w:val="ru-RU" w:eastAsia="ja-JP"/>
        </w:rPr>
        <w:t>ы</w:t>
      </w:r>
      <w:r w:rsidR="008E4CFE" w:rsidRPr="005C469D">
        <w:rPr>
          <w:lang w:val="ru-RU" w:eastAsia="ja-JP"/>
        </w:rPr>
        <w:t xml:space="preserve"> </w:t>
      </w:r>
      <w:r w:rsidR="005C469D" w:rsidRPr="005C469D">
        <w:rPr>
          <w:lang w:val="ru-RU" w:eastAsia="ja-JP"/>
        </w:rPr>
        <w:t>ПХД, ПХТ</w:t>
      </w:r>
      <w:r w:rsidR="00B9040B">
        <w:rPr>
          <w:lang w:val="ru-RU" w:eastAsia="ja-JP"/>
        </w:rPr>
        <w:t>, ПХН</w:t>
      </w:r>
      <w:r w:rsidR="005C469D" w:rsidRPr="005C469D">
        <w:rPr>
          <w:lang w:val="ru-RU" w:eastAsia="ja-JP"/>
        </w:rPr>
        <w:t xml:space="preserve"> или ПБД»</w:t>
      </w:r>
      <w:r w:rsidR="005C469D" w:rsidRPr="005C469D">
        <w:rPr>
          <w:rFonts w:hint="eastAsia"/>
          <w:lang w:val="ru-RU" w:eastAsia="ja-JP"/>
        </w:rPr>
        <w:t>)</w:t>
      </w:r>
      <w:r w:rsidR="00CE3CA8" w:rsidRPr="005C469D">
        <w:rPr>
          <w:lang w:val="ru-RU"/>
        </w:rPr>
        <w:t xml:space="preserve">, содержащие их или загрязненные ими, встречаются в: </w:t>
      </w:r>
    </w:p>
    <w:p w:rsidR="00CE3CA8" w:rsidRPr="00EE340A" w:rsidRDefault="00767E9A" w:rsidP="00257B58">
      <w:pPr>
        <w:ind w:left="1247" w:firstLine="624"/>
      </w:pPr>
      <w:r>
        <w:t>(</w:t>
      </w:r>
      <w:r w:rsidR="00CE3CA8" w:rsidRPr="00EE340A">
        <w:t>a)</w:t>
      </w:r>
      <w:r w:rsidR="00CE3CA8" w:rsidRPr="00EE340A">
        <w:tab/>
        <w:t>оборудовани</w:t>
      </w:r>
      <w:r w:rsidR="005C469D">
        <w:t>и</w:t>
      </w:r>
      <w:r w:rsidR="00CE3CA8" w:rsidRPr="00EE340A">
        <w:t>, содержаще</w:t>
      </w:r>
      <w:r w:rsidR="005C469D">
        <w:t>м</w:t>
      </w:r>
      <w:r w:rsidR="00CE3CA8" w:rsidRPr="00EE340A">
        <w:t xml:space="preserve"> ПХД</w:t>
      </w:r>
      <w:r w:rsidR="005A3F6C">
        <w:t>, ПХТ</w:t>
      </w:r>
      <w:r w:rsidR="00CE3CA8" w:rsidRPr="00EE340A">
        <w:t xml:space="preserve"> или </w:t>
      </w:r>
      <w:r w:rsidR="009108D5">
        <w:t xml:space="preserve">ПХН или </w:t>
      </w:r>
      <w:r w:rsidR="00CE3CA8" w:rsidRPr="00EE340A">
        <w:t>загрязненно</w:t>
      </w:r>
      <w:r w:rsidR="005C469D">
        <w:t>м</w:t>
      </w:r>
      <w:r w:rsidR="00CE3CA8" w:rsidRPr="00EE340A">
        <w:t xml:space="preserve"> ими (конденсаторы, прерыватели, электрические кабели, электродвигатели, электромагниты, теплообменное оборудование, гидравлическое оборудование, переключатели, трансформаторы, вакуумные насосы, стабилизаторы напряжения);</w:t>
      </w:r>
    </w:p>
    <w:p w:rsidR="00CE3CA8" w:rsidRPr="00EE340A" w:rsidRDefault="00767E9A" w:rsidP="00257B58">
      <w:pPr>
        <w:ind w:left="1247" w:firstLine="624"/>
      </w:pPr>
      <w:r>
        <w:t>(</w:t>
      </w:r>
      <w:r w:rsidR="00CE3CA8" w:rsidRPr="00EE340A">
        <w:t>b)</w:t>
      </w:r>
      <w:r w:rsidR="00CE3CA8" w:rsidRPr="00EE340A">
        <w:tab/>
        <w:t>растворител</w:t>
      </w:r>
      <w:r w:rsidR="005C469D">
        <w:t>ях</w:t>
      </w:r>
      <w:r w:rsidR="00CE3CA8" w:rsidRPr="00EE340A">
        <w:t>, загрязненны</w:t>
      </w:r>
      <w:r w:rsidR="005C469D">
        <w:t>х</w:t>
      </w:r>
      <w:r w:rsidR="00CE3CA8" w:rsidRPr="00EE340A">
        <w:t xml:space="preserve"> ПХД</w:t>
      </w:r>
      <w:r w:rsidR="009108D5">
        <w:t>,</w:t>
      </w:r>
      <w:r w:rsidR="00CE3CA8" w:rsidRPr="00EE340A">
        <w:t xml:space="preserve"> ПХТ или </w:t>
      </w:r>
      <w:r w:rsidR="009108D5">
        <w:t>ПХН</w:t>
      </w:r>
      <w:r w:rsidR="00CE3CA8" w:rsidRPr="00EE340A">
        <w:t>;</w:t>
      </w:r>
    </w:p>
    <w:p w:rsidR="00CE3CA8" w:rsidRPr="00EE340A" w:rsidRDefault="00767E9A" w:rsidP="00257B58">
      <w:pPr>
        <w:ind w:left="1247" w:firstLine="624"/>
      </w:pPr>
      <w:r>
        <w:t>(</w:t>
      </w:r>
      <w:r w:rsidR="00CE3CA8" w:rsidRPr="00EE340A">
        <w:t>c)</w:t>
      </w:r>
      <w:r w:rsidR="00CE3CA8" w:rsidRPr="00EE340A">
        <w:tab/>
      </w:r>
      <w:r w:rsidR="00CE3CA8" w:rsidRPr="005C0A0D">
        <w:t>отслуживши</w:t>
      </w:r>
      <w:r w:rsidR="005C469D" w:rsidRPr="005C0A0D">
        <w:t>х</w:t>
      </w:r>
      <w:r w:rsidR="00CE3CA8" w:rsidRPr="005C0A0D">
        <w:t xml:space="preserve"> свой срок автотранспортны</w:t>
      </w:r>
      <w:r w:rsidR="005C469D" w:rsidRPr="005C0A0D">
        <w:t>х</w:t>
      </w:r>
      <w:r w:rsidR="00CE3CA8" w:rsidRPr="005C0A0D">
        <w:t xml:space="preserve"> средства</w:t>
      </w:r>
      <w:r w:rsidR="005C469D" w:rsidRPr="005C0A0D">
        <w:t>х</w:t>
      </w:r>
      <w:r w:rsidR="00CE3CA8" w:rsidRPr="005C0A0D">
        <w:t xml:space="preserve"> и легки</w:t>
      </w:r>
      <w:r w:rsidR="005C469D" w:rsidRPr="005C0A0D">
        <w:t>х</w:t>
      </w:r>
      <w:r w:rsidR="00CE3CA8" w:rsidRPr="005C0A0D">
        <w:t xml:space="preserve"> фракци</w:t>
      </w:r>
      <w:r w:rsidR="005C469D" w:rsidRPr="005C0A0D">
        <w:t>ях</w:t>
      </w:r>
      <w:r w:rsidR="00CE3CA8" w:rsidRPr="005C0A0D">
        <w:t xml:space="preserve"> в результате измельчения (пух), содержащи</w:t>
      </w:r>
      <w:r w:rsidR="005C469D" w:rsidRPr="005C0A0D">
        <w:t>х</w:t>
      </w:r>
      <w:r w:rsidR="00CE3CA8" w:rsidRPr="005C0A0D">
        <w:t xml:space="preserve"> ПХД</w:t>
      </w:r>
      <w:r w:rsidR="00CE3CA8" w:rsidRPr="00EE340A">
        <w:t xml:space="preserve"> или </w:t>
      </w:r>
      <w:r w:rsidR="009108D5">
        <w:t>ПХН</w:t>
      </w:r>
      <w:r w:rsidR="009108D5" w:rsidRPr="00EE340A">
        <w:t xml:space="preserve"> </w:t>
      </w:r>
      <w:r w:rsidR="00CE3CA8" w:rsidRPr="00EE340A">
        <w:t>или загрязненны</w:t>
      </w:r>
      <w:r w:rsidR="005C469D">
        <w:t>х</w:t>
      </w:r>
      <w:r w:rsidR="00CE3CA8" w:rsidRPr="00EE340A">
        <w:t xml:space="preserve"> ими;</w:t>
      </w:r>
    </w:p>
    <w:p w:rsidR="00CE3CA8" w:rsidRPr="00EE340A" w:rsidRDefault="00767E9A" w:rsidP="00257B58">
      <w:pPr>
        <w:ind w:left="1247" w:firstLine="624"/>
      </w:pPr>
      <w:r>
        <w:t>(</w:t>
      </w:r>
      <w:r w:rsidR="00CE3CA8" w:rsidRPr="00EE340A">
        <w:t>d)</w:t>
      </w:r>
      <w:r w:rsidR="00CE3CA8" w:rsidRPr="00EE340A">
        <w:tab/>
        <w:t>отход</w:t>
      </w:r>
      <w:r w:rsidR="005C469D">
        <w:t>ах</w:t>
      </w:r>
      <w:r w:rsidR="00CE3CA8" w:rsidRPr="00EE340A">
        <w:t>, содержащи</w:t>
      </w:r>
      <w:r w:rsidR="005C469D">
        <w:t>х</w:t>
      </w:r>
      <w:r w:rsidR="00CE3CA8" w:rsidRPr="00EE340A">
        <w:t xml:space="preserve"> ПХД </w:t>
      </w:r>
      <w:r w:rsidR="009108D5" w:rsidRPr="00EE340A">
        <w:t>или</w:t>
      </w:r>
      <w:r w:rsidR="009108D5">
        <w:t xml:space="preserve"> ПХН</w:t>
      </w:r>
      <w:r w:rsidR="00CE3CA8" w:rsidRPr="00EE340A">
        <w:t xml:space="preserve"> или загрязненны</w:t>
      </w:r>
      <w:r w:rsidR="005C469D">
        <w:t>х</w:t>
      </w:r>
      <w:r w:rsidR="00CE3CA8" w:rsidRPr="00EE340A">
        <w:t xml:space="preserve"> ими (окрашенные материалы, напольные покрытия на основе смол, герметики, герметичные стеклопакеты);</w:t>
      </w:r>
    </w:p>
    <w:p w:rsidR="00CE3CA8" w:rsidRPr="00EE340A" w:rsidRDefault="00767E9A" w:rsidP="00257B58">
      <w:pPr>
        <w:ind w:left="1247" w:firstLine="624"/>
      </w:pPr>
      <w:r>
        <w:t>(</w:t>
      </w:r>
      <w:r w:rsidR="00CE3CA8" w:rsidRPr="00EE340A">
        <w:t>e)</w:t>
      </w:r>
      <w:r w:rsidR="00CE3CA8" w:rsidRPr="00EE340A">
        <w:tab/>
        <w:t>масла</w:t>
      </w:r>
      <w:r w:rsidR="005C469D">
        <w:t>х</w:t>
      </w:r>
      <w:r w:rsidR="00CE3CA8" w:rsidRPr="00EE340A">
        <w:t>, состоящи</w:t>
      </w:r>
      <w:r w:rsidR="005C469D">
        <w:t>х</w:t>
      </w:r>
      <w:r w:rsidR="00CE3CA8" w:rsidRPr="00EE340A">
        <w:t xml:space="preserve"> из ПХД</w:t>
      </w:r>
      <w:r w:rsidR="005A3F6C">
        <w:t>, ПХТ</w:t>
      </w:r>
      <w:r w:rsidR="009108D5" w:rsidRPr="009108D5">
        <w:t xml:space="preserve"> </w:t>
      </w:r>
      <w:r w:rsidR="009108D5" w:rsidRPr="00EE340A">
        <w:t>или</w:t>
      </w:r>
      <w:r w:rsidR="009108D5">
        <w:t xml:space="preserve"> ПХН</w:t>
      </w:r>
      <w:r w:rsidR="00CE3CA8" w:rsidRPr="00EE340A">
        <w:t>, содержащи</w:t>
      </w:r>
      <w:r w:rsidR="005C469D">
        <w:t>х</w:t>
      </w:r>
      <w:r w:rsidR="00CE3CA8" w:rsidRPr="00EE340A">
        <w:t xml:space="preserve"> их или загрязненны</w:t>
      </w:r>
      <w:r w:rsidR="005C469D">
        <w:t>х</w:t>
      </w:r>
      <w:r w:rsidR="00CE3CA8" w:rsidRPr="00EE340A">
        <w:t xml:space="preserve"> ими (диэлектрические жидкости, жидкие теплоносители, гидравлические жидкости, моторные масла);</w:t>
      </w:r>
    </w:p>
    <w:p w:rsidR="00CE3CA8" w:rsidRPr="00EE340A" w:rsidRDefault="00767E9A" w:rsidP="00257B58">
      <w:pPr>
        <w:ind w:left="1247" w:firstLine="624"/>
      </w:pPr>
      <w:r>
        <w:t>(</w:t>
      </w:r>
      <w:r w:rsidR="00CE3CA8" w:rsidRPr="00EE340A">
        <w:t>f)</w:t>
      </w:r>
      <w:r w:rsidR="00CE3CA8" w:rsidRPr="00EE340A">
        <w:tab/>
        <w:t>электрически</w:t>
      </w:r>
      <w:r w:rsidR="005C469D">
        <w:t>х</w:t>
      </w:r>
      <w:r w:rsidR="00CE3CA8" w:rsidRPr="00EE340A">
        <w:t xml:space="preserve"> кабел</w:t>
      </w:r>
      <w:r w:rsidR="005C469D">
        <w:t>ях</w:t>
      </w:r>
      <w:r w:rsidR="00CE3CA8" w:rsidRPr="00EE340A">
        <w:t>, изолированны</w:t>
      </w:r>
      <w:r w:rsidR="005C469D">
        <w:t>х</w:t>
      </w:r>
      <w:r w:rsidR="00CE3CA8" w:rsidRPr="00EE340A">
        <w:t xml:space="preserve"> полимерами, которые содержат ПХД</w:t>
      </w:r>
      <w:r w:rsidR="009108D5">
        <w:t>, ПХН</w:t>
      </w:r>
      <w:r w:rsidR="00CE3CA8" w:rsidRPr="00EE340A">
        <w:t xml:space="preserve"> или ПБД или загрязнены ими;</w:t>
      </w:r>
    </w:p>
    <w:p w:rsidR="00CE3CA8" w:rsidRPr="00EE340A" w:rsidRDefault="00767E9A" w:rsidP="00257B58">
      <w:pPr>
        <w:ind w:left="1247" w:firstLine="624"/>
      </w:pPr>
      <w:r>
        <w:t>(</w:t>
      </w:r>
      <w:r w:rsidR="00CE3CA8" w:rsidRPr="00EE340A">
        <w:t>g)</w:t>
      </w:r>
      <w:r w:rsidR="00CE3CA8" w:rsidRPr="00EE340A">
        <w:tab/>
        <w:t>почв</w:t>
      </w:r>
      <w:r w:rsidR="005C469D">
        <w:t>ах</w:t>
      </w:r>
      <w:r w:rsidR="00CE3CA8" w:rsidRPr="00EE340A">
        <w:t xml:space="preserve"> и отложения</w:t>
      </w:r>
      <w:r w:rsidR="005C469D">
        <w:t>х</w:t>
      </w:r>
      <w:r w:rsidR="00CE3CA8" w:rsidRPr="00EE340A">
        <w:t>, горны</w:t>
      </w:r>
      <w:r w:rsidR="005C469D">
        <w:t>х</w:t>
      </w:r>
      <w:r w:rsidR="00CE3CA8" w:rsidRPr="00EE340A">
        <w:t xml:space="preserve"> пород</w:t>
      </w:r>
      <w:r w:rsidR="005C469D">
        <w:t>ах</w:t>
      </w:r>
      <w:r w:rsidR="00CE3CA8" w:rsidRPr="00EE340A">
        <w:t xml:space="preserve"> и агрегат</w:t>
      </w:r>
      <w:r w:rsidR="005C469D">
        <w:t>ах</w:t>
      </w:r>
      <w:r w:rsidR="00CE3CA8" w:rsidRPr="00EE340A">
        <w:t xml:space="preserve"> (например, извлекаемые подстилающие породы, гравий, щебень), загрязненные ПХД, ПХТ</w:t>
      </w:r>
      <w:r w:rsidR="009108D5">
        <w:t>, ПХН</w:t>
      </w:r>
      <w:r w:rsidR="00CE3CA8" w:rsidRPr="00EE340A">
        <w:t xml:space="preserve"> или ПБД;</w:t>
      </w:r>
    </w:p>
    <w:p w:rsidR="00CE3CA8" w:rsidRPr="00EE340A" w:rsidRDefault="00767E9A" w:rsidP="00257B58">
      <w:pPr>
        <w:ind w:left="1247" w:firstLine="624"/>
      </w:pPr>
      <w:r>
        <w:t>(</w:t>
      </w:r>
      <w:r w:rsidR="00CE3CA8" w:rsidRPr="00EE340A">
        <w:t>h)</w:t>
      </w:r>
      <w:r w:rsidR="00CE3CA8" w:rsidRPr="00EE340A">
        <w:tab/>
        <w:t>ил</w:t>
      </w:r>
      <w:r w:rsidR="005C469D">
        <w:t>е</w:t>
      </w:r>
      <w:r w:rsidR="00CE3CA8" w:rsidRPr="00EE340A">
        <w:t>, загрязненн</w:t>
      </w:r>
      <w:r w:rsidR="005C469D">
        <w:t>ом</w:t>
      </w:r>
      <w:r w:rsidR="00CE3CA8" w:rsidRPr="00EE340A">
        <w:t xml:space="preserve"> ПХД, ПХТ</w:t>
      </w:r>
      <w:r w:rsidR="009108D5">
        <w:t>, ПХН</w:t>
      </w:r>
      <w:r w:rsidR="00CE3CA8" w:rsidRPr="00EE340A">
        <w:t xml:space="preserve"> или ПБД;</w:t>
      </w:r>
    </w:p>
    <w:p w:rsidR="00CE3CA8" w:rsidRPr="00EE340A" w:rsidRDefault="00767E9A" w:rsidP="00257B58">
      <w:pPr>
        <w:ind w:left="1247" w:firstLine="624"/>
      </w:pPr>
      <w:r>
        <w:t>(</w:t>
      </w:r>
      <w:r w:rsidR="00CE3CA8" w:rsidRPr="00EE340A">
        <w:t>i)</w:t>
      </w:r>
      <w:r w:rsidR="00CE3CA8" w:rsidRPr="00EE340A">
        <w:tab/>
        <w:t>пластмасс</w:t>
      </w:r>
      <w:r w:rsidR="005C469D">
        <w:t>ах</w:t>
      </w:r>
      <w:r w:rsidR="00CE3CA8" w:rsidRPr="00EE340A">
        <w:t>, содержащи</w:t>
      </w:r>
      <w:r w:rsidR="005C469D">
        <w:t>х</w:t>
      </w:r>
      <w:r w:rsidR="00CE3CA8" w:rsidRPr="00EE340A">
        <w:t xml:space="preserve"> </w:t>
      </w:r>
      <w:r w:rsidR="009108D5">
        <w:t>ПХН или</w:t>
      </w:r>
      <w:r w:rsidR="00CE3CA8" w:rsidRPr="00EE340A">
        <w:t xml:space="preserve"> ПБД или загрязненны</w:t>
      </w:r>
      <w:r w:rsidR="005C469D">
        <w:t>х</w:t>
      </w:r>
      <w:r w:rsidR="00CE3CA8" w:rsidRPr="00EE340A">
        <w:t xml:space="preserve"> им</w:t>
      </w:r>
      <w:r w:rsidR="00923D9A">
        <w:t>и</w:t>
      </w:r>
      <w:r w:rsidR="00CE3CA8" w:rsidRPr="00EE340A">
        <w:t>, и оборудовани</w:t>
      </w:r>
      <w:r w:rsidR="005C469D">
        <w:t>и</w:t>
      </w:r>
      <w:r w:rsidR="00CE3CA8" w:rsidRPr="00EE340A">
        <w:t>, содержащ</w:t>
      </w:r>
      <w:r w:rsidR="005C469D">
        <w:t xml:space="preserve">ем </w:t>
      </w:r>
      <w:r w:rsidR="00CE3CA8" w:rsidRPr="00EE340A">
        <w:t>такие материалы;</w:t>
      </w:r>
    </w:p>
    <w:p w:rsidR="00CE3CA8" w:rsidRPr="00EE340A" w:rsidRDefault="00767E9A" w:rsidP="00257B58">
      <w:pPr>
        <w:ind w:left="1247" w:firstLine="624"/>
      </w:pPr>
      <w:r>
        <w:t>(</w:t>
      </w:r>
      <w:r w:rsidR="00CE3CA8" w:rsidRPr="00EE340A">
        <w:t>j)</w:t>
      </w:r>
      <w:r w:rsidR="00CE3CA8" w:rsidRPr="00EE340A">
        <w:tab/>
        <w:t>противопожарно</w:t>
      </w:r>
      <w:r w:rsidR="005C469D">
        <w:t>м</w:t>
      </w:r>
      <w:r w:rsidR="00CE3CA8" w:rsidRPr="00EE340A">
        <w:t xml:space="preserve"> оборудовани</w:t>
      </w:r>
      <w:r w:rsidR="005C469D">
        <w:t>и</w:t>
      </w:r>
      <w:r w:rsidR="00CE3CA8" w:rsidRPr="00EE340A">
        <w:t>, содержаще</w:t>
      </w:r>
      <w:r w:rsidR="005C469D">
        <w:t>м</w:t>
      </w:r>
      <w:r w:rsidR="00CE3CA8" w:rsidRPr="00EE340A">
        <w:t xml:space="preserve"> ПБД или загрязненно</w:t>
      </w:r>
      <w:r w:rsidR="005C469D">
        <w:t>м</w:t>
      </w:r>
      <w:r w:rsidR="00CE3CA8" w:rsidRPr="00EE340A">
        <w:t xml:space="preserve"> ими;</w:t>
      </w:r>
    </w:p>
    <w:p w:rsidR="005C469D" w:rsidRPr="008E4CFE" w:rsidRDefault="00767E9A" w:rsidP="00257B58">
      <w:pPr>
        <w:ind w:left="1247" w:firstLine="624"/>
      </w:pPr>
      <w:r>
        <w:t>(</w:t>
      </w:r>
      <w:r w:rsidR="00CE3CA8" w:rsidRPr="00EE340A">
        <w:t>k)</w:t>
      </w:r>
      <w:r w:rsidR="00CE3CA8" w:rsidRPr="00EE340A">
        <w:tab/>
        <w:t>контейнер</w:t>
      </w:r>
      <w:r w:rsidR="005C469D">
        <w:t>ах и абсорбирующих материалах,</w:t>
      </w:r>
      <w:r w:rsidR="00CE3CA8" w:rsidRPr="00EE340A">
        <w:t xml:space="preserve"> загрязненны</w:t>
      </w:r>
      <w:r w:rsidR="005C469D">
        <w:t>х</w:t>
      </w:r>
      <w:r w:rsidR="00CE3CA8" w:rsidRPr="00EE340A">
        <w:t xml:space="preserve"> вследствие </w:t>
      </w:r>
      <w:r w:rsidR="008E4CFE">
        <w:t xml:space="preserve">обработки, упаковки, транспортировки или </w:t>
      </w:r>
      <w:r w:rsidR="00CE3CA8" w:rsidRPr="00EE340A">
        <w:t>хранения отходов</w:t>
      </w:r>
      <w:r w:rsidR="008E4CFE">
        <w:t xml:space="preserve"> ПХД, ПХТ</w:t>
      </w:r>
      <w:r w:rsidR="009108D5">
        <w:t>, ПХН</w:t>
      </w:r>
      <w:r w:rsidR="008E4CFE">
        <w:t xml:space="preserve"> или ПБД</w:t>
      </w:r>
      <w:r w:rsidR="005A3F6C">
        <w:t>;</w:t>
      </w:r>
    </w:p>
    <w:p w:rsidR="009108D5" w:rsidRPr="009108D5" w:rsidRDefault="009108D5" w:rsidP="00257B58">
      <w:pPr>
        <w:ind w:left="1247" w:firstLine="624"/>
      </w:pPr>
      <w:r>
        <w:t>(</w:t>
      </w:r>
      <w:r>
        <w:rPr>
          <w:lang w:val="en-US"/>
        </w:rPr>
        <w:t>l</w:t>
      </w:r>
      <w:r w:rsidRPr="009108D5">
        <w:t>)</w:t>
      </w:r>
      <w:r w:rsidRPr="009108D5">
        <w:tab/>
      </w:r>
      <w:r>
        <w:t>древесина, загрязненная ПХН.</w:t>
      </w:r>
    </w:p>
    <w:p w:rsidR="00F67790" w:rsidRDefault="009108D5" w:rsidP="00257B58">
      <w:pPr>
        <w:pStyle w:val="paralevel1"/>
        <w:rPr>
          <w:lang w:val="ru-RU"/>
        </w:rPr>
      </w:pPr>
      <w:r>
        <w:rPr>
          <w:lang w:val="ru-RU"/>
        </w:rPr>
        <w:t>51</w:t>
      </w:r>
      <w:r w:rsidR="00A708B5" w:rsidRPr="00F67790">
        <w:rPr>
          <w:lang w:val="ru-RU"/>
        </w:rPr>
        <w:t>.</w:t>
      </w:r>
      <w:r w:rsidR="00A708B5" w:rsidRPr="00F67790">
        <w:rPr>
          <w:lang w:val="ru-RU"/>
        </w:rPr>
        <w:tab/>
      </w:r>
      <w:r w:rsidR="00CE3CA8" w:rsidRPr="00F67790">
        <w:rPr>
          <w:lang w:val="ru-RU"/>
        </w:rPr>
        <w:t>Следует отметить, что перечисленные выше категории применяются главным образом к ПХД, производившимся в гораздо б</w:t>
      </w:r>
      <w:r w:rsidR="00923D9A" w:rsidRPr="00F67790">
        <w:rPr>
          <w:lang w:val="ru-RU"/>
        </w:rPr>
        <w:t>ó</w:t>
      </w:r>
      <w:r w:rsidR="00CE3CA8" w:rsidRPr="00F67790">
        <w:rPr>
          <w:lang w:val="ru-RU"/>
        </w:rPr>
        <w:t>льших количествах, чем ПХТ</w:t>
      </w:r>
      <w:r>
        <w:rPr>
          <w:lang w:val="ru-RU"/>
        </w:rPr>
        <w:t>, ПХН</w:t>
      </w:r>
      <w:r w:rsidR="00CE3CA8" w:rsidRPr="00F67790">
        <w:rPr>
          <w:lang w:val="ru-RU"/>
        </w:rPr>
        <w:t xml:space="preserve"> и ПБД, которые хранятся в виде отходов до момента удаления. </w:t>
      </w:r>
      <w:r w:rsidR="003E2EF7" w:rsidRPr="003E2EF7">
        <w:rPr>
          <w:lang w:val="ru-RU"/>
        </w:rPr>
        <w:t>Следует также отметить, что ПХН могут содержаться</w:t>
      </w:r>
      <w:r w:rsidR="00CE3CA8" w:rsidRPr="00F67790">
        <w:rPr>
          <w:lang w:val="ru-RU"/>
        </w:rPr>
        <w:t xml:space="preserve"> в </w:t>
      </w:r>
      <w:r w:rsidR="003E2EF7" w:rsidRPr="003E2EF7">
        <w:rPr>
          <w:lang w:val="ru-RU"/>
        </w:rPr>
        <w:t xml:space="preserve">следовых концентрациях в отходах, состоящий из ПХД, содержащих или загрязненных ими (см. пункт 31). </w:t>
      </w:r>
      <w:r w:rsidR="003E2EF7">
        <w:rPr>
          <w:lang w:val="ru-RU"/>
        </w:rPr>
        <w:t>П</w:t>
      </w:r>
      <w:r w:rsidR="00CE3CA8" w:rsidRPr="00BD5AA1">
        <w:rPr>
          <w:lang w:val="ru-RU"/>
        </w:rPr>
        <w:t>оскольку ПБД также использовались для производства электротехнической продукции и автомобильных деталей, вполне возможно, что такие продукты, произведенные до 2000</w:t>
      </w:r>
      <w:r w:rsidR="00CE3CA8" w:rsidRPr="00EE340A">
        <w:t> </w:t>
      </w:r>
      <w:r w:rsidR="00CE3CA8" w:rsidRPr="00BD5AA1">
        <w:rPr>
          <w:lang w:val="ru-RU"/>
        </w:rPr>
        <w:t xml:space="preserve">года, содержат ПБД. </w:t>
      </w:r>
      <w:r w:rsidR="00CE3CA8" w:rsidRPr="00F67790">
        <w:rPr>
          <w:lang w:val="ru-RU"/>
        </w:rPr>
        <w:t xml:space="preserve">ПБД </w:t>
      </w:r>
      <w:r w:rsidR="00F67790">
        <w:rPr>
          <w:lang w:val="ru-RU"/>
        </w:rPr>
        <w:t xml:space="preserve">также </w:t>
      </w:r>
      <w:r w:rsidR="00CE3CA8" w:rsidRPr="00DB72CC">
        <w:rPr>
          <w:lang w:val="ru-RU"/>
        </w:rPr>
        <w:t xml:space="preserve">может </w:t>
      </w:r>
      <w:r w:rsidR="00F67790" w:rsidRPr="00DB72CC">
        <w:rPr>
          <w:lang w:val="ru-RU"/>
        </w:rPr>
        <w:t>содержаться</w:t>
      </w:r>
      <w:r w:rsidR="00CE3CA8" w:rsidRPr="00DB72CC">
        <w:rPr>
          <w:lang w:val="ru-RU"/>
        </w:rPr>
        <w:t xml:space="preserve"> в остатках измельченных материалов, образующихся в процессе переработки отслуживших свой срок транспортных средств и (отработанного электротехнического и электронного оборудования</w:t>
      </w:r>
      <w:r w:rsidR="00F67790" w:rsidRPr="00F67790">
        <w:rPr>
          <w:lang w:val="ru-RU"/>
        </w:rPr>
        <w:t xml:space="preserve"> ОЭЭО</w:t>
      </w:r>
      <w:r w:rsidR="00CE3CA8" w:rsidRPr="00F67790">
        <w:rPr>
          <w:lang w:val="ru-RU"/>
        </w:rPr>
        <w:t>).</w:t>
      </w:r>
      <w:r w:rsidR="00F67790" w:rsidRPr="00F67790">
        <w:rPr>
          <w:lang w:val="ru-RU"/>
        </w:rPr>
        <w:t xml:space="preserve"> </w:t>
      </w:r>
    </w:p>
    <w:p w:rsidR="00CE3CA8" w:rsidRPr="00E609A9" w:rsidRDefault="00A708B5" w:rsidP="00531803">
      <w:pPr>
        <w:pStyle w:val="Heading1"/>
        <w:spacing w:before="240"/>
      </w:pPr>
      <w:bookmarkStart w:id="176" w:name="_Toc59420842"/>
      <w:bookmarkStart w:id="177" w:name="_Toc59439177"/>
      <w:bookmarkStart w:id="178" w:name="_Toc59439382"/>
      <w:bookmarkStart w:id="179" w:name="_Toc61928504"/>
      <w:bookmarkStart w:id="180" w:name="_Toc61928560"/>
      <w:bookmarkStart w:id="181" w:name="_Toc61928616"/>
      <w:bookmarkStart w:id="182" w:name="_Toc61930564"/>
      <w:bookmarkStart w:id="183" w:name="_Toc72119634"/>
      <w:bookmarkStart w:id="184" w:name="_Toc83437734"/>
      <w:bookmarkStart w:id="185" w:name="_Toc83438343"/>
      <w:bookmarkStart w:id="186" w:name="_Toc83438441"/>
      <w:bookmarkStart w:id="187" w:name="_Toc147719922"/>
      <w:bookmarkStart w:id="188" w:name="_Toc406491037"/>
      <w:bookmarkStart w:id="189" w:name="_Toc410130660"/>
      <w:r w:rsidRPr="00BD5AA1">
        <w:tab/>
      </w:r>
      <w:bookmarkStart w:id="190" w:name="_Toc472434508"/>
      <w:bookmarkStart w:id="191" w:name="_Toc499822096"/>
      <w:r w:rsidR="00CE3CA8" w:rsidRPr="00E609A9">
        <w:t>II.</w:t>
      </w:r>
      <w:r w:rsidR="00CE3CA8" w:rsidRPr="00E609A9">
        <w:tab/>
        <w:t>Соответствующие положения Базельской и Стокгольмской конвенций</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CE3CA8" w:rsidRPr="00E609A9" w:rsidRDefault="00A708B5" w:rsidP="00A708B5">
      <w:pPr>
        <w:pStyle w:val="Heading2"/>
      </w:pPr>
      <w:bookmarkStart w:id="192" w:name="_Toc59420843"/>
      <w:bookmarkStart w:id="193" w:name="_Toc59439178"/>
      <w:bookmarkStart w:id="194" w:name="_Toc59439383"/>
      <w:bookmarkStart w:id="195" w:name="_Toc61928505"/>
      <w:bookmarkStart w:id="196" w:name="_Toc61928561"/>
      <w:bookmarkStart w:id="197" w:name="_Toc61928617"/>
      <w:bookmarkStart w:id="198" w:name="_Toc61930565"/>
      <w:bookmarkStart w:id="199" w:name="_Toc72119635"/>
      <w:bookmarkStart w:id="200" w:name="_Toc83437735"/>
      <w:bookmarkStart w:id="201" w:name="_Toc83438344"/>
      <w:bookmarkStart w:id="202" w:name="_Toc83438442"/>
      <w:bookmarkStart w:id="203" w:name="_Toc147719923"/>
      <w:bookmarkStart w:id="204" w:name="_Toc406491038"/>
      <w:bookmarkStart w:id="205" w:name="_Toc410130661"/>
      <w:r>
        <w:tab/>
      </w:r>
      <w:bookmarkStart w:id="206" w:name="_Toc472434509"/>
      <w:bookmarkStart w:id="207" w:name="_Toc499822097"/>
      <w:r w:rsidR="00CE3CA8" w:rsidRPr="00E609A9">
        <w:t>A.</w:t>
      </w:r>
      <w:r w:rsidR="00CE3CA8" w:rsidRPr="00E609A9">
        <w:tab/>
        <w:t>Базельская конвенция</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rsidR="00CE3CA8" w:rsidRPr="00EE340A" w:rsidRDefault="003E2EF7" w:rsidP="00257B58">
      <w:pPr>
        <w:ind w:left="1247"/>
      </w:pPr>
      <w:r>
        <w:t>52</w:t>
      </w:r>
      <w:r w:rsidR="00416E13" w:rsidRPr="00EE340A">
        <w:t>.</w:t>
      </w:r>
      <w:r w:rsidR="00416E13" w:rsidRPr="00EE340A">
        <w:tab/>
      </w:r>
      <w:r w:rsidR="00CE3CA8" w:rsidRPr="00EE340A">
        <w:t xml:space="preserve">В статье 1 (Сфера действия Конвенции) </w:t>
      </w:r>
      <w:r w:rsidR="00C573E7">
        <w:t>определены</w:t>
      </w:r>
      <w:r w:rsidR="00CE3CA8" w:rsidRPr="00EE340A">
        <w:t xml:space="preserve"> виды отходов, подпадающи</w:t>
      </w:r>
      <w:r w:rsidR="00C573E7">
        <w:t>х</w:t>
      </w:r>
      <w:r w:rsidR="00CE3CA8" w:rsidRPr="00EE340A">
        <w:t xml:space="preserve"> под действие Базельской конвенции. В подпункте 1 </w:t>
      </w:r>
      <w:r w:rsidR="00914F2A">
        <w:t>(</w:t>
      </w:r>
      <w:r w:rsidR="00CE3CA8" w:rsidRPr="00EE340A">
        <w:t xml:space="preserve">а) этой статьи описан двухэтапный процесс определения того, считаются ли те или иные </w:t>
      </w:r>
      <w:r w:rsidR="00066970" w:rsidRPr="00EE340A">
        <w:t>«</w:t>
      </w:r>
      <w:r w:rsidR="00CE3CA8" w:rsidRPr="00EE340A">
        <w:t>отходы</w:t>
      </w:r>
      <w:r w:rsidR="00066970" w:rsidRPr="00EE340A">
        <w:t>» «</w:t>
      </w:r>
      <w:r w:rsidR="00CE3CA8" w:rsidRPr="00EE340A">
        <w:t>опасными отходами</w:t>
      </w:r>
      <w:r w:rsidR="00066970" w:rsidRPr="00EE340A">
        <w:t>»</w:t>
      </w:r>
      <w:r w:rsidR="00CE3CA8" w:rsidRPr="00EE340A">
        <w:t xml:space="preserve">, подпадающими под действие Конвенции: во-первых, отходы должны принадлежать к одной из категорий, </w:t>
      </w:r>
      <w:r w:rsidR="00CE3CA8" w:rsidRPr="00EE340A">
        <w:lastRenderedPageBreak/>
        <w:t>указанных в приложении I к Конвенции (Категории веществ, подлежащих регулированию); и, во-вторых, отходы должны обладать</w:t>
      </w:r>
      <w:r w:rsidR="00C573E7">
        <w:t>,</w:t>
      </w:r>
      <w:r w:rsidR="00CE3CA8" w:rsidRPr="00EE340A">
        <w:t xml:space="preserve"> по меньшей мере</w:t>
      </w:r>
      <w:r w:rsidR="00C573E7">
        <w:t>,</w:t>
      </w:r>
      <w:r w:rsidR="00CE3CA8" w:rsidRPr="00EE340A">
        <w:t xml:space="preserve"> одним из свойств, перечисленных в приложении III к Конвенции (Перечень опасных свойств).</w:t>
      </w:r>
    </w:p>
    <w:p w:rsidR="00CE3CA8" w:rsidRPr="00EE340A" w:rsidRDefault="003E2EF7" w:rsidP="00257B58">
      <w:pPr>
        <w:ind w:left="1247"/>
      </w:pPr>
      <w:r>
        <w:t>53</w:t>
      </w:r>
      <w:r w:rsidR="00416E13" w:rsidRPr="00EE340A">
        <w:t>.</w:t>
      </w:r>
      <w:r w:rsidR="00416E13" w:rsidRPr="00EE340A">
        <w:tab/>
      </w:r>
      <w:r w:rsidR="00CE3CA8" w:rsidRPr="00EE340A">
        <w:t>В приложении I к Конвенции указаны некоторые из видов отходов, которые могут содержать ПХД</w:t>
      </w:r>
      <w:r>
        <w:t>,</w:t>
      </w:r>
      <w:r w:rsidR="00CE3CA8" w:rsidRPr="00EE340A">
        <w:t xml:space="preserve"> </w:t>
      </w:r>
      <w:r w:rsidR="0080462A">
        <w:t>ПХТ</w:t>
      </w:r>
      <w:r w:rsidR="00CE3CA8" w:rsidRPr="00EE340A">
        <w:t xml:space="preserve"> и</w:t>
      </w:r>
      <w:r w:rsidR="00C573E7">
        <w:t>ли</w:t>
      </w:r>
      <w:r w:rsidR="0080462A">
        <w:t xml:space="preserve"> </w:t>
      </w:r>
      <w:r>
        <w:t>ПХН</w:t>
      </w:r>
      <w:r w:rsidR="0080462A">
        <w:t xml:space="preserve">, </w:t>
      </w:r>
      <w:r w:rsidR="00CE3CA8" w:rsidRPr="00EE340A">
        <w:t>или быть загрязненными ими. К ним относятся:</w:t>
      </w:r>
    </w:p>
    <w:p w:rsidR="003E2EF7" w:rsidRPr="003E2EF7" w:rsidRDefault="00EF1B20" w:rsidP="003E2EF7">
      <w:pPr>
        <w:ind w:left="1247" w:firstLine="624"/>
      </w:pPr>
      <w:r>
        <w:t>(</w:t>
      </w:r>
      <w:r w:rsidR="00CE3CA8" w:rsidRPr="00EE340A">
        <w:t>a)</w:t>
      </w:r>
      <w:r w:rsidR="00CE3CA8" w:rsidRPr="00EE340A">
        <w:tab/>
      </w:r>
      <w:r w:rsidR="003E2EF7">
        <w:t>Y5:</w:t>
      </w:r>
      <w:r w:rsidR="003E2EF7" w:rsidRPr="00EE340A">
        <w:t xml:space="preserve"> отходы производства, получения и примен</w:t>
      </w:r>
      <w:r w:rsidR="003E2EF7">
        <w:t>ения</w:t>
      </w:r>
      <w:r w:rsidR="003E2EF7">
        <w:rPr>
          <w:lang w:val="uk-UA"/>
        </w:rPr>
        <w:t xml:space="preserve"> </w:t>
      </w:r>
      <w:r w:rsidR="003E2EF7" w:rsidRPr="003E2EF7">
        <w:rPr>
          <w:lang w:val="uk-UA"/>
        </w:rPr>
        <w:t>консервантов древесины</w:t>
      </w:r>
      <w:r w:rsidR="003E2EF7" w:rsidRPr="00EE340A">
        <w:t>;</w:t>
      </w:r>
    </w:p>
    <w:p w:rsidR="00CE3CA8" w:rsidRPr="00EE340A" w:rsidRDefault="00EF1B20" w:rsidP="00257B58">
      <w:pPr>
        <w:ind w:left="1247" w:firstLine="624"/>
      </w:pPr>
      <w:r>
        <w:t>(</w:t>
      </w:r>
      <w:r w:rsidR="00CE3CA8" w:rsidRPr="00EE340A">
        <w:t>b)</w:t>
      </w:r>
      <w:r w:rsidR="00CE3CA8" w:rsidRPr="00EE340A">
        <w:tab/>
        <w:t>Y6</w:t>
      </w:r>
      <w:r w:rsidR="00873D02">
        <w:t>:</w:t>
      </w:r>
      <w:r w:rsidR="00CE3CA8" w:rsidRPr="00EE340A">
        <w:t xml:space="preserve"> отходы производства, получения и примен</w:t>
      </w:r>
      <w:r w:rsidR="00873D02">
        <w:t>ения органических растворителей</w:t>
      </w:r>
      <w:r w:rsidR="00CE3CA8" w:rsidRPr="00EE340A">
        <w:t>;</w:t>
      </w:r>
    </w:p>
    <w:p w:rsidR="00CE3CA8" w:rsidRPr="00EE340A" w:rsidRDefault="00EF1B20" w:rsidP="00257B58">
      <w:pPr>
        <w:ind w:left="1247" w:firstLine="624"/>
      </w:pPr>
      <w:r>
        <w:t>(</w:t>
      </w:r>
      <w:r w:rsidR="00276689">
        <w:rPr>
          <w:lang w:val="en-US"/>
        </w:rPr>
        <w:t>c</w:t>
      </w:r>
      <w:r w:rsidR="00CE3CA8" w:rsidRPr="00EE340A">
        <w:t>)</w:t>
      </w:r>
      <w:r w:rsidR="00CE3CA8" w:rsidRPr="00EE340A">
        <w:tab/>
        <w:t>Y8</w:t>
      </w:r>
      <w:r w:rsidR="00873D02">
        <w:t xml:space="preserve">: </w:t>
      </w:r>
      <w:r w:rsidR="00CE3CA8" w:rsidRPr="00EE340A">
        <w:t>ненужные минеральные масла, не пригодные для первоначально запланированного применения;</w:t>
      </w:r>
    </w:p>
    <w:p w:rsidR="00CE3CA8" w:rsidRPr="00EE340A" w:rsidRDefault="00EF1B20" w:rsidP="00257B58">
      <w:pPr>
        <w:ind w:left="1247" w:firstLine="624"/>
      </w:pPr>
      <w:r>
        <w:t>(</w:t>
      </w:r>
      <w:r w:rsidR="00276689">
        <w:rPr>
          <w:lang w:val="en-US"/>
        </w:rPr>
        <w:t>d</w:t>
      </w:r>
      <w:r w:rsidR="00CE3CA8" w:rsidRPr="00EE340A">
        <w:t>)</w:t>
      </w:r>
      <w:r w:rsidR="00CE3CA8" w:rsidRPr="00EE340A">
        <w:tab/>
        <w:t>Y9</w:t>
      </w:r>
      <w:r w:rsidR="00873D02">
        <w:t xml:space="preserve">: </w:t>
      </w:r>
      <w:r w:rsidR="00CE3CA8" w:rsidRPr="00EE340A">
        <w:t>отходы в виде смесей и эмульсий масел/воды, углеводородов/воды;</w:t>
      </w:r>
    </w:p>
    <w:p w:rsidR="00CE3CA8" w:rsidRPr="00EE340A" w:rsidRDefault="00EF1B20" w:rsidP="00257B58">
      <w:pPr>
        <w:ind w:left="1247" w:firstLine="624"/>
      </w:pPr>
      <w:r>
        <w:t>(</w:t>
      </w:r>
      <w:r w:rsidR="00276689">
        <w:rPr>
          <w:lang w:val="en-US"/>
        </w:rPr>
        <w:t>e</w:t>
      </w:r>
      <w:r w:rsidR="00CE3CA8" w:rsidRPr="00EE340A">
        <w:t>)</w:t>
      </w:r>
      <w:r w:rsidR="00CE3CA8" w:rsidRPr="00EE340A">
        <w:tab/>
        <w:t>Y10</w:t>
      </w:r>
      <w:r w:rsidR="00873D02">
        <w:t>:</w:t>
      </w:r>
      <w:r w:rsidR="00CE3CA8" w:rsidRPr="00EE340A">
        <w:t xml:space="preserve"> ненужные вещества и продукты, содержащие полихлорированные дифенилы (ПХД) и/или полихлорированные терфенилы (ПХТ) и/или полибромированны</w:t>
      </w:r>
      <w:r w:rsidR="00873D02">
        <w:t>е дифенилы (ПБД) и их примеси</w:t>
      </w:r>
      <w:r w:rsidR="005B0AD5">
        <w:t>;</w:t>
      </w:r>
    </w:p>
    <w:p w:rsidR="00CE3CA8" w:rsidRPr="00EE340A" w:rsidRDefault="00EF1B20" w:rsidP="00257B58">
      <w:pPr>
        <w:ind w:left="1247" w:firstLine="624"/>
      </w:pPr>
      <w:r>
        <w:t>(</w:t>
      </w:r>
      <w:r w:rsidR="00276689">
        <w:rPr>
          <w:lang w:val="en-US"/>
        </w:rPr>
        <w:t>f</w:t>
      </w:r>
      <w:r w:rsidR="00CE3CA8" w:rsidRPr="00EE340A">
        <w:t>)</w:t>
      </w:r>
      <w:r w:rsidR="00CE3CA8" w:rsidRPr="00EE340A">
        <w:tab/>
        <w:t>Y11</w:t>
      </w:r>
      <w:r w:rsidR="00873D02">
        <w:t>:</w:t>
      </w:r>
      <w:r w:rsidR="00CE3CA8" w:rsidRPr="00EE340A">
        <w:t xml:space="preserve"> ненужные смолистые отходы перегонки, дистилляции или любой пиролитической обработки;</w:t>
      </w:r>
    </w:p>
    <w:p w:rsidR="00CE3CA8" w:rsidRPr="00EE340A" w:rsidRDefault="00EF1B20" w:rsidP="00257B58">
      <w:pPr>
        <w:ind w:left="1247" w:firstLine="624"/>
      </w:pPr>
      <w:r>
        <w:t>(</w:t>
      </w:r>
      <w:r w:rsidR="00276689">
        <w:rPr>
          <w:lang w:val="en-US"/>
        </w:rPr>
        <w:t>g</w:t>
      </w:r>
      <w:r w:rsidR="00CE3CA8" w:rsidRPr="00EE340A">
        <w:t>)</w:t>
      </w:r>
      <w:r w:rsidR="00CE3CA8" w:rsidRPr="00EE340A">
        <w:tab/>
        <w:t>Y12</w:t>
      </w:r>
      <w:r w:rsidR="00873D02">
        <w:t xml:space="preserve">: </w:t>
      </w:r>
      <w:r w:rsidR="00CE3CA8" w:rsidRPr="00EE340A">
        <w:t xml:space="preserve">отходы производства, получения и применения чернил, красителей, </w:t>
      </w:r>
      <w:r w:rsidR="00873D02">
        <w:t>пигментов, красок, лаков, олифы</w:t>
      </w:r>
      <w:r w:rsidR="00CE3CA8" w:rsidRPr="00EE340A">
        <w:t>;</w:t>
      </w:r>
    </w:p>
    <w:p w:rsidR="00CE3CA8" w:rsidRPr="00EE340A" w:rsidRDefault="00EF1B20" w:rsidP="00257B58">
      <w:pPr>
        <w:ind w:left="1247" w:firstLine="624"/>
      </w:pPr>
      <w:r>
        <w:t>(</w:t>
      </w:r>
      <w:r w:rsidR="00276689">
        <w:rPr>
          <w:lang w:val="en-US"/>
        </w:rPr>
        <w:t>h</w:t>
      </w:r>
      <w:r w:rsidR="00CE3CA8" w:rsidRPr="00EE340A">
        <w:t>)</w:t>
      </w:r>
      <w:r w:rsidR="00CE3CA8" w:rsidRPr="00EE340A">
        <w:tab/>
        <w:t>Y13</w:t>
      </w:r>
      <w:r w:rsidR="00873D02">
        <w:t xml:space="preserve">: </w:t>
      </w:r>
      <w:r w:rsidR="00CE3CA8" w:rsidRPr="00EE340A">
        <w:t>отходы производства, получения и применения синтетических смол, латекса, пластификаторов, клеев/связывающих материалов;</w:t>
      </w:r>
    </w:p>
    <w:p w:rsidR="00CE3CA8" w:rsidRPr="00EE340A" w:rsidRDefault="00EF1B20" w:rsidP="00257B58">
      <w:pPr>
        <w:ind w:left="1247" w:firstLine="624"/>
      </w:pPr>
      <w:r>
        <w:t>(</w:t>
      </w:r>
      <w:r w:rsidR="00276689">
        <w:rPr>
          <w:lang w:val="en-US"/>
        </w:rPr>
        <w:t>i</w:t>
      </w:r>
      <w:r w:rsidR="00CE3CA8" w:rsidRPr="00EE340A">
        <w:t>)</w:t>
      </w:r>
      <w:r w:rsidR="00CE3CA8" w:rsidRPr="00EE340A">
        <w:tab/>
        <w:t>Y14</w:t>
      </w:r>
      <w:r w:rsidR="00873D02">
        <w:t>:</w:t>
      </w:r>
      <w:r w:rsidR="00CE3CA8" w:rsidRPr="00EE340A">
        <w:t xml:space="preserve"> ненужные химические вещ</w:t>
      </w:r>
      <w:r w:rsidR="00923D9A">
        <w:t>ества, полученные в ходе научно</w:t>
      </w:r>
      <w:r w:rsidR="00923D9A">
        <w:noBreakHyphen/>
      </w:r>
      <w:r w:rsidR="00CE3CA8" w:rsidRPr="00EE340A">
        <w:t>исследовательских работ или учебного процесса, природа которых еще не выявлена, и/или которые являются новыми, и чье воздействие на человека и/или окружающую среду еще не известно;</w:t>
      </w:r>
    </w:p>
    <w:p w:rsidR="00CE3CA8" w:rsidRPr="00EE340A" w:rsidRDefault="00EF1B20" w:rsidP="00257B58">
      <w:pPr>
        <w:ind w:left="1247" w:firstLine="624"/>
      </w:pPr>
      <w:r>
        <w:t>(</w:t>
      </w:r>
      <w:r w:rsidR="00276689">
        <w:rPr>
          <w:lang w:val="en-US"/>
        </w:rPr>
        <w:t>j</w:t>
      </w:r>
      <w:r w:rsidR="00CE3CA8" w:rsidRPr="00EE340A">
        <w:t>)</w:t>
      </w:r>
      <w:r w:rsidR="00CE3CA8" w:rsidRPr="00EE340A">
        <w:tab/>
        <w:t>Y18</w:t>
      </w:r>
      <w:r w:rsidR="00873D02">
        <w:t xml:space="preserve">: </w:t>
      </w:r>
      <w:r w:rsidR="00CE3CA8" w:rsidRPr="00EE340A">
        <w:t xml:space="preserve">остатки от операций по </w:t>
      </w:r>
      <w:r w:rsidR="003F2D0F">
        <w:t>удалению промышленных отходов;</w:t>
      </w:r>
    </w:p>
    <w:p w:rsidR="00CE3CA8" w:rsidRPr="00EE340A" w:rsidRDefault="00EF1B20" w:rsidP="00257B58">
      <w:pPr>
        <w:ind w:left="1247" w:firstLine="624"/>
      </w:pPr>
      <w:r>
        <w:t>(</w:t>
      </w:r>
      <w:r w:rsidR="00276689">
        <w:rPr>
          <w:lang w:val="en-US"/>
        </w:rPr>
        <w:t>k</w:t>
      </w:r>
      <w:r w:rsidR="00CE3CA8" w:rsidRPr="00EE340A">
        <w:t>)</w:t>
      </w:r>
      <w:r w:rsidR="00CE3CA8" w:rsidRPr="00EE340A">
        <w:tab/>
        <w:t>Y39</w:t>
      </w:r>
      <w:r w:rsidR="00873D02">
        <w:t xml:space="preserve">: </w:t>
      </w:r>
      <w:r w:rsidR="00CE3CA8" w:rsidRPr="00EE340A">
        <w:t>фенолы; фенольные соединения, включая хлорфенолы;</w:t>
      </w:r>
    </w:p>
    <w:p w:rsidR="00CE3CA8" w:rsidRPr="00EE340A" w:rsidRDefault="00EF1B20" w:rsidP="00257B58">
      <w:pPr>
        <w:ind w:left="1247" w:firstLine="624"/>
      </w:pPr>
      <w:r>
        <w:t>(</w:t>
      </w:r>
      <w:r w:rsidR="00276689">
        <w:rPr>
          <w:lang w:val="en-US"/>
        </w:rPr>
        <w:t>l</w:t>
      </w:r>
      <w:r w:rsidR="00CE3CA8" w:rsidRPr="00EE340A">
        <w:t>)</w:t>
      </w:r>
      <w:r w:rsidR="00CE3CA8" w:rsidRPr="00EE340A">
        <w:tab/>
        <w:t>Y41</w:t>
      </w:r>
      <w:r w:rsidR="00873D02">
        <w:t>:</w:t>
      </w:r>
      <w:r w:rsidR="00CE3CA8" w:rsidRPr="00EE340A">
        <w:t xml:space="preserve"> галогенизирован</w:t>
      </w:r>
      <w:r w:rsidR="003F2D0F">
        <w:t>ные органические растворители;</w:t>
      </w:r>
    </w:p>
    <w:p w:rsidR="00CE3CA8" w:rsidRPr="00EE340A" w:rsidRDefault="00EF1B20" w:rsidP="00257B58">
      <w:pPr>
        <w:ind w:left="1247" w:firstLine="624"/>
      </w:pPr>
      <w:r>
        <w:t>(</w:t>
      </w:r>
      <w:r w:rsidR="00276689">
        <w:rPr>
          <w:lang w:val="en-US"/>
        </w:rPr>
        <w:t>m</w:t>
      </w:r>
      <w:r w:rsidR="00CE3CA8" w:rsidRPr="00EE340A">
        <w:t>)</w:t>
      </w:r>
      <w:r w:rsidR="00CE3CA8" w:rsidRPr="00EE340A">
        <w:tab/>
        <w:t>Y42</w:t>
      </w:r>
      <w:r w:rsidR="00873D02">
        <w:t>:</w:t>
      </w:r>
      <w:r w:rsidR="00CE3CA8" w:rsidRPr="00EE340A">
        <w:t xml:space="preserve"> органические растворители, за исключением галогенизированных растворителей;</w:t>
      </w:r>
    </w:p>
    <w:p w:rsidR="00CE3CA8" w:rsidRPr="0023620E" w:rsidRDefault="00EF1B20" w:rsidP="00257B58">
      <w:pPr>
        <w:ind w:left="1247" w:firstLine="624"/>
        <w:rPr>
          <w:lang w:val="uk-UA"/>
        </w:rPr>
      </w:pPr>
      <w:r>
        <w:t>(</w:t>
      </w:r>
      <w:r w:rsidR="003E2EF7">
        <w:rPr>
          <w:lang w:val="en-US"/>
        </w:rPr>
        <w:t>n</w:t>
      </w:r>
      <w:r w:rsidR="00CE3CA8" w:rsidRPr="00EE340A">
        <w:t>)</w:t>
      </w:r>
      <w:r w:rsidR="00CE3CA8" w:rsidRPr="00EE340A">
        <w:tab/>
        <w:t>Y45</w:t>
      </w:r>
      <w:r w:rsidR="00873D02">
        <w:t>:</w:t>
      </w:r>
      <w:r w:rsidR="00CE3CA8" w:rsidRPr="00EE340A">
        <w:t xml:space="preserve"> органогалогенные соединения, помимо веществ, указанных в настоящем приложении (например, Y39, Y41, Y42, Y43, Y44).</w:t>
      </w:r>
    </w:p>
    <w:p w:rsidR="00CE3CA8" w:rsidRPr="00EE340A" w:rsidRDefault="003E2EF7" w:rsidP="00257B58">
      <w:pPr>
        <w:ind w:left="1247"/>
      </w:pPr>
      <w:r>
        <w:rPr>
          <w:lang w:val="uk-UA"/>
        </w:rPr>
        <w:t>54</w:t>
      </w:r>
      <w:r w:rsidR="00416E13" w:rsidRPr="00EE340A">
        <w:t>.</w:t>
      </w:r>
      <w:r w:rsidR="00416E13" w:rsidRPr="00EE340A">
        <w:tab/>
      </w:r>
      <w:r w:rsidR="00CE3CA8" w:rsidRPr="00EE340A">
        <w:t>В приложении I к Конвенции указаны некоторые из видов отходов, которые могут содержать ПБД или быть загрязненными ими. К ним относятся:</w:t>
      </w:r>
    </w:p>
    <w:p w:rsidR="00CE3CA8" w:rsidRPr="00EE340A" w:rsidRDefault="00EF1B20" w:rsidP="00257B58">
      <w:pPr>
        <w:ind w:left="1247" w:firstLine="624"/>
      </w:pPr>
      <w:r>
        <w:t>(</w:t>
      </w:r>
      <w:r w:rsidR="00CE3CA8" w:rsidRPr="00EE340A">
        <w:t>a)</w:t>
      </w:r>
      <w:r w:rsidR="00CE3CA8" w:rsidRPr="00EE340A">
        <w:tab/>
        <w:t>Y10</w:t>
      </w:r>
      <w:r w:rsidR="00873D02">
        <w:t>:</w:t>
      </w:r>
      <w:r w:rsidR="00CE3CA8" w:rsidRPr="00EE340A">
        <w:t xml:space="preserve"> ненужные вещества и продукты, содержащие полихлорированные дифенилы (ПХД) и/или полихлорированные терфенилы (ПХТ) и/или полибромирован</w:t>
      </w:r>
      <w:r w:rsidR="00873D02">
        <w:t>ные дифенилы (ПБД) и их примеси</w:t>
      </w:r>
      <w:r w:rsidR="00CE3CA8" w:rsidRPr="00EE340A">
        <w:t xml:space="preserve">; </w:t>
      </w:r>
    </w:p>
    <w:p w:rsidR="00CE3CA8" w:rsidRPr="00EE340A" w:rsidRDefault="00EF1B20" w:rsidP="00257B58">
      <w:pPr>
        <w:ind w:left="1247" w:firstLine="624"/>
      </w:pPr>
      <w:r>
        <w:t>(</w:t>
      </w:r>
      <w:r w:rsidR="00CE3CA8" w:rsidRPr="00EE340A">
        <w:t>b)</w:t>
      </w:r>
      <w:r w:rsidR="00CE3CA8" w:rsidRPr="00EE340A">
        <w:tab/>
        <w:t>Y12</w:t>
      </w:r>
      <w:r w:rsidR="00873D02">
        <w:t>:</w:t>
      </w:r>
      <w:r w:rsidR="00CE3CA8" w:rsidRPr="00EE340A">
        <w:t xml:space="preserve"> отходы производства, получения и применения чернил, красителей, пигментов, красок, лаков, олифы;</w:t>
      </w:r>
    </w:p>
    <w:p w:rsidR="00CE3CA8" w:rsidRPr="00EE340A" w:rsidRDefault="00EF1B20" w:rsidP="00257B58">
      <w:pPr>
        <w:ind w:left="1247" w:firstLine="624"/>
      </w:pPr>
      <w:r>
        <w:t>(</w:t>
      </w:r>
      <w:r w:rsidR="00CE3CA8" w:rsidRPr="00EE340A">
        <w:t>c)</w:t>
      </w:r>
      <w:r w:rsidR="00CE3CA8" w:rsidRPr="00EE340A">
        <w:tab/>
        <w:t>Y13</w:t>
      </w:r>
      <w:r w:rsidR="00873D02">
        <w:t>:</w:t>
      </w:r>
      <w:r w:rsidR="00CE3CA8" w:rsidRPr="00EE340A">
        <w:t xml:space="preserve"> отходы производства, получения и применения синтетических смол, латекса, пластификаторов, клеев/связывающих материалов;</w:t>
      </w:r>
    </w:p>
    <w:p w:rsidR="00CE3CA8" w:rsidRPr="00EE340A" w:rsidRDefault="00EF1B20" w:rsidP="00257B58">
      <w:pPr>
        <w:ind w:left="1247" w:firstLine="624"/>
      </w:pPr>
      <w:r>
        <w:t>(</w:t>
      </w:r>
      <w:r w:rsidR="00CE3CA8" w:rsidRPr="00EE340A">
        <w:t>d)</w:t>
      </w:r>
      <w:r w:rsidR="00CE3CA8" w:rsidRPr="00EE340A">
        <w:tab/>
        <w:t>Y14</w:t>
      </w:r>
      <w:r w:rsidR="00873D02">
        <w:t>:</w:t>
      </w:r>
      <w:r w:rsidR="00CE3CA8" w:rsidRPr="00EE340A">
        <w:t xml:space="preserve"> ненужные химические вещ</w:t>
      </w:r>
      <w:r w:rsidR="00923D9A">
        <w:t>ества, полученные в ходе научно</w:t>
      </w:r>
      <w:r w:rsidR="00923D9A">
        <w:noBreakHyphen/>
      </w:r>
      <w:r w:rsidR="00CE3CA8" w:rsidRPr="00EE340A">
        <w:t>исследовательских работ или учебного процесса, природа которых еще не выявлена, и/или которые являются новыми, и чье воздействие на человека и/или окружающую среду еще не известно;</w:t>
      </w:r>
    </w:p>
    <w:p w:rsidR="00CE3CA8" w:rsidRPr="00EE340A" w:rsidRDefault="00EF1B20" w:rsidP="00257B58">
      <w:pPr>
        <w:ind w:left="1247" w:firstLine="624"/>
      </w:pPr>
      <w:r>
        <w:t>(</w:t>
      </w:r>
      <w:r w:rsidR="00CE3CA8" w:rsidRPr="00EE340A">
        <w:t>e)</w:t>
      </w:r>
      <w:r w:rsidR="00CE3CA8" w:rsidRPr="00EE340A">
        <w:tab/>
        <w:t>Y18</w:t>
      </w:r>
      <w:r w:rsidR="00873D02">
        <w:t>:</w:t>
      </w:r>
      <w:r w:rsidR="00CE3CA8" w:rsidRPr="00EE340A">
        <w:t xml:space="preserve"> остатки от операций по </w:t>
      </w:r>
      <w:r w:rsidR="00416E13" w:rsidRPr="00EE340A">
        <w:t>удалению промышленных отходов;</w:t>
      </w:r>
    </w:p>
    <w:p w:rsidR="00CE3CA8" w:rsidRPr="00EE340A" w:rsidRDefault="00EF1B20" w:rsidP="00257B58">
      <w:pPr>
        <w:ind w:left="1247" w:firstLine="624"/>
      </w:pPr>
      <w:r>
        <w:t>(</w:t>
      </w:r>
      <w:r w:rsidR="00CE3CA8" w:rsidRPr="00EE340A">
        <w:t>f)</w:t>
      </w:r>
      <w:r w:rsidR="00CE3CA8" w:rsidRPr="00EE340A">
        <w:tab/>
        <w:t>Y41</w:t>
      </w:r>
      <w:r w:rsidR="00873D02">
        <w:t>:</w:t>
      </w:r>
      <w:r w:rsidR="00CE3CA8" w:rsidRPr="00EE340A">
        <w:t xml:space="preserve"> галогенизирован</w:t>
      </w:r>
      <w:r w:rsidR="00416E13" w:rsidRPr="00EE340A">
        <w:t>ные органические растворители;</w:t>
      </w:r>
    </w:p>
    <w:p w:rsidR="00CE3CA8" w:rsidRPr="00EE340A" w:rsidRDefault="00EF1B20" w:rsidP="00EF1B20">
      <w:pPr>
        <w:ind w:left="1247" w:firstLine="624"/>
        <w:jc w:val="both"/>
      </w:pPr>
      <w:r>
        <w:t>(</w:t>
      </w:r>
      <w:r w:rsidR="00CE3CA8" w:rsidRPr="00EE340A">
        <w:t>g)</w:t>
      </w:r>
      <w:r w:rsidR="00CE3CA8" w:rsidRPr="00EE340A">
        <w:tab/>
        <w:t>Y42</w:t>
      </w:r>
      <w:r w:rsidR="00873D02">
        <w:t xml:space="preserve">: </w:t>
      </w:r>
      <w:r w:rsidR="00CE3CA8" w:rsidRPr="00EE340A">
        <w:t>органические растворители, за исключением галогенизированных растворителей;</w:t>
      </w:r>
    </w:p>
    <w:p w:rsidR="00CE3CA8" w:rsidRPr="00EE340A" w:rsidRDefault="00EF1B20" w:rsidP="00257B58">
      <w:pPr>
        <w:ind w:left="1247" w:firstLine="624"/>
      </w:pPr>
      <w:r>
        <w:t>(</w:t>
      </w:r>
      <w:r w:rsidR="00CE3CA8" w:rsidRPr="00EE340A">
        <w:t>h)</w:t>
      </w:r>
      <w:r w:rsidR="00CE3CA8" w:rsidRPr="00EE340A">
        <w:tab/>
        <w:t>Y45</w:t>
      </w:r>
      <w:r w:rsidR="00873D02">
        <w:t xml:space="preserve">: </w:t>
      </w:r>
      <w:r w:rsidR="00CE3CA8" w:rsidRPr="00EE340A">
        <w:t>органогалогенные соединения, помимо веществ, указанных в настоящем приложении (например, Y39, Y41, Y42, Y43, Y44).</w:t>
      </w:r>
    </w:p>
    <w:p w:rsidR="0080462A" w:rsidRPr="00BD5AA1" w:rsidRDefault="003E2EF7" w:rsidP="00257B58">
      <w:pPr>
        <w:pStyle w:val="paralevel1"/>
        <w:rPr>
          <w:lang w:val="ru-RU"/>
        </w:rPr>
      </w:pPr>
      <w:r>
        <w:rPr>
          <w:lang w:val="ru-RU"/>
        </w:rPr>
        <w:lastRenderedPageBreak/>
        <w:t>55</w:t>
      </w:r>
      <w:r w:rsidR="00416E13" w:rsidRPr="0080462A">
        <w:rPr>
          <w:lang w:val="ru-RU"/>
        </w:rPr>
        <w:t>.</w:t>
      </w:r>
      <w:r w:rsidR="00416E13" w:rsidRPr="0080462A">
        <w:rPr>
          <w:lang w:val="ru-RU"/>
        </w:rPr>
        <w:tab/>
      </w:r>
      <w:r w:rsidR="00CE3CA8" w:rsidRPr="0080462A">
        <w:rPr>
          <w:lang w:val="ru-RU"/>
        </w:rPr>
        <w:t xml:space="preserve">Предполагается, что перечисленные в приложении </w:t>
      </w:r>
      <w:r w:rsidR="00CE3CA8" w:rsidRPr="00EE340A">
        <w:t>I</w:t>
      </w:r>
      <w:r w:rsidR="00CE3CA8" w:rsidRPr="0080462A">
        <w:rPr>
          <w:lang w:val="ru-RU"/>
        </w:rPr>
        <w:t xml:space="preserve"> отходы обладают одн</w:t>
      </w:r>
      <w:r w:rsidR="00FB7B64">
        <w:rPr>
          <w:lang w:val="ru-RU"/>
        </w:rPr>
        <w:t xml:space="preserve">им или более </w:t>
      </w:r>
      <w:r w:rsidR="00CE3CA8" w:rsidRPr="0080462A">
        <w:rPr>
          <w:lang w:val="ru-RU"/>
        </w:rPr>
        <w:t xml:space="preserve"> опасных свойств, перечисленных </w:t>
      </w:r>
      <w:r w:rsidR="00FB7B64">
        <w:rPr>
          <w:lang w:val="ru-RU"/>
        </w:rPr>
        <w:t xml:space="preserve">еще </w:t>
      </w:r>
      <w:r w:rsidR="00CE3CA8" w:rsidRPr="0080462A">
        <w:rPr>
          <w:lang w:val="ru-RU"/>
        </w:rPr>
        <w:t>в прилож</w:t>
      </w:r>
      <w:r w:rsidR="00066970" w:rsidRPr="0080462A">
        <w:rPr>
          <w:lang w:val="ru-RU"/>
        </w:rPr>
        <w:t xml:space="preserve">ении </w:t>
      </w:r>
      <w:r w:rsidR="00066970" w:rsidRPr="00EE340A">
        <w:t>III</w:t>
      </w:r>
      <w:r w:rsidR="00FB7B64">
        <w:rPr>
          <w:lang w:val="ru-RU"/>
        </w:rPr>
        <w:t>, к</w:t>
      </w:r>
      <w:r w:rsidR="00066970" w:rsidRPr="00FB7B64">
        <w:rPr>
          <w:lang w:val="ru-RU"/>
        </w:rPr>
        <w:t xml:space="preserve"> </w:t>
      </w:r>
      <w:r w:rsidR="00FB7B64">
        <w:rPr>
          <w:lang w:val="ru-RU"/>
        </w:rPr>
        <w:t xml:space="preserve">которым </w:t>
      </w:r>
      <w:r w:rsidR="00066970" w:rsidRPr="00FB7B64">
        <w:rPr>
          <w:lang w:val="ru-RU"/>
        </w:rPr>
        <w:t>относятся Н4.1«</w:t>
      </w:r>
      <w:r w:rsidR="00CE3CA8" w:rsidRPr="00FB7B64">
        <w:rPr>
          <w:lang w:val="ru-RU"/>
        </w:rPr>
        <w:t>Огнеопасные твердые вещества</w:t>
      </w:r>
      <w:r w:rsidR="00066970" w:rsidRPr="00FB7B64">
        <w:rPr>
          <w:lang w:val="ru-RU"/>
        </w:rPr>
        <w:t>»</w:t>
      </w:r>
      <w:r w:rsidR="00CE3CA8" w:rsidRPr="00FB7B64">
        <w:rPr>
          <w:lang w:val="ru-RU"/>
        </w:rPr>
        <w:t xml:space="preserve">, </w:t>
      </w:r>
      <w:r w:rsidR="00FB7B64" w:rsidRPr="00FB7B64">
        <w:rPr>
          <w:lang w:val="ru-RU"/>
        </w:rPr>
        <w:t>Н6.1 «Токсичные (ядовитые) вещества»</w:t>
      </w:r>
      <w:r w:rsidR="00FB7B64">
        <w:rPr>
          <w:lang w:val="ru-RU"/>
        </w:rPr>
        <w:t xml:space="preserve">, </w:t>
      </w:r>
      <w:r w:rsidR="00CE3CA8" w:rsidRPr="00FB7B64">
        <w:rPr>
          <w:lang w:val="ru-RU"/>
        </w:rPr>
        <w:t xml:space="preserve">Н11 </w:t>
      </w:r>
      <w:r w:rsidR="00066970" w:rsidRPr="00FB7B64">
        <w:rPr>
          <w:lang w:val="ru-RU"/>
        </w:rPr>
        <w:t>«</w:t>
      </w:r>
      <w:r w:rsidR="00CE3CA8" w:rsidRPr="00FB7B64">
        <w:rPr>
          <w:lang w:val="ru-RU"/>
        </w:rPr>
        <w:t>Токсичные вещества (вызывающие затяжные или хронические заболевания)</w:t>
      </w:r>
      <w:r w:rsidR="00066970" w:rsidRPr="00FB7B64">
        <w:rPr>
          <w:lang w:val="ru-RU"/>
        </w:rPr>
        <w:t>»</w:t>
      </w:r>
      <w:r w:rsidR="00CE3CA8" w:rsidRPr="00FB7B64">
        <w:rPr>
          <w:lang w:val="ru-RU"/>
        </w:rPr>
        <w:t xml:space="preserve">, </w:t>
      </w:r>
      <w:r w:rsidR="00CE3CA8" w:rsidRPr="00EE340A">
        <w:t>H</w:t>
      </w:r>
      <w:r w:rsidR="00CE3CA8" w:rsidRPr="00FB7B64">
        <w:rPr>
          <w:lang w:val="ru-RU"/>
        </w:rPr>
        <w:t xml:space="preserve">12 </w:t>
      </w:r>
      <w:r w:rsidR="00066970" w:rsidRPr="00FB7B64">
        <w:rPr>
          <w:lang w:val="ru-RU"/>
        </w:rPr>
        <w:t>«</w:t>
      </w:r>
      <w:r w:rsidR="00CE3CA8" w:rsidRPr="00FB7B64">
        <w:rPr>
          <w:lang w:val="ru-RU"/>
        </w:rPr>
        <w:t>Экотоксичные вещества</w:t>
      </w:r>
      <w:r w:rsidR="00FB7B64">
        <w:rPr>
          <w:lang w:val="ru-RU"/>
        </w:rPr>
        <w:t xml:space="preserve">» </w:t>
      </w:r>
      <w:r w:rsidR="00FB7B64" w:rsidRPr="00FB7B64">
        <w:rPr>
          <w:lang w:val="ru-RU"/>
        </w:rPr>
        <w:t xml:space="preserve">или </w:t>
      </w:r>
      <w:r w:rsidR="00066970" w:rsidRPr="00EE340A">
        <w:t>H</w:t>
      </w:r>
      <w:r w:rsidR="00066970" w:rsidRPr="00FB7B64">
        <w:rPr>
          <w:lang w:val="ru-RU"/>
        </w:rPr>
        <w:t>13 «</w:t>
      </w:r>
      <w:r w:rsidR="00CE3CA8" w:rsidRPr="00FB7B64">
        <w:rPr>
          <w:lang w:val="ru-RU"/>
        </w:rPr>
        <w:t>Вещества, способные после удаления приводить к образованию других опасных материалов</w:t>
      </w:r>
      <w:r w:rsidR="00066970" w:rsidRPr="00FB7B64">
        <w:rPr>
          <w:lang w:val="ru-RU"/>
        </w:rPr>
        <w:t>»</w:t>
      </w:r>
      <w:r w:rsidR="00CE3CA8" w:rsidRPr="00FB7B64">
        <w:rPr>
          <w:lang w:val="ru-RU"/>
        </w:rPr>
        <w:t xml:space="preserve">, если только в результате </w:t>
      </w:r>
      <w:r w:rsidR="00066970" w:rsidRPr="00FB7B64">
        <w:rPr>
          <w:lang w:val="ru-RU"/>
        </w:rPr>
        <w:t>«</w:t>
      </w:r>
      <w:r w:rsidR="00CE3CA8" w:rsidRPr="00FB7B64">
        <w:rPr>
          <w:lang w:val="ru-RU"/>
        </w:rPr>
        <w:t>национальных тестов</w:t>
      </w:r>
      <w:r w:rsidR="00066970" w:rsidRPr="00FB7B64">
        <w:rPr>
          <w:lang w:val="ru-RU"/>
        </w:rPr>
        <w:t>»</w:t>
      </w:r>
      <w:r w:rsidR="00CE3CA8" w:rsidRPr="00FB7B64">
        <w:rPr>
          <w:lang w:val="ru-RU"/>
        </w:rPr>
        <w:t xml:space="preserve"> не было установлено, что они не обладают такими свойствами. </w:t>
      </w:r>
      <w:r w:rsidR="00CE3CA8" w:rsidRPr="00BD5AA1">
        <w:rPr>
          <w:lang w:val="ru-RU"/>
        </w:rPr>
        <w:t>Национальные тесты могут использоваться для идентификации конкретного опасного свойства, указанного в приложении</w:t>
      </w:r>
      <w:r w:rsidR="00CE3CA8" w:rsidRPr="00EE340A">
        <w:t> III</w:t>
      </w:r>
      <w:r w:rsidR="00CE3CA8" w:rsidRPr="00BD5AA1">
        <w:rPr>
          <w:lang w:val="ru-RU"/>
        </w:rPr>
        <w:t xml:space="preserve">, до тех пор, пока это опасное свойство не будет определено в полном объеме. </w:t>
      </w:r>
      <w:r w:rsidR="00CE3CA8" w:rsidRPr="0080462A">
        <w:rPr>
          <w:lang w:val="ru-RU"/>
        </w:rPr>
        <w:t>Конференцией Сторон Базельской конвенции на ее шестом и седьмом совещаниях были на временной основе приняты р</w:t>
      </w:r>
      <w:r w:rsidR="00EE340A" w:rsidRPr="0080462A">
        <w:rPr>
          <w:lang w:val="ru-RU"/>
        </w:rPr>
        <w:t>уководства по опасным свойствам</w:t>
      </w:r>
      <w:r w:rsidR="00EE340A" w:rsidRPr="00EE340A">
        <w:t> </w:t>
      </w:r>
      <w:r w:rsidR="00CE3CA8" w:rsidRPr="0080462A">
        <w:rPr>
          <w:lang w:val="ru-RU"/>
        </w:rPr>
        <w:t>Н11, Н12 и Н13, включенным в приложение</w:t>
      </w:r>
      <w:r w:rsidR="00CE3CA8" w:rsidRPr="00EE340A">
        <w:t> III</w:t>
      </w:r>
      <w:r w:rsidR="00CE3CA8" w:rsidRPr="0080462A">
        <w:rPr>
          <w:lang w:val="ru-RU"/>
        </w:rPr>
        <w:t>.</w:t>
      </w:r>
      <w:r w:rsidR="0080462A" w:rsidRPr="0080462A">
        <w:rPr>
          <w:lang w:val="ru-RU"/>
        </w:rPr>
        <w:t xml:space="preserve"> </w:t>
      </w:r>
    </w:p>
    <w:p w:rsidR="0080462A" w:rsidRDefault="003E2EF7" w:rsidP="00257B58">
      <w:pPr>
        <w:ind w:left="1247"/>
      </w:pPr>
      <w:r>
        <w:rPr>
          <w:lang w:val="uk-UA"/>
        </w:rPr>
        <w:t>56</w:t>
      </w:r>
      <w:r w:rsidR="00416E13" w:rsidRPr="00EE340A">
        <w:t>.</w:t>
      </w:r>
      <w:r w:rsidR="00416E13" w:rsidRPr="00EE340A">
        <w:tab/>
      </w:r>
      <w:r w:rsidR="00CE3CA8" w:rsidRPr="00EE340A">
        <w:t xml:space="preserve">В перечне А приложения VIII </w:t>
      </w:r>
      <w:r w:rsidR="00066970" w:rsidRPr="00EE340A">
        <w:t>описываются отходы, которые «</w:t>
      </w:r>
      <w:r w:rsidR="00CE3CA8" w:rsidRPr="00EE340A">
        <w:t xml:space="preserve">характеризуются как опасные в соответствии с пунктом 1 </w:t>
      </w:r>
      <w:r w:rsidR="00605368">
        <w:t>(</w:t>
      </w:r>
      <w:r w:rsidR="00CE3CA8" w:rsidRPr="00EE340A">
        <w:t>а) статьи 1 этой Конвенции</w:t>
      </w:r>
      <w:r w:rsidR="00066970" w:rsidRPr="00EE340A">
        <w:t>»</w:t>
      </w:r>
      <w:r w:rsidR="00CE3CA8" w:rsidRPr="00EE340A">
        <w:t xml:space="preserve">, хотя </w:t>
      </w:r>
      <w:r w:rsidR="00066970" w:rsidRPr="00EE340A">
        <w:t>«</w:t>
      </w:r>
      <w:r w:rsidR="00CE3CA8" w:rsidRPr="00EE340A">
        <w:t xml:space="preserve">их включение в </w:t>
      </w:r>
      <w:r w:rsidR="00605368">
        <w:t xml:space="preserve">это </w:t>
      </w:r>
      <w:r w:rsidR="00CE3CA8" w:rsidRPr="00EE340A">
        <w:t xml:space="preserve">приложение не исключает возможности использовать приложение III </w:t>
      </w:r>
      <w:r w:rsidR="00605368" w:rsidRPr="00605368">
        <w:t>[</w:t>
      </w:r>
      <w:r w:rsidR="00CE3CA8" w:rsidRPr="00EE340A">
        <w:t>Опасные свойства</w:t>
      </w:r>
      <w:r w:rsidR="00605368" w:rsidRPr="000303FA">
        <w:t>]</w:t>
      </w:r>
      <w:r w:rsidR="00CE3CA8" w:rsidRPr="00EE340A">
        <w:t xml:space="preserve"> для доказательства того, что те или и</w:t>
      </w:r>
      <w:r w:rsidR="00066970" w:rsidRPr="00EE340A">
        <w:t>ные отходы не являются опасными»</w:t>
      </w:r>
      <w:r w:rsidR="000303FA">
        <w:t xml:space="preserve"> (приложение I, пункт b). </w:t>
      </w:r>
      <w:r w:rsidR="00CE3CA8" w:rsidRPr="00EE340A">
        <w:t>К</w:t>
      </w:r>
      <w:r w:rsidR="00CE3CA8" w:rsidRPr="000303FA">
        <w:t xml:space="preserve"> </w:t>
      </w:r>
      <w:r w:rsidR="00CE3CA8" w:rsidRPr="00EE340A">
        <w:t>ПХД</w:t>
      </w:r>
      <w:r w:rsidR="00CE3CA8" w:rsidRPr="000303FA">
        <w:t xml:space="preserve">, </w:t>
      </w:r>
      <w:r w:rsidR="00CE3CA8" w:rsidRPr="00EE340A">
        <w:t>ПХТ</w:t>
      </w:r>
      <w:r w:rsidR="00CE3CA8" w:rsidRPr="000303FA">
        <w:t xml:space="preserve">, </w:t>
      </w:r>
      <w:r>
        <w:rPr>
          <w:lang w:val="uk-UA"/>
        </w:rPr>
        <w:t xml:space="preserve">ПХН </w:t>
      </w:r>
      <w:r w:rsidRPr="003E2EF7">
        <w:t>или</w:t>
      </w:r>
      <w:r w:rsidR="00CE3CA8" w:rsidRPr="0023620E">
        <w:rPr>
          <w:lang w:val="uk-UA"/>
        </w:rPr>
        <w:t xml:space="preserve"> </w:t>
      </w:r>
      <w:r w:rsidR="00CE3CA8" w:rsidRPr="00EE340A">
        <w:t>ПБД</w:t>
      </w:r>
      <w:r w:rsidR="00CE3CA8" w:rsidRPr="000303FA">
        <w:t xml:space="preserve"> </w:t>
      </w:r>
      <w:r w:rsidR="00CE3CA8" w:rsidRPr="00EE340A">
        <w:t>относятся</w:t>
      </w:r>
      <w:r w:rsidR="00CE3CA8" w:rsidRPr="000303FA">
        <w:t xml:space="preserve">, </w:t>
      </w:r>
      <w:r w:rsidR="00CE3CA8" w:rsidRPr="00EE340A">
        <w:t>в</w:t>
      </w:r>
      <w:r w:rsidR="00CE3CA8" w:rsidRPr="000303FA">
        <w:t xml:space="preserve"> </w:t>
      </w:r>
      <w:r w:rsidR="00CE3CA8" w:rsidRPr="00EE340A">
        <w:t>частности</w:t>
      </w:r>
      <w:r w:rsidR="00CE3CA8" w:rsidRPr="000303FA">
        <w:t xml:space="preserve">, </w:t>
      </w:r>
      <w:r w:rsidR="00CE3CA8" w:rsidRPr="00EE340A">
        <w:t>следующие</w:t>
      </w:r>
      <w:r w:rsidR="00CE3CA8" w:rsidRPr="000303FA">
        <w:t xml:space="preserve"> </w:t>
      </w:r>
      <w:r w:rsidR="00CE3CA8" w:rsidRPr="00EE340A">
        <w:t>категории</w:t>
      </w:r>
      <w:r w:rsidR="00CE3CA8" w:rsidRPr="000303FA">
        <w:t xml:space="preserve"> </w:t>
      </w:r>
      <w:r w:rsidR="00CE3CA8" w:rsidRPr="00EE340A">
        <w:t>отходов</w:t>
      </w:r>
      <w:r w:rsidR="00CE3CA8" w:rsidRPr="000303FA">
        <w:t xml:space="preserve">, </w:t>
      </w:r>
      <w:r w:rsidR="00CE3CA8" w:rsidRPr="00EE340A">
        <w:t>перечисленные</w:t>
      </w:r>
      <w:r w:rsidR="00CE3CA8" w:rsidRPr="000303FA">
        <w:t xml:space="preserve"> </w:t>
      </w:r>
      <w:r w:rsidR="00CE3CA8" w:rsidRPr="00EE340A">
        <w:t>в</w:t>
      </w:r>
      <w:r w:rsidR="00CE3CA8" w:rsidRPr="000303FA">
        <w:t xml:space="preserve"> </w:t>
      </w:r>
      <w:r w:rsidR="00CE3CA8" w:rsidRPr="00EE340A">
        <w:t>приложении</w:t>
      </w:r>
      <w:r w:rsidR="00CE3CA8" w:rsidRPr="000303FA">
        <w:t xml:space="preserve"> </w:t>
      </w:r>
      <w:r w:rsidR="00CE3CA8" w:rsidRPr="0080462A">
        <w:rPr>
          <w:lang w:val="en-US"/>
        </w:rPr>
        <w:t>VIII</w:t>
      </w:r>
      <w:r w:rsidR="00CE3CA8" w:rsidRPr="000303FA">
        <w:t>:</w:t>
      </w:r>
      <w:r w:rsidR="0080462A" w:rsidRPr="000303FA">
        <w:t xml:space="preserve"> </w:t>
      </w:r>
    </w:p>
    <w:p w:rsidR="00CE3CA8" w:rsidRPr="00EE340A" w:rsidRDefault="00EF1B20" w:rsidP="00257B58">
      <w:pPr>
        <w:ind w:left="1247" w:firstLine="624"/>
      </w:pPr>
      <w:r>
        <w:t>(</w:t>
      </w:r>
      <w:r w:rsidR="00CE3CA8" w:rsidRPr="00EE340A">
        <w:t>a)</w:t>
      </w:r>
      <w:r w:rsidR="00CE3CA8" w:rsidRPr="00EE340A">
        <w:tab/>
        <w:t>А1180</w:t>
      </w:r>
      <w:r w:rsidR="0080462A">
        <w:t xml:space="preserve">: </w:t>
      </w:r>
      <w:r w:rsidR="00CE3CA8" w:rsidRPr="00EE340A">
        <w:t>отходы электрических или электронных агрегатов или лом</w:t>
      </w:r>
      <w:r w:rsidR="00416E13" w:rsidRPr="00EE340A">
        <w:rPr>
          <w:rStyle w:val="FootnoteReference"/>
          <w:sz w:val="20"/>
        </w:rPr>
        <w:footnoteReference w:id="6"/>
      </w:r>
      <w:r w:rsidR="00CE3CA8" w:rsidRPr="00EE340A">
        <w:t>, содержащие такие компоненты, как аккумуляторы и другие батареи, включенные в перечень А, ртутные выключатели, стекло катодных трубок и другое активированное стекло и ПХД-конденсаторы, или загрязненные элементами, включенными в приложение </w:t>
      </w:r>
      <w:r w:rsidR="00923D9A">
        <w:rPr>
          <w:lang w:val="en-US"/>
        </w:rPr>
        <w:t>I</w:t>
      </w:r>
      <w:r w:rsidR="00CE3CA8" w:rsidRPr="00EE340A">
        <w:t xml:space="preserve"> (например, кадмием, ртутью, свинцом, полихлорированными дифенилами), в той степени, в которой они могут обладать характеристиками, переч</w:t>
      </w:r>
      <w:r w:rsidR="00416E13" w:rsidRPr="00EE340A">
        <w:t xml:space="preserve">исленными в приложении III (см. </w:t>
      </w:r>
      <w:r w:rsidR="00CE3CA8" w:rsidRPr="00EE340A">
        <w:t>соответствующую статью в перечне В В1110)</w:t>
      </w:r>
      <w:r w:rsidR="00416E13" w:rsidRPr="00EE340A">
        <w:rPr>
          <w:rStyle w:val="FootnoteReference"/>
          <w:sz w:val="20"/>
        </w:rPr>
        <w:footnoteReference w:id="7"/>
      </w:r>
      <w:r w:rsidR="00CE3CA8" w:rsidRPr="00EE340A">
        <w:t xml:space="preserve">; </w:t>
      </w:r>
    </w:p>
    <w:p w:rsidR="00CE3CA8" w:rsidRDefault="00EF1B20" w:rsidP="00257B58">
      <w:pPr>
        <w:ind w:left="1247" w:firstLine="624"/>
      </w:pPr>
      <w:r>
        <w:t>(</w:t>
      </w:r>
      <w:r w:rsidR="00CE3CA8" w:rsidRPr="00EE340A">
        <w:t>b)</w:t>
      </w:r>
      <w:r w:rsidR="00CE3CA8" w:rsidRPr="00EE340A">
        <w:tab/>
      </w:r>
      <w:r w:rsidR="001349DB" w:rsidRPr="001349DB">
        <w:t>A1190:</w:t>
      </w:r>
      <w:r w:rsidR="001349DB">
        <w:t xml:space="preserve"> о</w:t>
      </w:r>
      <w:r w:rsidR="001349DB" w:rsidRPr="001349DB">
        <w:t>тходы мет</w:t>
      </w:r>
      <w:r w:rsidR="001349DB">
        <w:t xml:space="preserve">аллических кабелей с покрытием </w:t>
      </w:r>
      <w:r w:rsidR="001349DB" w:rsidRPr="001349DB">
        <w:t>или изоляцией из пластмассы, содержащие или загрязненные каменноугольной смолой, ПХД, свинцом, кадмием, другими органо-галогенными соединениями или иными включенными в приложение I компонентами в объеме, при котором проявляются свойства, указанные в приложении III;</w:t>
      </w:r>
    </w:p>
    <w:p w:rsidR="00CE3CA8" w:rsidRPr="00EE340A" w:rsidRDefault="003E2EF7" w:rsidP="00257B58">
      <w:pPr>
        <w:ind w:left="1247" w:firstLine="624"/>
      </w:pPr>
      <w:r>
        <w:t>(с</w:t>
      </w:r>
      <w:r w:rsidR="00CE3CA8" w:rsidRPr="00EE340A">
        <w:t>)</w:t>
      </w:r>
      <w:r w:rsidR="00CE3CA8" w:rsidRPr="00EE340A">
        <w:tab/>
        <w:t>А3180</w:t>
      </w:r>
      <w:r w:rsidR="0080462A">
        <w:t xml:space="preserve">: </w:t>
      </w:r>
      <w:r w:rsidR="00CE3CA8" w:rsidRPr="00EE340A">
        <w:t>отходы, вещества и продукты, содержащие, состоящие из или загрязненные полихлорированными дифенилами (ПХД), полихлорированными терфенилами (ПХТ), полихлорированными нафталинами (ПХН) или полибромированными дифенилами (ПБД) или любыми другими полибромированными аналогами этих соединений, уровень концентрации которых составляет 50 мг/кг или более</w:t>
      </w:r>
      <w:r w:rsidR="00416E13" w:rsidRPr="00EE340A">
        <w:rPr>
          <w:rStyle w:val="FootnoteReference"/>
          <w:sz w:val="20"/>
        </w:rPr>
        <w:footnoteReference w:id="8"/>
      </w:r>
      <w:r w:rsidR="00CE3CA8" w:rsidRPr="00EE340A">
        <w:t>.</w:t>
      </w:r>
    </w:p>
    <w:p w:rsidR="00CE3CA8" w:rsidRPr="00EE340A" w:rsidRDefault="00BD7AC1" w:rsidP="00257B58">
      <w:pPr>
        <w:ind w:left="1247"/>
      </w:pPr>
      <w:bookmarkStart w:id="208" w:name="_Toc59420844"/>
      <w:bookmarkStart w:id="209" w:name="_Toc59439179"/>
      <w:bookmarkStart w:id="210" w:name="_Toc59439384"/>
      <w:bookmarkStart w:id="211" w:name="_Toc61928506"/>
      <w:bookmarkStart w:id="212" w:name="_Toc61928562"/>
      <w:bookmarkStart w:id="213" w:name="_Toc61928618"/>
      <w:bookmarkStart w:id="214" w:name="_Toc61930566"/>
      <w:bookmarkStart w:id="215" w:name="_Toc72119636"/>
      <w:r>
        <w:t>57</w:t>
      </w:r>
      <w:r w:rsidR="00416E13" w:rsidRPr="00EE340A">
        <w:t>.</w:t>
      </w:r>
      <w:r w:rsidR="00416E13" w:rsidRPr="00EE340A">
        <w:tab/>
      </w:r>
      <w:r w:rsidR="00CE3CA8" w:rsidRPr="00EE340A">
        <w:t>В перечень А приложения VIII включен ряд отходов или категорий отходов, которые потенциально могут содержать ПХД</w:t>
      </w:r>
      <w:r>
        <w:t>, ПХТ</w:t>
      </w:r>
      <w:r w:rsidR="00CE3CA8" w:rsidRPr="00EE340A">
        <w:t xml:space="preserve"> </w:t>
      </w:r>
      <w:r w:rsidR="0080462A">
        <w:t xml:space="preserve">или </w:t>
      </w:r>
      <w:r>
        <w:t>ПХН</w:t>
      </w:r>
      <w:r w:rsidR="00CE3CA8" w:rsidRPr="00EE340A">
        <w:t xml:space="preserve"> или быть загрязненными ими, в том числе:</w:t>
      </w:r>
    </w:p>
    <w:p w:rsidR="00CE3CA8" w:rsidRPr="00EE340A" w:rsidRDefault="00EF1B20" w:rsidP="00257B58">
      <w:pPr>
        <w:ind w:left="1247" w:firstLine="624"/>
      </w:pPr>
      <w:r>
        <w:t>(</w:t>
      </w:r>
      <w:r w:rsidR="00CE3CA8" w:rsidRPr="00EE340A">
        <w:t>a)</w:t>
      </w:r>
      <w:r w:rsidR="00CE3CA8" w:rsidRPr="00EE340A">
        <w:tab/>
        <w:t>А1090</w:t>
      </w:r>
      <w:r w:rsidR="0080462A">
        <w:t xml:space="preserve">: </w:t>
      </w:r>
      <w:r w:rsidR="00CE3CA8" w:rsidRPr="00EE340A">
        <w:t>зола от сжигания и</w:t>
      </w:r>
      <w:r w:rsidR="0080462A">
        <w:t>золированной медной проволоки</w:t>
      </w:r>
      <w:r w:rsidR="00416E13" w:rsidRPr="00EE340A">
        <w:t>;</w:t>
      </w:r>
    </w:p>
    <w:p w:rsidR="00CE3CA8" w:rsidRPr="00EE340A" w:rsidRDefault="00EF1B20" w:rsidP="00257B58">
      <w:pPr>
        <w:ind w:left="1247" w:firstLine="624"/>
      </w:pPr>
      <w:r>
        <w:t>(</w:t>
      </w:r>
      <w:r w:rsidR="00CE3CA8" w:rsidRPr="00EE340A">
        <w:t>b)</w:t>
      </w:r>
      <w:r w:rsidR="00CE3CA8" w:rsidRPr="00EE340A">
        <w:tab/>
        <w:t>А1100</w:t>
      </w:r>
      <w:r w:rsidR="0080462A">
        <w:t xml:space="preserve">: </w:t>
      </w:r>
      <w:r w:rsidR="00CE3CA8" w:rsidRPr="00EE340A">
        <w:t>пыль и остатки в газовых очистных системах на медеплавильных установках;</w:t>
      </w:r>
    </w:p>
    <w:p w:rsidR="00CE3CA8" w:rsidRPr="00EE340A" w:rsidRDefault="00EF1B20" w:rsidP="00257B58">
      <w:pPr>
        <w:ind w:left="1247" w:firstLine="624"/>
      </w:pPr>
      <w:r>
        <w:t>(</w:t>
      </w:r>
      <w:r w:rsidR="00CE3CA8" w:rsidRPr="00EE340A">
        <w:t>c)</w:t>
      </w:r>
      <w:r w:rsidR="00CE3CA8" w:rsidRPr="00EE340A">
        <w:tab/>
        <w:t>A2040</w:t>
      </w:r>
      <w:r w:rsidR="0080462A">
        <w:t xml:space="preserve">: </w:t>
      </w:r>
      <w:r w:rsidR="00CE3CA8" w:rsidRPr="00EE340A">
        <w:t>отходы гипса, возникающие в результате промышленных химических процессов, когда они содержат элементы, перечисленные в приложении I, в той степени, в которой проявляются опасные характеристики, перечисленные в приложении III (см. соответствующую статью в перечне В В2080);</w:t>
      </w:r>
    </w:p>
    <w:p w:rsidR="00CE3CA8" w:rsidRPr="00EE340A" w:rsidRDefault="00EF1B20" w:rsidP="00257B58">
      <w:pPr>
        <w:ind w:left="1247" w:firstLine="624"/>
      </w:pPr>
      <w:r>
        <w:t>(</w:t>
      </w:r>
      <w:r w:rsidR="00CE3CA8" w:rsidRPr="00EE340A">
        <w:t>d)</w:t>
      </w:r>
      <w:r w:rsidR="00CE3CA8" w:rsidRPr="00EE340A">
        <w:tab/>
        <w:t>A2060</w:t>
      </w:r>
      <w:r w:rsidR="0080462A">
        <w:t xml:space="preserve">: </w:t>
      </w:r>
      <w:r w:rsidR="00CE3CA8" w:rsidRPr="00EE340A">
        <w:t>летучая зола электростанций, работающих на угле, содержащая вещества, включенные в приложение I, в концентрациях, достаточных для того, чтобы проявились характеристики, определенные в приложении III (см. соответству</w:t>
      </w:r>
      <w:r w:rsidR="00EE340A" w:rsidRPr="00EE340A">
        <w:t>ющую статью в перечне В В2050);</w:t>
      </w:r>
    </w:p>
    <w:p w:rsidR="00CE3CA8" w:rsidRPr="00EE340A" w:rsidRDefault="00EF1B20" w:rsidP="00257B58">
      <w:pPr>
        <w:ind w:left="1247" w:firstLine="624"/>
      </w:pPr>
      <w:r>
        <w:t>(</w:t>
      </w:r>
      <w:r w:rsidR="00CE3CA8" w:rsidRPr="00EE340A">
        <w:t>e)</w:t>
      </w:r>
      <w:r w:rsidR="00CE3CA8" w:rsidRPr="00EE340A">
        <w:tab/>
        <w:t>A3020</w:t>
      </w:r>
      <w:r w:rsidR="0080462A">
        <w:t xml:space="preserve">: </w:t>
      </w:r>
      <w:r w:rsidR="00CE3CA8" w:rsidRPr="00EE340A">
        <w:t>отходы минеральных масел, непригодные для их первоначального предполагавшегося использования;</w:t>
      </w:r>
    </w:p>
    <w:p w:rsidR="00CE3CA8" w:rsidRPr="00EE340A" w:rsidRDefault="00EF1B20" w:rsidP="00257B58">
      <w:pPr>
        <w:ind w:left="1247" w:firstLine="624"/>
      </w:pPr>
      <w:r>
        <w:t>(</w:t>
      </w:r>
      <w:r w:rsidR="0080462A">
        <w:t>f)</w:t>
      </w:r>
      <w:r w:rsidR="0080462A">
        <w:tab/>
        <w:t xml:space="preserve">А3040: </w:t>
      </w:r>
      <w:r w:rsidR="00CE3CA8" w:rsidRPr="00EE340A">
        <w:t>отходы термальных (теплопроводных) жидкостей;</w:t>
      </w:r>
    </w:p>
    <w:p w:rsidR="00CE3CA8" w:rsidRPr="00EE340A" w:rsidRDefault="00EF1B20" w:rsidP="00257B58">
      <w:pPr>
        <w:ind w:left="1247" w:firstLine="624"/>
      </w:pPr>
      <w:r>
        <w:lastRenderedPageBreak/>
        <w:t>(</w:t>
      </w:r>
      <w:r w:rsidR="00CE3CA8" w:rsidRPr="00EE340A">
        <w:t>g)</w:t>
      </w:r>
      <w:r w:rsidR="00CE3CA8" w:rsidRPr="00EE340A">
        <w:tab/>
        <w:t>A3050</w:t>
      </w:r>
      <w:r w:rsidR="0080462A">
        <w:t xml:space="preserve">: </w:t>
      </w:r>
      <w:r w:rsidR="00CE3CA8" w:rsidRPr="00EE340A">
        <w:t>отходы производства, получения и применения синтетических смол, латекса, пластификаторов, клеев/связывающих материалов, за исключением отходов, перечисленных в перечне В (см. соответст</w:t>
      </w:r>
      <w:r w:rsidR="0080462A">
        <w:t>вующую статью в перечне В В4020</w:t>
      </w:r>
      <w:r w:rsidR="0096231F">
        <w:t>)</w:t>
      </w:r>
      <w:r w:rsidR="00CE3CA8" w:rsidRPr="00EE340A">
        <w:t>;</w:t>
      </w:r>
    </w:p>
    <w:p w:rsidR="00CE3CA8" w:rsidRPr="00EE340A" w:rsidRDefault="00EF1B20" w:rsidP="00257B58">
      <w:pPr>
        <w:ind w:left="1247" w:firstLine="624"/>
      </w:pPr>
      <w:r>
        <w:t>(</w:t>
      </w:r>
      <w:r w:rsidR="00CE3CA8" w:rsidRPr="00EE340A">
        <w:t>h)</w:t>
      </w:r>
      <w:r w:rsidR="00CE3CA8" w:rsidRPr="00EE340A">
        <w:tab/>
        <w:t>А3070</w:t>
      </w:r>
      <w:r w:rsidR="0080462A">
        <w:t xml:space="preserve">: </w:t>
      </w:r>
      <w:r w:rsidR="00CE3CA8" w:rsidRPr="00EE340A">
        <w:t>отходы фенола, соединений фенола, включая хлорфенол в форме жидкостей или осадков;</w:t>
      </w:r>
    </w:p>
    <w:p w:rsidR="00CE3CA8" w:rsidRPr="00EE340A" w:rsidRDefault="00EF1B20" w:rsidP="00257B58">
      <w:pPr>
        <w:ind w:left="1247" w:firstLine="624"/>
      </w:pPr>
      <w:r>
        <w:t>(</w:t>
      </w:r>
      <w:r w:rsidR="0080462A">
        <w:t>i)</w:t>
      </w:r>
      <w:r w:rsidR="0080462A">
        <w:tab/>
        <w:t xml:space="preserve">A3120: </w:t>
      </w:r>
      <w:r w:rsidR="00CE3CA8" w:rsidRPr="00EE340A">
        <w:t xml:space="preserve">пух </w:t>
      </w:r>
      <w:r w:rsidR="00D9532C" w:rsidRPr="00EE340A">
        <w:t>–</w:t>
      </w:r>
      <w:r w:rsidR="00CE3CA8" w:rsidRPr="00EE340A">
        <w:t xml:space="preserve"> легкая фракция в результате измельчения;</w:t>
      </w:r>
    </w:p>
    <w:p w:rsidR="00CE3CA8" w:rsidRPr="00EE340A" w:rsidRDefault="00EF1B20" w:rsidP="00257B58">
      <w:pPr>
        <w:ind w:left="1247" w:firstLine="624"/>
      </w:pPr>
      <w:r>
        <w:t>(</w:t>
      </w:r>
      <w:r w:rsidR="0080462A">
        <w:t>j)</w:t>
      </w:r>
      <w:r w:rsidR="0080462A">
        <w:tab/>
        <w:t xml:space="preserve">А3150: </w:t>
      </w:r>
      <w:r w:rsidR="00CE3CA8" w:rsidRPr="00EE340A">
        <w:t>отходы галоидированных органических растворителей;</w:t>
      </w:r>
    </w:p>
    <w:p w:rsidR="00CE3CA8" w:rsidRPr="00EE340A" w:rsidRDefault="00EF1B20" w:rsidP="00162116">
      <w:pPr>
        <w:ind w:left="1247" w:firstLine="624"/>
      </w:pPr>
      <w:r>
        <w:t>(</w:t>
      </w:r>
      <w:r w:rsidR="00CE3CA8" w:rsidRPr="00EE340A">
        <w:t>k)</w:t>
      </w:r>
      <w:r w:rsidR="00CE3CA8" w:rsidRPr="00EE340A">
        <w:tab/>
        <w:t>А3160</w:t>
      </w:r>
      <w:r w:rsidR="0080462A">
        <w:t xml:space="preserve">: </w:t>
      </w:r>
      <w:r w:rsidR="00CE3CA8" w:rsidRPr="00EE340A">
        <w:t>остатки галоидированных и негалоидированных отходов неводной дистилляции, возникающие в результате осуществления операций по восстановлению органического растворителя;</w:t>
      </w:r>
    </w:p>
    <w:p w:rsidR="00CE3CA8" w:rsidRPr="00EE340A" w:rsidRDefault="00EF1B20" w:rsidP="00162116">
      <w:pPr>
        <w:ind w:left="1247" w:firstLine="624"/>
      </w:pPr>
      <w:r>
        <w:t>(</w:t>
      </w:r>
      <w:r w:rsidR="0080462A">
        <w:t>l)</w:t>
      </w:r>
      <w:r w:rsidR="0080462A">
        <w:tab/>
      </w:r>
      <w:r w:rsidR="00F51EF0">
        <w:t>А4040: о</w:t>
      </w:r>
      <w:r w:rsidR="00F51EF0" w:rsidRPr="00F51EF0">
        <w:t>тходы производства, получения и применения консервантов древесины</w:t>
      </w:r>
      <w:r w:rsidR="00F51EF0">
        <w:rPr>
          <w:rStyle w:val="FootnoteReference"/>
        </w:rPr>
        <w:footnoteReference w:id="9"/>
      </w:r>
    </w:p>
    <w:p w:rsidR="00CE3CA8" w:rsidRPr="00EE340A" w:rsidRDefault="00EF1B20" w:rsidP="00162116">
      <w:pPr>
        <w:ind w:left="1247" w:firstLine="624"/>
      </w:pPr>
      <w:r>
        <w:t>(</w:t>
      </w:r>
      <w:r w:rsidR="0080462A">
        <w:t>m)</w:t>
      </w:r>
      <w:r w:rsidR="0080462A">
        <w:tab/>
        <w:t xml:space="preserve">A4070: </w:t>
      </w:r>
      <w:r w:rsidR="00CE3CA8" w:rsidRPr="00EE340A">
        <w:t>отходы производства, получения и применения чернил, красителей, пигментов, красок, лаков, олифы, за исключением отходов, перечисленных в перечне В (см. соответст</w:t>
      </w:r>
      <w:r w:rsidR="0080462A">
        <w:t>вующую статью в перечне В В4010</w:t>
      </w:r>
      <w:r w:rsidR="00CE3CA8" w:rsidRPr="00EE340A">
        <w:t>);</w:t>
      </w:r>
    </w:p>
    <w:p w:rsidR="00CE3CA8" w:rsidRPr="00EE340A" w:rsidRDefault="00EF1B20" w:rsidP="0023620E">
      <w:pPr>
        <w:ind w:left="1247" w:firstLine="596"/>
      </w:pPr>
      <w:r>
        <w:t>(</w:t>
      </w:r>
      <w:r w:rsidR="00276689">
        <w:rPr>
          <w:lang w:val="en-US"/>
        </w:rPr>
        <w:t>n</w:t>
      </w:r>
      <w:r w:rsidR="0080462A">
        <w:t>)</w:t>
      </w:r>
      <w:r w:rsidR="0080462A">
        <w:tab/>
        <w:t xml:space="preserve">А4100: </w:t>
      </w:r>
      <w:r w:rsidR="00CE3CA8" w:rsidRPr="00EE340A">
        <w:t>отходы установок по регулированию промышленного загрязнения в результате очистки отходов газов, за исключением отходов, перечисленных в перечне В;</w:t>
      </w:r>
    </w:p>
    <w:p w:rsidR="00BA3206" w:rsidRPr="00DC4E90" w:rsidRDefault="00EF1B20" w:rsidP="0023620E">
      <w:pPr>
        <w:ind w:left="1247" w:firstLine="624"/>
      </w:pPr>
      <w:r>
        <w:t>(</w:t>
      </w:r>
      <w:r w:rsidR="00E30A25" w:rsidRPr="00DC4E90">
        <w:t>o</w:t>
      </w:r>
      <w:r w:rsidR="00A927C9" w:rsidRPr="00DC4E90">
        <w:t>)</w:t>
      </w:r>
      <w:r w:rsidR="00A927C9" w:rsidRPr="00DC4E90">
        <w:tab/>
        <w:t xml:space="preserve">A4130: </w:t>
      </w:r>
      <w:r w:rsidR="00BA3206" w:rsidRPr="00DC4E90">
        <w:t>отходы упаковок и контейнеров, содержащие вещества, перечисленные в приложении I, в концентрациях, достаточных для проявления опасных характеристик, определенных в приложении III;</w:t>
      </w:r>
    </w:p>
    <w:p w:rsidR="00CE3CA8" w:rsidRPr="00EE340A" w:rsidRDefault="00EF1B20" w:rsidP="00162116">
      <w:pPr>
        <w:ind w:left="1247" w:firstLine="624"/>
      </w:pPr>
      <w:r>
        <w:t>(</w:t>
      </w:r>
      <w:r w:rsidR="00220D1B">
        <w:rPr>
          <w:lang w:val="en-US"/>
        </w:rPr>
        <w:t>p</w:t>
      </w:r>
      <w:r w:rsidR="00CE3CA8" w:rsidRPr="00EE340A">
        <w:t>)</w:t>
      </w:r>
      <w:r w:rsidR="00CE3CA8" w:rsidRPr="00EE340A">
        <w:tab/>
        <w:t>A4140</w:t>
      </w:r>
      <w:r w:rsidR="00E30A25">
        <w:t xml:space="preserve">: </w:t>
      </w:r>
      <w:r w:rsidR="00CE3CA8" w:rsidRPr="00EE340A">
        <w:t>отходы, состоящие из или содержащие химические вещества, не соответствующие спецификации или с просроченным</w:t>
      </w:r>
      <w:r w:rsidR="00B65C4E">
        <w:rPr>
          <w:rStyle w:val="FootnoteReference"/>
        </w:rPr>
        <w:footnoteReference w:id="10"/>
      </w:r>
      <w:r w:rsidR="00CE3CA8" w:rsidRPr="00EE340A">
        <w:t xml:space="preserve"> сроком годности, соответствующие категориям, определенным в приложении I, и проявляющие характеристики опасности, определенные в приложении III;</w:t>
      </w:r>
    </w:p>
    <w:p w:rsidR="00CE3CA8" w:rsidRPr="00EE340A" w:rsidRDefault="00EF1B20" w:rsidP="00162116">
      <w:pPr>
        <w:ind w:left="1247" w:firstLine="624"/>
      </w:pPr>
      <w:r>
        <w:t>(</w:t>
      </w:r>
      <w:r w:rsidR="00220D1B">
        <w:rPr>
          <w:lang w:val="en-GB"/>
        </w:rPr>
        <w:t>q</w:t>
      </w:r>
      <w:r w:rsidR="00CE3CA8" w:rsidRPr="00EE340A">
        <w:t>)</w:t>
      </w:r>
      <w:r w:rsidR="00CE3CA8" w:rsidRPr="00EE340A">
        <w:tab/>
        <w:t>А4150</w:t>
      </w:r>
      <w:r w:rsidR="00E30A25">
        <w:t xml:space="preserve">: </w:t>
      </w:r>
      <w:r w:rsidR="00CE3CA8" w:rsidRPr="00EE340A">
        <w:t>отходы химических вещ</w:t>
      </w:r>
      <w:r w:rsidR="00923D9A">
        <w:t>еств, возникающие в ходе научно</w:t>
      </w:r>
      <w:r w:rsidR="00923D9A" w:rsidRPr="00923D9A">
        <w:noBreakHyphen/>
      </w:r>
      <w:r w:rsidR="00CE3CA8" w:rsidRPr="00EE340A">
        <w:t>исследовательских работ или учебного процесса, природа которых еще не выявлена и/или которые являются новыми, и чье воздействие на здоровье и/или окружающую среду еще не известно;</w:t>
      </w:r>
    </w:p>
    <w:p w:rsidR="00DC78F4" w:rsidRDefault="00EF1B20" w:rsidP="00162116">
      <w:pPr>
        <w:ind w:left="1247" w:firstLine="624"/>
      </w:pPr>
      <w:r>
        <w:t>(</w:t>
      </w:r>
      <w:r w:rsidR="00BD7AC1">
        <w:t>r</w:t>
      </w:r>
      <w:r w:rsidR="00CE3CA8" w:rsidRPr="00EE340A">
        <w:t>)</w:t>
      </w:r>
      <w:r w:rsidR="00CE3CA8" w:rsidRPr="00EE340A">
        <w:tab/>
        <w:t>А4160</w:t>
      </w:r>
      <w:r w:rsidR="00E30A25">
        <w:t xml:space="preserve">: </w:t>
      </w:r>
      <w:r w:rsidR="00CE3CA8" w:rsidRPr="00EE340A">
        <w:t>отходы активированного угля, не включенные в перечень В (см. соответст</w:t>
      </w:r>
      <w:r w:rsidR="00E30A25">
        <w:t>вующую статью в перечне В В2060</w:t>
      </w:r>
      <w:r w:rsidR="00CE3CA8" w:rsidRPr="00EE340A">
        <w:t>).</w:t>
      </w:r>
    </w:p>
    <w:p w:rsidR="00CE3CA8" w:rsidRPr="00EE340A" w:rsidRDefault="00F51EF0" w:rsidP="00162116">
      <w:pPr>
        <w:ind w:left="1247"/>
      </w:pPr>
      <w:r>
        <w:t>58</w:t>
      </w:r>
      <w:r w:rsidR="006721EF" w:rsidRPr="00DC78F4">
        <w:t>.</w:t>
      </w:r>
      <w:r w:rsidR="006721EF" w:rsidRPr="00DC78F4">
        <w:tab/>
      </w:r>
      <w:r w:rsidR="00CE3CA8" w:rsidRPr="00DC78F4">
        <w:t xml:space="preserve">В перечень </w:t>
      </w:r>
      <w:r w:rsidR="00DC78F4">
        <w:t>А</w:t>
      </w:r>
      <w:r w:rsidR="00CE3CA8" w:rsidRPr="00DC78F4">
        <w:t xml:space="preserve"> приложения </w:t>
      </w:r>
      <w:r w:rsidR="00DC78F4" w:rsidRPr="00181F56">
        <w:rPr>
          <w:lang w:val="en-GB"/>
        </w:rPr>
        <w:t>VIII</w:t>
      </w:r>
      <w:r w:rsidR="00CE3CA8" w:rsidRPr="00DC78F4">
        <w:t xml:space="preserve"> включен ряд отходов или категорий отходов, которые потенциально могут содержать </w:t>
      </w:r>
      <w:r w:rsidR="00DC78F4">
        <w:t>ПБД</w:t>
      </w:r>
      <w:r w:rsidR="00CE3CA8" w:rsidRPr="00DC78F4">
        <w:t xml:space="preserve"> или быть </w:t>
      </w:r>
      <w:bookmarkStart w:id="216" w:name="_Toc83437736"/>
      <w:bookmarkStart w:id="217" w:name="_Toc83438345"/>
      <w:bookmarkStart w:id="218" w:name="_Toc83438443"/>
      <w:r w:rsidR="006721EF" w:rsidRPr="00DC78F4">
        <w:t>загрязненными ими, в том числе:</w:t>
      </w:r>
      <w:r w:rsidR="00DC78F4" w:rsidRPr="00DC78F4">
        <w:t xml:space="preserve"> </w:t>
      </w:r>
      <w:r w:rsidR="00DC78F4">
        <w:t xml:space="preserve"> </w:t>
      </w:r>
    </w:p>
    <w:p w:rsidR="00DC78F4" w:rsidRPr="00DC78F4" w:rsidRDefault="00DC78F4" w:rsidP="00162116">
      <w:pPr>
        <w:tabs>
          <w:tab w:val="left" w:pos="2410"/>
        </w:tabs>
        <w:autoSpaceDE w:val="0"/>
        <w:autoSpaceDN w:val="0"/>
        <w:adjustRightInd w:val="0"/>
        <w:ind w:left="1276" w:firstLine="567"/>
      </w:pPr>
      <w:r w:rsidRPr="00DC78F4">
        <w:t>(</w:t>
      </w:r>
      <w:r w:rsidRPr="00DC78F4">
        <w:rPr>
          <w:lang w:val="en-US"/>
        </w:rPr>
        <w:t>a</w:t>
      </w:r>
      <w:r w:rsidRPr="00DC78F4">
        <w:t>)</w:t>
      </w:r>
      <w:r w:rsidRPr="00DC78F4">
        <w:tab/>
        <w:t>A3050: отходы производства, получения и применения синтетических смол, латекса, пластификаторов, клеев/связывающих материалов, за исключением отходов, перечисленных в перечне В (см. соответствующую статью в перечне В В4020);</w:t>
      </w:r>
    </w:p>
    <w:p w:rsidR="00DC78F4" w:rsidRPr="00DC78F4" w:rsidRDefault="00DC78F4" w:rsidP="00162116">
      <w:pPr>
        <w:ind w:left="1247" w:firstLine="624"/>
      </w:pPr>
      <w:r w:rsidRPr="00DC78F4">
        <w:t>(</w:t>
      </w:r>
      <w:r w:rsidRPr="00DC78F4">
        <w:rPr>
          <w:lang w:val="en-US"/>
        </w:rPr>
        <w:t>b</w:t>
      </w:r>
      <w:r w:rsidRPr="00DC78F4">
        <w:t>)</w:t>
      </w:r>
      <w:r w:rsidRPr="00DC78F4">
        <w:tab/>
      </w:r>
      <w:r w:rsidRPr="00DC78F4">
        <w:rPr>
          <w:lang w:val="en-US"/>
        </w:rPr>
        <w:t>A</w:t>
      </w:r>
      <w:r w:rsidRPr="00DC78F4">
        <w:t>3150: отходы галоидированных органических растворителей;</w:t>
      </w:r>
    </w:p>
    <w:p w:rsidR="00DC78F4" w:rsidRPr="00AF5D95" w:rsidRDefault="00DC78F4" w:rsidP="00162116">
      <w:pPr>
        <w:tabs>
          <w:tab w:val="left" w:pos="2410"/>
        </w:tabs>
        <w:autoSpaceDE w:val="0"/>
        <w:autoSpaceDN w:val="0"/>
        <w:adjustRightInd w:val="0"/>
        <w:ind w:left="1276" w:firstLine="567"/>
      </w:pPr>
      <w:r w:rsidRPr="00D534CA">
        <w:t>(</w:t>
      </w:r>
      <w:r w:rsidRPr="00DC78F4">
        <w:rPr>
          <w:lang w:val="en-US"/>
        </w:rPr>
        <w:t>c</w:t>
      </w:r>
      <w:r w:rsidRPr="00D534CA">
        <w:t>)</w:t>
      </w:r>
      <w:r w:rsidRPr="00D534CA">
        <w:tab/>
      </w:r>
      <w:r w:rsidRPr="00DC78F4">
        <w:rPr>
          <w:lang w:val="en-US"/>
        </w:rPr>
        <w:t>A</w:t>
      </w:r>
      <w:r w:rsidRPr="00D534CA">
        <w:t xml:space="preserve">3160: </w:t>
      </w:r>
      <w:r w:rsidR="00D534CA" w:rsidRPr="00AF5D95">
        <w:t>остатки галоидированных и негалоидированных отходов неводной дистилляции, возникающие в результате осуществления операций по восстановлению орга</w:t>
      </w:r>
      <w:r w:rsidR="00AF5D95">
        <w:t>нического растворителя</w:t>
      </w:r>
      <w:r w:rsidR="00D534CA" w:rsidRPr="00AF5D95">
        <w:t>;</w:t>
      </w:r>
    </w:p>
    <w:p w:rsidR="00300633" w:rsidRPr="00E30A25" w:rsidRDefault="00DC78F4" w:rsidP="00162116">
      <w:pPr>
        <w:ind w:left="1247" w:firstLine="624"/>
        <w:rPr>
          <w:strike/>
          <w:highlight w:val="yellow"/>
        </w:rPr>
      </w:pPr>
      <w:r w:rsidRPr="00300633">
        <w:t>(</w:t>
      </w:r>
      <w:r w:rsidRPr="00DC78F4">
        <w:rPr>
          <w:lang w:val="en-US"/>
        </w:rPr>
        <w:t>d</w:t>
      </w:r>
      <w:r w:rsidRPr="00300633">
        <w:t>)</w:t>
      </w:r>
      <w:r w:rsidRPr="00300633">
        <w:tab/>
      </w:r>
      <w:r w:rsidRPr="00DC78F4">
        <w:rPr>
          <w:lang w:val="en-US"/>
        </w:rPr>
        <w:t>A</w:t>
      </w:r>
      <w:r w:rsidRPr="00300633">
        <w:t xml:space="preserve">4070: </w:t>
      </w:r>
      <w:r w:rsidR="00300633" w:rsidRPr="00300633">
        <w:t>отходы производства, получения и применения чернил, красителей, пигментов, красок, лаков, олифы, за исключением отходов, перечисленных в перечне В (см. соответст</w:t>
      </w:r>
      <w:r w:rsidR="00300633">
        <w:t>вующую статью в перечне В В4010</w:t>
      </w:r>
      <w:r w:rsidR="00300633" w:rsidRPr="00300633">
        <w:t>);</w:t>
      </w:r>
    </w:p>
    <w:p w:rsidR="00300633" w:rsidRPr="00300633" w:rsidRDefault="00DC78F4" w:rsidP="00162116">
      <w:pPr>
        <w:ind w:left="1247" w:firstLine="624"/>
      </w:pPr>
      <w:r w:rsidRPr="00300633">
        <w:t>(</w:t>
      </w:r>
      <w:r w:rsidRPr="00DC78F4">
        <w:rPr>
          <w:lang w:val="en-US"/>
        </w:rPr>
        <w:t>e</w:t>
      </w:r>
      <w:r w:rsidRPr="00300633">
        <w:t>)</w:t>
      </w:r>
      <w:r w:rsidRPr="00300633">
        <w:tab/>
      </w:r>
      <w:r w:rsidRPr="00DC78F4">
        <w:rPr>
          <w:lang w:val="en-US"/>
        </w:rPr>
        <w:t>A</w:t>
      </w:r>
      <w:r w:rsidRPr="00300633">
        <w:t xml:space="preserve">4100: </w:t>
      </w:r>
      <w:r w:rsidR="00300633" w:rsidRPr="00300633">
        <w:t>отходы установок по регулированию промышленного загрязнения в результате очистки отходов газов, за исключением отходов, перечисленных в перечне В);</w:t>
      </w:r>
    </w:p>
    <w:p w:rsidR="00300633" w:rsidRPr="00300633" w:rsidRDefault="00DC78F4" w:rsidP="00162116">
      <w:pPr>
        <w:ind w:left="1247" w:firstLine="624"/>
      </w:pPr>
      <w:r w:rsidRPr="00300633">
        <w:t>(</w:t>
      </w:r>
      <w:r w:rsidRPr="00DC78F4">
        <w:rPr>
          <w:lang w:val="en-US"/>
        </w:rPr>
        <w:t>f</w:t>
      </w:r>
      <w:r w:rsidRPr="00300633">
        <w:t>)</w:t>
      </w:r>
      <w:r w:rsidRPr="00300633">
        <w:tab/>
      </w:r>
      <w:r w:rsidRPr="00DC78F4">
        <w:rPr>
          <w:lang w:val="en-US"/>
        </w:rPr>
        <w:t>A</w:t>
      </w:r>
      <w:r w:rsidRPr="00300633">
        <w:t xml:space="preserve">4130: </w:t>
      </w:r>
      <w:r w:rsidR="00300633" w:rsidRPr="00300633">
        <w:t>отходы упаковок и контейнеров, содержащие вещества, перечисленные в приложении I, в концентрациях, достаточных для проявления опасных характеристик, определенных в приложении III;</w:t>
      </w:r>
    </w:p>
    <w:p w:rsidR="00E37285" w:rsidRPr="00E37285" w:rsidRDefault="00DC78F4" w:rsidP="00162116">
      <w:pPr>
        <w:ind w:left="1247" w:firstLine="624"/>
      </w:pPr>
      <w:r w:rsidRPr="00E37285">
        <w:lastRenderedPageBreak/>
        <w:t>(</w:t>
      </w:r>
      <w:r w:rsidRPr="00DC78F4">
        <w:rPr>
          <w:lang w:val="en-US"/>
        </w:rPr>
        <w:t>g</w:t>
      </w:r>
      <w:r w:rsidRPr="00E37285">
        <w:t>)</w:t>
      </w:r>
      <w:r w:rsidRPr="00E37285">
        <w:tab/>
      </w:r>
      <w:r w:rsidRPr="00DC78F4">
        <w:rPr>
          <w:lang w:val="en-US"/>
        </w:rPr>
        <w:t>A</w:t>
      </w:r>
      <w:r w:rsidRPr="00E37285">
        <w:t xml:space="preserve">4140: </w:t>
      </w:r>
      <w:r w:rsidR="00E37285" w:rsidRPr="00E37285">
        <w:t>отходы, состоящие из или содержащие химические вещества, не соответствующие спецификации или с просроченным сроком годности</w:t>
      </w:r>
      <w:r w:rsidR="00C64895" w:rsidRPr="00C64895">
        <w:rPr>
          <w:vertAlign w:val="superscript"/>
        </w:rPr>
        <w:t>12</w:t>
      </w:r>
      <w:r w:rsidR="00E37285" w:rsidRPr="00E37285">
        <w:t>, соответствующие категориям, определенным в приложении I, и проявляющие характеристики опасности, определенные в приложении III;</w:t>
      </w:r>
    </w:p>
    <w:p w:rsidR="00E37285" w:rsidRPr="00E37285" w:rsidRDefault="00DC78F4" w:rsidP="00162116">
      <w:pPr>
        <w:ind w:left="1247" w:firstLine="624"/>
      </w:pPr>
      <w:r w:rsidRPr="00E37285">
        <w:t>(</w:t>
      </w:r>
      <w:r w:rsidRPr="00DC78F4">
        <w:rPr>
          <w:lang w:val="en-US"/>
        </w:rPr>
        <w:t>h</w:t>
      </w:r>
      <w:r w:rsidRPr="00E37285">
        <w:t>)</w:t>
      </w:r>
      <w:r w:rsidRPr="00E37285">
        <w:tab/>
      </w:r>
      <w:r w:rsidRPr="00DC78F4">
        <w:rPr>
          <w:lang w:val="en-US"/>
        </w:rPr>
        <w:t>A</w:t>
      </w:r>
      <w:r w:rsidRPr="00E37285">
        <w:t xml:space="preserve">4150: </w:t>
      </w:r>
      <w:r w:rsidR="00E37285" w:rsidRPr="00E37285">
        <w:t>отходы химических веществ, возникающие в ходе научно</w:t>
      </w:r>
      <w:r w:rsidR="00E37285" w:rsidRPr="00E37285">
        <w:noBreakHyphen/>
        <w:t>исследовательских работ или учебного процесса, природа которых еще не выявлена и/или которые являются новыми, и чье воздействие на здоровье и/или окружающую среду еще не известно;</w:t>
      </w:r>
    </w:p>
    <w:p w:rsidR="00E37285" w:rsidRPr="00E37285" w:rsidRDefault="00DC78F4" w:rsidP="00162116">
      <w:pPr>
        <w:ind w:left="1247" w:firstLine="624"/>
      </w:pPr>
      <w:r w:rsidRPr="00E37285">
        <w:t>(</w:t>
      </w:r>
      <w:r w:rsidRPr="00DC78F4">
        <w:rPr>
          <w:lang w:val="en-US"/>
        </w:rPr>
        <w:t>i</w:t>
      </w:r>
      <w:r w:rsidRPr="00E37285">
        <w:t>)</w:t>
      </w:r>
      <w:r w:rsidRPr="00E37285">
        <w:tab/>
      </w:r>
      <w:r w:rsidRPr="00DC78F4">
        <w:rPr>
          <w:lang w:val="en-US"/>
        </w:rPr>
        <w:t>A</w:t>
      </w:r>
      <w:r w:rsidRPr="00E37285">
        <w:t xml:space="preserve">4160: </w:t>
      </w:r>
      <w:r w:rsidR="00E37285" w:rsidRPr="00E37285">
        <w:t>отходы активированного угля, не включенные в перечень В (см. соответствующую статью в перечне В В2060).</w:t>
      </w:r>
    </w:p>
    <w:p w:rsidR="002B062D" w:rsidRPr="002B062D" w:rsidRDefault="00B65C4E" w:rsidP="00162116">
      <w:pPr>
        <w:pStyle w:val="paralevel1"/>
        <w:tabs>
          <w:tab w:val="num" w:pos="1843"/>
        </w:tabs>
        <w:rPr>
          <w:lang w:val="ru-RU"/>
        </w:rPr>
      </w:pPr>
      <w:r>
        <w:rPr>
          <w:lang w:val="ru-RU"/>
        </w:rPr>
        <w:t>59</w:t>
      </w:r>
      <w:r w:rsidR="00F42D8D">
        <w:rPr>
          <w:lang w:val="ru-RU"/>
        </w:rPr>
        <w:t>.</w:t>
      </w:r>
      <w:r w:rsidR="00F42D8D">
        <w:rPr>
          <w:lang w:val="ru-RU"/>
        </w:rPr>
        <w:tab/>
      </w:r>
      <w:r w:rsidR="002B062D" w:rsidRPr="002B062D">
        <w:rPr>
          <w:lang w:val="ru-RU"/>
        </w:rPr>
        <w:t xml:space="preserve">В перечне В приложения </w:t>
      </w:r>
      <w:r w:rsidR="002B062D" w:rsidRPr="00EE340A">
        <w:t>IX</w:t>
      </w:r>
      <w:r w:rsidR="002B062D" w:rsidRPr="002B062D">
        <w:rPr>
          <w:lang w:val="ru-RU"/>
        </w:rPr>
        <w:t xml:space="preserve"> к Конвенции перечислены отходы, которые «не являются отходами, подпадающими под действие пункта 1 </w:t>
      </w:r>
      <w:r w:rsidR="00AC48E7">
        <w:rPr>
          <w:lang w:val="ru-RU"/>
        </w:rPr>
        <w:t>(</w:t>
      </w:r>
      <w:r w:rsidR="002B062D" w:rsidRPr="002B062D">
        <w:rPr>
          <w:lang w:val="ru-RU"/>
        </w:rPr>
        <w:t xml:space="preserve">а) статьи 1 этой Конвенции, если только они не содержат материал, фигурирующий в приложении </w:t>
      </w:r>
      <w:r w:rsidR="002B062D" w:rsidRPr="00EE340A">
        <w:t>I</w:t>
      </w:r>
      <w:r w:rsidR="002B062D" w:rsidRPr="002B062D">
        <w:rPr>
          <w:lang w:val="ru-RU"/>
        </w:rPr>
        <w:t xml:space="preserve">, в том объеме, при котором проявляется какое-либо из свойств, перечисленных в приложении </w:t>
      </w:r>
      <w:r w:rsidR="002B062D" w:rsidRPr="00EE340A">
        <w:t>III</w:t>
      </w:r>
      <w:r w:rsidR="002B062D" w:rsidRPr="002B062D">
        <w:rPr>
          <w:lang w:val="ru-RU"/>
        </w:rPr>
        <w:t>».</w:t>
      </w:r>
    </w:p>
    <w:p w:rsidR="00CE3CA8" w:rsidRPr="008D1F09" w:rsidRDefault="00B65C4E" w:rsidP="008D1F09">
      <w:pPr>
        <w:pStyle w:val="paralevel1"/>
        <w:tabs>
          <w:tab w:val="num" w:pos="1843"/>
        </w:tabs>
        <w:rPr>
          <w:lang w:val="ru-RU"/>
        </w:rPr>
      </w:pPr>
      <w:r>
        <w:rPr>
          <w:lang w:val="ru-RU"/>
        </w:rPr>
        <w:t>60</w:t>
      </w:r>
      <w:r w:rsidR="006721EF" w:rsidRPr="002B062D">
        <w:rPr>
          <w:lang w:val="ru-RU"/>
        </w:rPr>
        <w:t>.</w:t>
      </w:r>
      <w:r w:rsidR="006721EF" w:rsidRPr="002B062D">
        <w:rPr>
          <w:lang w:val="ru-RU"/>
        </w:rPr>
        <w:tab/>
      </w:r>
      <w:r w:rsidR="002B062D" w:rsidRPr="002B062D">
        <w:rPr>
          <w:lang w:val="ru-RU"/>
        </w:rPr>
        <w:t xml:space="preserve">В перечень </w:t>
      </w:r>
      <w:r w:rsidR="002B062D" w:rsidRPr="00EE340A">
        <w:t>B</w:t>
      </w:r>
      <w:r w:rsidR="002B062D" w:rsidRPr="002B062D">
        <w:rPr>
          <w:lang w:val="ru-RU"/>
        </w:rPr>
        <w:t xml:space="preserve"> приложения </w:t>
      </w:r>
      <w:r w:rsidR="002B062D" w:rsidRPr="00EE340A">
        <w:t>IX</w:t>
      </w:r>
      <w:r w:rsidR="002B062D" w:rsidRPr="002B062D">
        <w:rPr>
          <w:lang w:val="ru-RU"/>
        </w:rPr>
        <w:t xml:space="preserve"> включен ряд отходов или категорий отходов, которые потенциально могут содержать </w:t>
      </w:r>
      <w:r w:rsidR="006D7F18">
        <w:rPr>
          <w:lang w:val="ru-RU"/>
        </w:rPr>
        <w:t>ПХД</w:t>
      </w:r>
      <w:r>
        <w:rPr>
          <w:lang w:val="ru-RU"/>
        </w:rPr>
        <w:t>, ПХТ</w:t>
      </w:r>
      <w:r w:rsidR="006D7F18">
        <w:rPr>
          <w:lang w:val="ru-RU"/>
        </w:rPr>
        <w:t xml:space="preserve"> или </w:t>
      </w:r>
      <w:r>
        <w:rPr>
          <w:lang w:val="ru-RU"/>
        </w:rPr>
        <w:t>ПХН</w:t>
      </w:r>
      <w:r w:rsidR="006D7F18">
        <w:rPr>
          <w:lang w:val="ru-RU"/>
        </w:rPr>
        <w:t xml:space="preserve"> </w:t>
      </w:r>
      <w:r w:rsidR="002B062D" w:rsidRPr="002B062D">
        <w:rPr>
          <w:lang w:val="ru-RU"/>
        </w:rPr>
        <w:t xml:space="preserve">или быть загрязненными ими, </w:t>
      </w:r>
      <w:r w:rsidR="006D7F18">
        <w:rPr>
          <w:lang w:val="ru-RU"/>
        </w:rPr>
        <w:t xml:space="preserve">и связанные с ними вещества, </w:t>
      </w:r>
      <w:r w:rsidR="002B062D" w:rsidRPr="002B062D">
        <w:rPr>
          <w:lang w:val="ru-RU"/>
        </w:rPr>
        <w:t>в том числе</w:t>
      </w:r>
      <w:r w:rsidR="008D1F09">
        <w:rPr>
          <w:lang w:val="ru-RU"/>
        </w:rPr>
        <w:t xml:space="preserve"> </w:t>
      </w:r>
      <w:r w:rsidR="006D7F18">
        <w:t>B</w:t>
      </w:r>
      <w:r w:rsidR="006D7F18" w:rsidRPr="008D1F09">
        <w:rPr>
          <w:lang w:val="ru-RU"/>
        </w:rPr>
        <w:t>1100: металлосодержащие отходы, появляющиеся в результате плавления, выплавки и рафинирования металлов.</w:t>
      </w:r>
      <w:r w:rsidR="006D7F18">
        <w:rPr>
          <w:rStyle w:val="FootnoteReference"/>
          <w:lang w:eastAsia="en-CA"/>
        </w:rPr>
        <w:footnoteReference w:id="11"/>
      </w:r>
    </w:p>
    <w:p w:rsidR="002B062D" w:rsidRDefault="00B65C4E" w:rsidP="00162116">
      <w:pPr>
        <w:ind w:left="1247"/>
      </w:pPr>
      <w:r>
        <w:t>61</w:t>
      </w:r>
      <w:r w:rsidR="004053D6" w:rsidRPr="00D63C6D">
        <w:t>.</w:t>
      </w:r>
      <w:r w:rsidR="004053D6" w:rsidRPr="007E0088">
        <w:rPr>
          <w:color w:val="548DD4"/>
        </w:rPr>
        <w:tab/>
      </w:r>
      <w:r w:rsidR="002B062D" w:rsidRPr="00EE340A">
        <w:t>В перечень B приложения IX включен ряд отходов или категорий отходов, которые потенциально могут содержать ПБД или быть загрязненными ими, в том числе:</w:t>
      </w:r>
      <w:r w:rsidR="002B062D">
        <w:t xml:space="preserve"> </w:t>
      </w:r>
    </w:p>
    <w:p w:rsidR="002B062D" w:rsidRPr="00EE340A" w:rsidRDefault="006D7F18" w:rsidP="00162116">
      <w:pPr>
        <w:ind w:left="1247" w:firstLine="624"/>
      </w:pPr>
      <w:r w:rsidRPr="00D63C6D">
        <w:t>(</w:t>
      </w:r>
      <w:r w:rsidRPr="00D63C6D">
        <w:rPr>
          <w:lang w:val="en-GB"/>
        </w:rPr>
        <w:t>a</w:t>
      </w:r>
      <w:r w:rsidR="002B062D" w:rsidRPr="00D63C6D">
        <w:t>)</w:t>
      </w:r>
      <w:r w:rsidR="00D63C6D">
        <w:tab/>
        <w:t xml:space="preserve">B3010: </w:t>
      </w:r>
      <w:r w:rsidR="002B062D" w:rsidRPr="00EE340A">
        <w:t>отвержденные остатки смол или продуктов конденсации и отходы фторсодержащих полимеров;</w:t>
      </w:r>
      <w:r w:rsidR="00AA1426" w:rsidRPr="00AA1426">
        <w:rPr>
          <w:rStyle w:val="FootnoteReference"/>
          <w:lang w:eastAsia="en-CA"/>
        </w:rPr>
        <w:t xml:space="preserve"> </w:t>
      </w:r>
      <w:r w:rsidR="00AA1426">
        <w:rPr>
          <w:rStyle w:val="FootnoteReference"/>
          <w:lang w:eastAsia="ja-JP"/>
        </w:rPr>
        <w:footnoteReference w:id="12"/>
      </w:r>
    </w:p>
    <w:p w:rsidR="00D63C6D" w:rsidRPr="009F346A" w:rsidRDefault="00D63C6D" w:rsidP="00162116">
      <w:pPr>
        <w:tabs>
          <w:tab w:val="left" w:pos="2410"/>
        </w:tabs>
        <w:autoSpaceDE w:val="0"/>
        <w:autoSpaceDN w:val="0"/>
        <w:adjustRightInd w:val="0"/>
        <w:ind w:left="1276" w:firstLine="567"/>
      </w:pPr>
      <w:r w:rsidRPr="009F346A">
        <w:t>(b)</w:t>
      </w:r>
      <w:r w:rsidRPr="009F346A">
        <w:tab/>
        <w:t>B3030</w:t>
      </w:r>
      <w:r>
        <w:t>:</w:t>
      </w:r>
      <w:r w:rsidRPr="00DE4C54">
        <w:t xml:space="preserve"> </w:t>
      </w:r>
      <w:r w:rsidRPr="00EE340A">
        <w:t>текстильные отходы</w:t>
      </w:r>
      <w:r w:rsidRPr="00280695">
        <w:rPr>
          <w:color w:val="000000"/>
          <w:lang w:eastAsia="en-CA"/>
        </w:rPr>
        <w:t>.</w:t>
      </w:r>
      <w:r>
        <w:rPr>
          <w:rStyle w:val="FootnoteReference"/>
          <w:lang w:eastAsia="en-CA"/>
        </w:rPr>
        <w:footnoteReference w:id="13"/>
      </w:r>
    </w:p>
    <w:p w:rsidR="00D63C6D" w:rsidRPr="00D63C6D" w:rsidRDefault="00B65C4E" w:rsidP="00162116">
      <w:pPr>
        <w:pStyle w:val="paralevel1"/>
        <w:rPr>
          <w:lang w:val="ru-RU"/>
        </w:rPr>
      </w:pPr>
      <w:r>
        <w:rPr>
          <w:lang w:val="ru-RU"/>
        </w:rPr>
        <w:t>62</w:t>
      </w:r>
      <w:r w:rsidR="00F42D8D">
        <w:rPr>
          <w:lang w:val="ru-RU"/>
        </w:rPr>
        <w:t>.</w:t>
      </w:r>
      <w:r w:rsidR="00F42D8D">
        <w:rPr>
          <w:lang w:val="ru-RU"/>
        </w:rPr>
        <w:tab/>
      </w:r>
      <w:r w:rsidR="00D63C6D" w:rsidRPr="00D63C6D">
        <w:rPr>
          <w:lang w:val="ru-RU"/>
        </w:rPr>
        <w:t xml:space="preserve">Для получения дополнительной информации см. раздел </w:t>
      </w:r>
      <w:r w:rsidR="00D63C6D" w:rsidRPr="00D63C6D">
        <w:rPr>
          <w:lang w:val="en-GB"/>
        </w:rPr>
        <w:t>II</w:t>
      </w:r>
      <w:r w:rsidR="00D63C6D" w:rsidRPr="00D63C6D">
        <w:rPr>
          <w:lang w:val="ru-RU"/>
        </w:rPr>
        <w:t>.</w:t>
      </w:r>
      <w:r w:rsidR="00D63C6D" w:rsidRPr="00D63C6D">
        <w:rPr>
          <w:lang w:val="en-GB"/>
        </w:rPr>
        <w:t>A</w:t>
      </w:r>
      <w:r w:rsidR="00D63C6D" w:rsidRPr="00D63C6D">
        <w:rPr>
          <w:lang w:val="ru-RU"/>
        </w:rPr>
        <w:t xml:space="preserve"> </w:t>
      </w:r>
      <w:r w:rsidR="008D1F09">
        <w:rPr>
          <w:lang w:val="ru-RU"/>
        </w:rPr>
        <w:t>О</w:t>
      </w:r>
      <w:r w:rsidR="00D63C6D" w:rsidRPr="00D63C6D">
        <w:rPr>
          <w:lang w:val="ru-RU"/>
        </w:rPr>
        <w:t>бщих технических руководящих принципов.</w:t>
      </w:r>
      <w:r w:rsidR="00D63C6D">
        <w:rPr>
          <w:lang w:val="ru-RU"/>
        </w:rPr>
        <w:t xml:space="preserve"> </w:t>
      </w:r>
    </w:p>
    <w:p w:rsidR="00CE3CA8" w:rsidRPr="00E609A9" w:rsidRDefault="004053D6" w:rsidP="004053D6">
      <w:pPr>
        <w:pStyle w:val="Heading2"/>
      </w:pPr>
      <w:bookmarkStart w:id="219" w:name="_Toc147719924"/>
      <w:bookmarkStart w:id="220" w:name="_Toc406491039"/>
      <w:bookmarkStart w:id="221" w:name="_Toc410130662"/>
      <w:r w:rsidRPr="00D63C6D">
        <w:tab/>
      </w:r>
      <w:bookmarkStart w:id="222" w:name="_Toc472434510"/>
      <w:bookmarkStart w:id="223" w:name="_Toc499822098"/>
      <w:r w:rsidR="00CE3CA8" w:rsidRPr="00E609A9">
        <w:t>B.</w:t>
      </w:r>
      <w:r w:rsidR="00CE3CA8" w:rsidRPr="00E609A9">
        <w:tab/>
        <w:t>Стокгольмская конвенция</w:t>
      </w:r>
      <w:bookmarkEnd w:id="208"/>
      <w:bookmarkEnd w:id="209"/>
      <w:bookmarkEnd w:id="210"/>
      <w:bookmarkEnd w:id="211"/>
      <w:bookmarkEnd w:id="212"/>
      <w:bookmarkEnd w:id="213"/>
      <w:bookmarkEnd w:id="214"/>
      <w:bookmarkEnd w:id="215"/>
      <w:bookmarkEnd w:id="216"/>
      <w:bookmarkEnd w:id="217"/>
      <w:bookmarkEnd w:id="218"/>
      <w:r w:rsidR="00EE340A" w:rsidRPr="00531803">
        <w:rPr>
          <w:rStyle w:val="FootnoteReference"/>
          <w:b w:val="0"/>
          <w:bCs/>
          <w:sz w:val="20"/>
        </w:rPr>
        <w:footnoteReference w:id="14"/>
      </w:r>
      <w:bookmarkEnd w:id="219"/>
      <w:bookmarkEnd w:id="220"/>
      <w:bookmarkEnd w:id="221"/>
      <w:bookmarkEnd w:id="222"/>
      <w:bookmarkEnd w:id="223"/>
    </w:p>
    <w:p w:rsidR="006E6B5D" w:rsidRPr="006E6B5D" w:rsidRDefault="00B65C4E" w:rsidP="00162116">
      <w:pPr>
        <w:pStyle w:val="paralevel1"/>
        <w:rPr>
          <w:lang w:val="ru-RU"/>
        </w:rPr>
      </w:pPr>
      <w:r>
        <w:rPr>
          <w:lang w:val="ru-RU"/>
        </w:rPr>
        <w:t>63</w:t>
      </w:r>
      <w:r w:rsidR="004053D6" w:rsidRPr="006E6B5D">
        <w:rPr>
          <w:lang w:val="ru-RU"/>
        </w:rPr>
        <w:t>.</w:t>
      </w:r>
      <w:r w:rsidR="004053D6" w:rsidRPr="006E6B5D">
        <w:rPr>
          <w:lang w:val="ru-RU"/>
        </w:rPr>
        <w:tab/>
      </w:r>
      <w:r w:rsidR="00CE3CA8" w:rsidRPr="006E6B5D">
        <w:rPr>
          <w:lang w:val="ru-RU"/>
        </w:rPr>
        <w:t>Настоящий документ охватывает преднамеренно производимые ПХД</w:t>
      </w:r>
      <w:r>
        <w:rPr>
          <w:lang w:val="ru-RU"/>
        </w:rPr>
        <w:t>, ПХН, включая</w:t>
      </w:r>
      <w:r w:rsidR="00CE3CA8" w:rsidRPr="006E6B5D">
        <w:rPr>
          <w:lang w:val="ru-RU"/>
        </w:rPr>
        <w:t xml:space="preserve"> </w:t>
      </w:r>
      <w:r>
        <w:rPr>
          <w:lang w:val="ru-RU"/>
        </w:rPr>
        <w:t>полихлорированные нафталины от д</w:t>
      </w:r>
      <w:r w:rsidR="004C36C6">
        <w:rPr>
          <w:lang w:val="ru-RU"/>
        </w:rPr>
        <w:t>и</w:t>
      </w:r>
      <w:r>
        <w:rPr>
          <w:lang w:val="ru-RU"/>
        </w:rPr>
        <w:t>-ХН до окта-ХН,</w:t>
      </w:r>
      <w:r w:rsidR="00CE3CA8" w:rsidRPr="006E6B5D">
        <w:rPr>
          <w:lang w:val="ru-RU"/>
        </w:rPr>
        <w:t xml:space="preserve"> и ГБД, производство и использование которых</w:t>
      </w:r>
      <w:r w:rsidR="006E6B5D">
        <w:rPr>
          <w:lang w:val="ru-RU"/>
        </w:rPr>
        <w:t>,</w:t>
      </w:r>
      <w:r w:rsidR="00CE3CA8" w:rsidRPr="006E6B5D">
        <w:rPr>
          <w:lang w:val="ru-RU"/>
        </w:rPr>
        <w:t xml:space="preserve"> должны быть </w:t>
      </w:r>
      <w:r w:rsidR="00B540B0">
        <w:rPr>
          <w:lang w:val="ru-RU"/>
        </w:rPr>
        <w:t>прекращены,</w:t>
      </w:r>
      <w:r w:rsidR="00CE3CA8" w:rsidRPr="006E6B5D">
        <w:rPr>
          <w:lang w:val="ru-RU"/>
        </w:rPr>
        <w:t xml:space="preserve"> в соответствии с положениями стат</w:t>
      </w:r>
      <w:r w:rsidR="00B540B0">
        <w:rPr>
          <w:lang w:val="ru-RU"/>
        </w:rPr>
        <w:t>ьи 3</w:t>
      </w:r>
      <w:r w:rsidR="00CE3CA8" w:rsidRPr="006E6B5D">
        <w:rPr>
          <w:lang w:val="ru-RU"/>
        </w:rPr>
        <w:t xml:space="preserve"> Стокгольмской </w:t>
      </w:r>
      <w:r w:rsidR="004053D6" w:rsidRPr="006E6B5D">
        <w:rPr>
          <w:lang w:val="ru-RU"/>
        </w:rPr>
        <w:t>конвенции и приложения</w:t>
      </w:r>
      <w:r w:rsidR="004053D6">
        <w:t> A</w:t>
      </w:r>
      <w:r w:rsidR="004053D6" w:rsidRPr="006E6B5D">
        <w:rPr>
          <w:lang w:val="ru-RU"/>
        </w:rPr>
        <w:t xml:space="preserve"> к ней.</w:t>
      </w:r>
      <w:r w:rsidR="006E6B5D" w:rsidRPr="006E6B5D">
        <w:rPr>
          <w:lang w:val="ru-RU"/>
        </w:rPr>
        <w:t xml:space="preserve"> </w:t>
      </w:r>
    </w:p>
    <w:p w:rsidR="00A27036" w:rsidRPr="00A27036" w:rsidRDefault="00B65C4E" w:rsidP="00162116">
      <w:pPr>
        <w:pStyle w:val="paralevel1"/>
        <w:rPr>
          <w:lang w:val="ru-RU"/>
        </w:rPr>
      </w:pPr>
      <w:r>
        <w:rPr>
          <w:lang w:val="ru-RU"/>
        </w:rPr>
        <w:t>64</w:t>
      </w:r>
      <w:r w:rsidR="004053D6" w:rsidRPr="00A27036">
        <w:rPr>
          <w:lang w:val="ru-RU"/>
        </w:rPr>
        <w:t>.</w:t>
      </w:r>
      <w:r w:rsidR="004053D6" w:rsidRPr="00A27036">
        <w:rPr>
          <w:lang w:val="ru-RU"/>
        </w:rPr>
        <w:tab/>
      </w:r>
      <w:r w:rsidR="00CE3CA8" w:rsidRPr="00A27036">
        <w:rPr>
          <w:rFonts w:eastAsia="Times New Roman"/>
          <w:lang w:val="ru-RU"/>
        </w:rPr>
        <w:t>В части I приложения А</w:t>
      </w:r>
      <w:r w:rsidR="00923D9A" w:rsidRPr="00A27036">
        <w:rPr>
          <w:rFonts w:eastAsia="Times New Roman"/>
          <w:lang w:val="ru-RU"/>
        </w:rPr>
        <w:t xml:space="preserve"> </w:t>
      </w:r>
      <w:r w:rsidR="00CE3CA8" w:rsidRPr="00A27036">
        <w:rPr>
          <w:rFonts w:eastAsia="Times New Roman"/>
          <w:lang w:val="ru-RU"/>
        </w:rPr>
        <w:t xml:space="preserve">не </w:t>
      </w:r>
      <w:r w:rsidR="00A27036" w:rsidRPr="00A27036">
        <w:rPr>
          <w:rFonts w:eastAsia="Times New Roman"/>
          <w:lang w:val="ru-RU"/>
        </w:rPr>
        <w:t xml:space="preserve">содержится </w:t>
      </w:r>
      <w:r w:rsidR="00CE3CA8" w:rsidRPr="00A27036">
        <w:rPr>
          <w:rFonts w:eastAsia="Times New Roman"/>
          <w:lang w:val="ru-RU"/>
        </w:rPr>
        <w:t>никаких исключений в отношении п</w:t>
      </w:r>
      <w:r w:rsidR="00A27036" w:rsidRPr="00A27036">
        <w:rPr>
          <w:rFonts w:eastAsia="Times New Roman"/>
          <w:lang w:val="ru-RU"/>
        </w:rPr>
        <w:t>роизводства или использования ГБД.</w:t>
      </w:r>
    </w:p>
    <w:p w:rsidR="00B65C4E" w:rsidRPr="00A27036" w:rsidRDefault="00B65C4E" w:rsidP="00162116">
      <w:pPr>
        <w:pStyle w:val="paralevel1"/>
        <w:rPr>
          <w:lang w:val="ru-RU"/>
        </w:rPr>
      </w:pPr>
      <w:r>
        <w:rPr>
          <w:lang w:val="ru-RU"/>
        </w:rPr>
        <w:t>65.</w:t>
      </w:r>
      <w:r>
        <w:rPr>
          <w:lang w:val="ru-RU"/>
        </w:rPr>
        <w:tab/>
      </w:r>
      <w:r w:rsidR="004C36C6" w:rsidRPr="004C36C6">
        <w:rPr>
          <w:lang w:val="ru-RU"/>
        </w:rPr>
        <w:t>В части I приложения А для ПХН, включая полихлорированные нафталины от ди-ХН до окта-ХН, разрешены конкретные исключения для производства этих химических веществ в качестве промежуточных полупродуктов в производстве полифторированных нафталинов, включая октафторнафталин, и для использования этих химических веществ в производстве полифторированных нафталинов, включая октафторнафталин.</w:t>
      </w:r>
    </w:p>
    <w:p w:rsidR="00CE3CA8" w:rsidRPr="00E609A9" w:rsidRDefault="004C36C6" w:rsidP="00162116">
      <w:pPr>
        <w:ind w:left="1248"/>
      </w:pPr>
      <w:r>
        <w:t>66</w:t>
      </w:r>
      <w:r w:rsidR="004053D6">
        <w:t>.</w:t>
      </w:r>
      <w:r w:rsidR="004053D6">
        <w:tab/>
      </w:r>
      <w:r w:rsidR="00923D9A">
        <w:t>В части II приложения A (</w:t>
      </w:r>
      <w:r w:rsidR="00CE3CA8" w:rsidRPr="00E609A9">
        <w:t xml:space="preserve">Полихлорированные дифенилы) изложены следующие конкретные требования </w:t>
      </w:r>
      <w:r w:rsidR="007B0557">
        <w:t>к</w:t>
      </w:r>
      <w:r w:rsidR="00CE3CA8" w:rsidRPr="00E609A9">
        <w:t xml:space="preserve"> ПХД:</w:t>
      </w:r>
    </w:p>
    <w:p w:rsidR="00CE3CA8" w:rsidRPr="00E609A9" w:rsidRDefault="00066970" w:rsidP="00162116">
      <w:pPr>
        <w:ind w:left="1872"/>
      </w:pPr>
      <w:r>
        <w:t>«</w:t>
      </w:r>
      <w:r w:rsidR="004053D6">
        <w:t>Каждая Сторона:</w:t>
      </w:r>
    </w:p>
    <w:p w:rsidR="00CE3CA8" w:rsidRPr="00E609A9" w:rsidRDefault="00EF1B20" w:rsidP="00162116">
      <w:pPr>
        <w:ind w:left="3119" w:hanging="624"/>
      </w:pPr>
      <w:r>
        <w:t>(</w:t>
      </w:r>
      <w:r w:rsidR="00CE3CA8" w:rsidRPr="00E609A9">
        <w:t>а)</w:t>
      </w:r>
      <w:r w:rsidR="00CE3CA8" w:rsidRPr="00E609A9">
        <w:tab/>
        <w:t>в отношении прекращения использования полихлорированных дифенилов в оборудовании (т.е. трансформаторах, конденсаторах или других приемниках, содержащих жидкие остатки веществ) к 2025 году, при возможном пересмотре Конференцией Сторон, принимает меры в соответствии со следующими приоритетами:</w:t>
      </w:r>
    </w:p>
    <w:p w:rsidR="00CE3CA8" w:rsidRPr="00E609A9" w:rsidRDefault="00EF1B20" w:rsidP="00162116">
      <w:pPr>
        <w:ind w:left="3743" w:hanging="624"/>
      </w:pPr>
      <w:r>
        <w:t>(</w:t>
      </w:r>
      <w:r w:rsidR="00CE3CA8" w:rsidRPr="00E609A9">
        <w:t>i)</w:t>
      </w:r>
      <w:r w:rsidR="00CE3CA8" w:rsidRPr="00E609A9">
        <w:tab/>
        <w:t xml:space="preserve">прилагать активные усилия по выявлению, маркировке и прекращению эксплуатации оборудования, содержащего </w:t>
      </w:r>
      <w:r w:rsidR="00CE3CA8" w:rsidRPr="00E609A9">
        <w:lastRenderedPageBreak/>
        <w:t>полихлорированные дифенилы в концентрации более 10 процентов и в объеме более 5 литров;</w:t>
      </w:r>
    </w:p>
    <w:p w:rsidR="00CE3CA8" w:rsidRPr="00E609A9" w:rsidRDefault="00EF1B20" w:rsidP="00162116">
      <w:pPr>
        <w:ind w:left="3743" w:hanging="624"/>
      </w:pPr>
      <w:r>
        <w:t>(</w:t>
      </w:r>
      <w:r w:rsidR="00CE3CA8" w:rsidRPr="00E609A9">
        <w:t>ii)</w:t>
      </w:r>
      <w:r w:rsidR="00CE3CA8" w:rsidRPr="00E609A9">
        <w:tab/>
        <w:t>прилагать активные усилия по выявлению, маркировке и прекращению эксплуатации оборудования, содержащего полихлорированные дифенилы в концентрации более 0,05 процент</w:t>
      </w:r>
      <w:r w:rsidR="00F125C4">
        <w:t>а</w:t>
      </w:r>
      <w:r w:rsidR="00CE3CA8" w:rsidRPr="00E609A9">
        <w:t xml:space="preserve"> и в объеме более 5 литров;</w:t>
      </w:r>
    </w:p>
    <w:p w:rsidR="00CE3CA8" w:rsidRPr="00E609A9" w:rsidRDefault="00EF1B20" w:rsidP="00162116">
      <w:pPr>
        <w:ind w:left="3743" w:hanging="624"/>
      </w:pPr>
      <w:r>
        <w:t>(</w:t>
      </w:r>
      <w:r w:rsidR="00CE3CA8" w:rsidRPr="00E609A9">
        <w:t>iii)</w:t>
      </w:r>
      <w:r w:rsidR="00CE3CA8" w:rsidRPr="00E609A9">
        <w:tab/>
        <w:t>стремиться выявить наличие и прекратить эксплуатацию оборудования, содержащего более 0,005 процента полихлорированных дифенилов и в объеме более 0,05 литров;</w:t>
      </w:r>
    </w:p>
    <w:p w:rsidR="00CE3CA8" w:rsidRPr="00E609A9" w:rsidRDefault="00D20037" w:rsidP="00162116">
      <w:pPr>
        <w:ind w:left="3119" w:hanging="624"/>
      </w:pPr>
      <w:r>
        <w:t>(</w:t>
      </w:r>
      <w:r w:rsidR="00CE3CA8" w:rsidRPr="00E609A9">
        <w:t>b)</w:t>
      </w:r>
      <w:r w:rsidR="00CE3CA8" w:rsidRPr="00E609A9">
        <w:tab/>
        <w:t xml:space="preserve">в соответствии с приоритетами, указанными в пункте </w:t>
      </w:r>
      <w:r w:rsidR="00AC48E7">
        <w:t>(</w:t>
      </w:r>
      <w:r w:rsidR="00CE3CA8" w:rsidRPr="00E609A9">
        <w:t>а), оказывает содействие в принятии следующих мер по уменьшению опасности воздействия и рисков с целью осуществления и контроля за использованием таких полихлорированных дифенилов:</w:t>
      </w:r>
    </w:p>
    <w:p w:rsidR="00CE3CA8" w:rsidRPr="00E609A9" w:rsidRDefault="00D20037" w:rsidP="00162116">
      <w:pPr>
        <w:ind w:left="3743" w:hanging="624"/>
      </w:pPr>
      <w:r>
        <w:t>(</w:t>
      </w:r>
      <w:r w:rsidR="00CE3CA8" w:rsidRPr="00E609A9">
        <w:t>i)</w:t>
      </w:r>
      <w:r w:rsidR="00CE3CA8" w:rsidRPr="00E609A9">
        <w:tab/>
        <w:t>использование только в неповрежденном и герметичном оборудовании и только в тех местах, где риск выброса в окружающую среду может быть сведен к минимуму, а последствия такого выброса могут быть оперативным образом устранены;</w:t>
      </w:r>
    </w:p>
    <w:p w:rsidR="00CE3CA8" w:rsidRPr="00E609A9" w:rsidRDefault="00D20037" w:rsidP="00162116">
      <w:pPr>
        <w:ind w:left="3743" w:hanging="624"/>
      </w:pPr>
      <w:r>
        <w:t>(</w:t>
      </w:r>
      <w:r w:rsidR="00CE3CA8" w:rsidRPr="00E609A9">
        <w:t>ii)</w:t>
      </w:r>
      <w:r w:rsidR="00CE3CA8" w:rsidRPr="00E609A9">
        <w:tab/>
        <w:t>неприменение в местах, связанных с производством и переработкой продовольствия или кормов;</w:t>
      </w:r>
    </w:p>
    <w:p w:rsidR="00CE3CA8" w:rsidRPr="00E609A9" w:rsidRDefault="00D20037" w:rsidP="00162116">
      <w:pPr>
        <w:ind w:left="3743" w:hanging="624"/>
      </w:pPr>
      <w:r>
        <w:t>(</w:t>
      </w:r>
      <w:r w:rsidR="00CE3CA8" w:rsidRPr="00E609A9">
        <w:t>iii)</w:t>
      </w:r>
      <w:r w:rsidR="00CE3CA8" w:rsidRPr="00E609A9">
        <w:tab/>
        <w:t>при использовании в населенных районах, принятие всех разумных мер для предупреждения электрических неполадок, которые могут привести к возникновению пожара, и проведение регулярных проверок герметичности оборудования;</w:t>
      </w:r>
    </w:p>
    <w:p w:rsidR="00CE3CA8" w:rsidRPr="00E609A9" w:rsidRDefault="00D20037" w:rsidP="00162116">
      <w:pPr>
        <w:ind w:left="3119" w:hanging="624"/>
      </w:pPr>
      <w:r>
        <w:t>(</w:t>
      </w:r>
      <w:r w:rsidR="00CE3CA8" w:rsidRPr="00E609A9">
        <w:t>с)</w:t>
      </w:r>
      <w:r w:rsidR="00CE3CA8" w:rsidRPr="00E609A9">
        <w:tab/>
        <w:t xml:space="preserve">вне зависимости от положений пункта 2 статьи 3 обеспечивает, чтобы оборудование, содержащее полихлорированные дифенилы, описанные в пункте </w:t>
      </w:r>
      <w:r w:rsidR="00AC48E7">
        <w:t>(</w:t>
      </w:r>
      <w:r w:rsidR="00CE3CA8" w:rsidRPr="00E609A9">
        <w:t>а), не экспортировалось и не импортировалось для каких-либо других целей, кроме целей экологически рационального удаления отходов;</w:t>
      </w:r>
    </w:p>
    <w:p w:rsidR="00CE3CA8" w:rsidRPr="00E609A9" w:rsidRDefault="00D20037" w:rsidP="00162116">
      <w:pPr>
        <w:ind w:left="3119" w:hanging="624"/>
      </w:pPr>
      <w:r>
        <w:t>(</w:t>
      </w:r>
      <w:r w:rsidR="00CE3CA8" w:rsidRPr="00E609A9">
        <w:t>d)</w:t>
      </w:r>
      <w:r w:rsidR="00CE3CA8" w:rsidRPr="00E609A9">
        <w:tab/>
        <w:t>за исключением случаев эксплуатации и обслуживания оборудования, не допускает рекуперации жидких веществ с содержанием полихлорированных дифенилов свыше 0,005 процента для повторного использования в другом оборудовании;</w:t>
      </w:r>
    </w:p>
    <w:p w:rsidR="00CE3CA8" w:rsidRPr="00E609A9" w:rsidRDefault="00D20037" w:rsidP="00162116">
      <w:pPr>
        <w:ind w:left="3119" w:hanging="624"/>
      </w:pPr>
      <w:r>
        <w:t>(</w:t>
      </w:r>
      <w:r w:rsidR="00CE3CA8" w:rsidRPr="00E609A9">
        <w:t>е)</w:t>
      </w:r>
      <w:r w:rsidR="00CE3CA8" w:rsidRPr="00E609A9">
        <w:tab/>
        <w:t>прилагает активные усилия, направленные на обеспечение экологически безопасного удаления содержащих полихлорированные дифенилы жидкостей и загрязненного полихлорированными дифенилами оборудования при концентрации полихлорированных дифенилов выше 0,005 процента, в соответствии с пунктом 1 статьи 6, в максимально сжатые сроки, но не позднее 2028 года, при условии возможного пересмотра сроков Конференцией Сторон;</w:t>
      </w:r>
    </w:p>
    <w:p w:rsidR="00CE3CA8" w:rsidRPr="00E609A9" w:rsidRDefault="00D20037" w:rsidP="00162116">
      <w:pPr>
        <w:ind w:left="3119" w:hanging="624"/>
      </w:pPr>
      <w:r>
        <w:t>(</w:t>
      </w:r>
      <w:r w:rsidR="00CE3CA8" w:rsidRPr="00E609A9">
        <w:t>f)</w:t>
      </w:r>
      <w:r w:rsidR="00CE3CA8" w:rsidRPr="00E609A9">
        <w:tab/>
        <w:t xml:space="preserve">независимо от примечания </w:t>
      </w:r>
      <w:r w:rsidR="00AC48E7">
        <w:t>(</w:t>
      </w:r>
      <w:r w:rsidR="00CE3CA8" w:rsidRPr="00E609A9">
        <w:t>ii) в части I данного приложения, стремится выявлять другие товары, содержащие более 0,005 процента полихлорированных дифенилов (например, оболочка кабеля, отвержденные уплотняющие составы и окрашенные изделия), и обеспечивать их регулирование в соответствии с пунктом 1 статьи 6;</w:t>
      </w:r>
    </w:p>
    <w:p w:rsidR="00CE3CA8" w:rsidRDefault="00D20037" w:rsidP="00162116">
      <w:pPr>
        <w:ind w:left="3119" w:hanging="624"/>
      </w:pPr>
      <w:r>
        <w:t>(</w:t>
      </w:r>
      <w:r w:rsidR="00CE3CA8" w:rsidRPr="00E609A9">
        <w:t>g)</w:t>
      </w:r>
      <w:r w:rsidR="00CE3CA8" w:rsidRPr="00E609A9">
        <w:tab/>
        <w:t>представляет доклад о ходе деятельности по прекращению производства и использования полихлорированных дифенилов каждые пять лет и представляет их в соответствии со статьей 15</w:t>
      </w:r>
      <w:r w:rsidR="00066970">
        <w:t>»</w:t>
      </w:r>
      <w:r w:rsidR="008D1F09">
        <w:t>;</w:t>
      </w:r>
    </w:p>
    <w:p w:rsidR="008D1F09" w:rsidRPr="00E609A9" w:rsidRDefault="008D1F09" w:rsidP="00162116">
      <w:pPr>
        <w:ind w:left="3119" w:hanging="624"/>
      </w:pPr>
      <w:r>
        <w:t>(</w:t>
      </w:r>
      <w:r>
        <w:rPr>
          <w:lang w:val="en-US"/>
        </w:rPr>
        <w:t>h</w:t>
      </w:r>
      <w:r>
        <w:t>)</w:t>
      </w:r>
      <w:r>
        <w:tab/>
      </w:r>
      <w:r w:rsidR="005D2D90" w:rsidRPr="008D1F09">
        <w:t>Доклады,</w:t>
      </w:r>
      <w:r w:rsidRPr="008D1F09">
        <w:t xml:space="preserve"> описанные в подпункте (g), по мере необходимости, рассматриваются Конференцией Сторон в рамках анализа в отношении полихлорированных дифенилов.</w:t>
      </w:r>
      <w:r w:rsidR="005D2D90">
        <w:t xml:space="preserve"> </w:t>
      </w:r>
      <w:r w:rsidR="005D2D90" w:rsidRPr="005D2D90">
        <w:t>Конференция Сторон оценивает прогресс работы по выводу из обращения полихлорированных дифенилов с периодичностью раз в пять лет или в другой временной период, по мере необходимости, принимая во внимание такие доклады.</w:t>
      </w:r>
    </w:p>
    <w:p w:rsidR="00CE3CA8" w:rsidRPr="00E609A9" w:rsidRDefault="004C36C6" w:rsidP="00162116">
      <w:pPr>
        <w:spacing w:after="240"/>
        <w:ind w:left="1247"/>
      </w:pPr>
      <w:r>
        <w:t>67</w:t>
      </w:r>
      <w:r w:rsidR="00B167E0">
        <w:t>.</w:t>
      </w:r>
      <w:r w:rsidR="00B167E0">
        <w:tab/>
      </w:r>
      <w:r w:rsidR="00CE3CA8" w:rsidRPr="00E609A9">
        <w:t>Для получения дополнитель</w:t>
      </w:r>
      <w:r w:rsidR="008D1F09">
        <w:t>ной информации см. раздел II.В О</w:t>
      </w:r>
      <w:r w:rsidR="00CE3CA8" w:rsidRPr="00E609A9">
        <w:t>бщих технических руководящих принципов.</w:t>
      </w:r>
    </w:p>
    <w:p w:rsidR="00CE3CA8" w:rsidRPr="00B167E0" w:rsidRDefault="00B167E0" w:rsidP="00531803">
      <w:pPr>
        <w:pStyle w:val="Heading1"/>
        <w:rPr>
          <w:szCs w:val="28"/>
        </w:rPr>
      </w:pPr>
      <w:bookmarkStart w:id="224" w:name="_Toc59420845"/>
      <w:bookmarkStart w:id="225" w:name="_Toc59439180"/>
      <w:bookmarkStart w:id="226" w:name="_Toc59439385"/>
      <w:bookmarkStart w:id="227" w:name="_Toc61928507"/>
      <w:bookmarkStart w:id="228" w:name="_Toc61928563"/>
      <w:bookmarkStart w:id="229" w:name="_Toc61928619"/>
      <w:bookmarkStart w:id="230" w:name="_Toc61930567"/>
      <w:bookmarkStart w:id="231" w:name="_Toc72119637"/>
      <w:bookmarkStart w:id="232" w:name="_Toc83437737"/>
      <w:bookmarkStart w:id="233" w:name="_Toc83438346"/>
      <w:bookmarkStart w:id="234" w:name="_Toc83438444"/>
      <w:bookmarkStart w:id="235" w:name="_Toc147719925"/>
      <w:bookmarkStart w:id="236" w:name="_Toc406491040"/>
      <w:bookmarkStart w:id="237" w:name="_Toc410130663"/>
      <w:r>
        <w:lastRenderedPageBreak/>
        <w:tab/>
      </w:r>
      <w:bookmarkStart w:id="238" w:name="_Toc472434511"/>
      <w:bookmarkStart w:id="239" w:name="_Toc499822099"/>
      <w:r w:rsidR="00CE3CA8" w:rsidRPr="00E609A9">
        <w:t>III.</w:t>
      </w:r>
      <w:r w:rsidR="00CE3CA8" w:rsidRPr="00E609A9">
        <w:tab/>
        <w:t xml:space="preserve">Вопросы, охватываемые Стокгольмской конвенцией и требующие решения в сотрудничестве с соответствующими органами Базельской </w:t>
      </w:r>
      <w:r w:rsidR="00CE3CA8" w:rsidRPr="00B167E0">
        <w:rPr>
          <w:szCs w:val="28"/>
        </w:rPr>
        <w:t>конвенции</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531803">
        <w:rPr>
          <w:b w:val="0"/>
          <w:bCs/>
          <w:sz w:val="24"/>
          <w:szCs w:val="24"/>
          <w:vertAlign w:val="superscript"/>
        </w:rPr>
        <w:footnoteReference w:id="15"/>
      </w:r>
      <w:bookmarkEnd w:id="238"/>
      <w:bookmarkEnd w:id="239"/>
    </w:p>
    <w:p w:rsidR="00CE3CA8" w:rsidRPr="00E609A9" w:rsidRDefault="00B167E0" w:rsidP="00B167E0">
      <w:pPr>
        <w:pStyle w:val="Heading2"/>
      </w:pPr>
      <w:bookmarkStart w:id="240" w:name="_Toc59420846"/>
      <w:bookmarkStart w:id="241" w:name="_Toc59439181"/>
      <w:bookmarkStart w:id="242" w:name="_Toc59439386"/>
      <w:bookmarkStart w:id="243" w:name="_Toc61928508"/>
      <w:bookmarkStart w:id="244" w:name="_Toc61928564"/>
      <w:bookmarkStart w:id="245" w:name="_Toc61928620"/>
      <w:bookmarkStart w:id="246" w:name="_Toc61930568"/>
      <w:bookmarkStart w:id="247" w:name="_Toc72119638"/>
      <w:bookmarkStart w:id="248" w:name="_Toc83437738"/>
      <w:bookmarkStart w:id="249" w:name="_Toc83438347"/>
      <w:bookmarkStart w:id="250" w:name="_Toc83438445"/>
      <w:bookmarkStart w:id="251" w:name="_Toc147719926"/>
      <w:bookmarkStart w:id="252" w:name="_Toc406491041"/>
      <w:bookmarkStart w:id="253" w:name="_Toc410130664"/>
      <w:r>
        <w:tab/>
      </w:r>
      <w:bookmarkStart w:id="254" w:name="_Toc472434512"/>
      <w:bookmarkStart w:id="255" w:name="_Toc499822100"/>
      <w:r w:rsidR="00CE3CA8" w:rsidRPr="00E609A9">
        <w:t>A.</w:t>
      </w:r>
      <w:r w:rsidR="00CE3CA8" w:rsidRPr="00E609A9">
        <w:tab/>
        <w:t>Низкое содержание СОЗ</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rsidR="000F7705" w:rsidRDefault="004C36C6" w:rsidP="00162116">
      <w:pPr>
        <w:pStyle w:val="paralevel1"/>
        <w:rPr>
          <w:lang w:val="ru-RU"/>
        </w:rPr>
      </w:pPr>
      <w:bookmarkStart w:id="256" w:name="_Toc59420847"/>
      <w:bookmarkStart w:id="257" w:name="_Toc59439182"/>
      <w:bookmarkStart w:id="258" w:name="_Toc59439387"/>
      <w:bookmarkStart w:id="259" w:name="_Toc61928509"/>
      <w:bookmarkStart w:id="260" w:name="_Toc61928565"/>
      <w:bookmarkStart w:id="261" w:name="_Toc61928621"/>
      <w:bookmarkStart w:id="262" w:name="_Toc61930569"/>
      <w:bookmarkStart w:id="263" w:name="_Toc72119639"/>
      <w:r>
        <w:rPr>
          <w:lang w:val="ru-RU"/>
        </w:rPr>
        <w:t>68</w:t>
      </w:r>
      <w:r w:rsidR="00B167E0" w:rsidRPr="00E01642">
        <w:rPr>
          <w:lang w:val="ru-RU"/>
        </w:rPr>
        <w:t>.</w:t>
      </w:r>
      <w:r w:rsidR="00B167E0" w:rsidRPr="00E01642">
        <w:rPr>
          <w:lang w:val="ru-RU"/>
        </w:rPr>
        <w:tab/>
      </w:r>
      <w:r w:rsidR="000F7705">
        <w:rPr>
          <w:lang w:val="ru-RU"/>
        </w:rPr>
        <w:t>Следует применять следующие в</w:t>
      </w:r>
      <w:r w:rsidR="00CE3CA8" w:rsidRPr="00E01642">
        <w:rPr>
          <w:lang w:val="ru-RU"/>
        </w:rPr>
        <w:t>ременн</w:t>
      </w:r>
      <w:r w:rsidR="000F7705">
        <w:rPr>
          <w:lang w:val="ru-RU"/>
        </w:rPr>
        <w:t>ые значения</w:t>
      </w:r>
      <w:r w:rsidR="00CE3CA8" w:rsidRPr="00E01642">
        <w:rPr>
          <w:lang w:val="ru-RU"/>
        </w:rPr>
        <w:t xml:space="preserve"> низкого содержания СОЗ</w:t>
      </w:r>
      <w:r w:rsidR="000F7705">
        <w:rPr>
          <w:lang w:val="ru-RU"/>
        </w:rPr>
        <w:t>:</w:t>
      </w:r>
    </w:p>
    <w:p w:rsidR="009F2E2A" w:rsidRDefault="009F2E2A" w:rsidP="009F2E2A">
      <w:pPr>
        <w:pStyle w:val="paralevel1"/>
        <w:ind w:left="1872"/>
        <w:rPr>
          <w:szCs w:val="22"/>
          <w:lang w:val="ru-RU"/>
        </w:rPr>
      </w:pPr>
      <w:r>
        <w:rPr>
          <w:lang w:val="ru-RU"/>
        </w:rPr>
        <w:t>(а)</w:t>
      </w:r>
      <w:r>
        <w:rPr>
          <w:lang w:val="ru-RU"/>
        </w:rPr>
        <w:tab/>
      </w:r>
      <w:r w:rsidR="00CE3CA8" w:rsidRPr="00E01642">
        <w:rPr>
          <w:lang w:val="ru-RU"/>
        </w:rPr>
        <w:t>ПХД</w:t>
      </w:r>
      <w:r>
        <w:rPr>
          <w:lang w:val="ru-RU"/>
        </w:rPr>
        <w:t>:</w:t>
      </w:r>
      <w:r w:rsidR="00CE3CA8" w:rsidRPr="00E01642">
        <w:rPr>
          <w:lang w:val="ru-RU"/>
        </w:rPr>
        <w:t xml:space="preserve"> 50 мг/кг</w:t>
      </w:r>
      <w:r>
        <w:rPr>
          <w:lang w:val="ru-RU"/>
        </w:rPr>
        <w:t>;</w:t>
      </w:r>
      <w:r w:rsidR="00E01642" w:rsidRPr="00E01642">
        <w:rPr>
          <w:rStyle w:val="FootnoteReference"/>
        </w:rPr>
        <w:footnoteReference w:id="16"/>
      </w:r>
    </w:p>
    <w:p w:rsidR="009F2E2A" w:rsidRPr="009F2E2A" w:rsidRDefault="009F2E2A" w:rsidP="009F2E2A">
      <w:pPr>
        <w:pStyle w:val="paralevel1"/>
        <w:ind w:left="1872"/>
        <w:rPr>
          <w:szCs w:val="22"/>
          <w:lang w:val="ru-RU"/>
        </w:rPr>
      </w:pPr>
      <w:r>
        <w:rPr>
          <w:szCs w:val="22"/>
          <w:lang w:val="ru-RU"/>
        </w:rPr>
        <w:t>(</w:t>
      </w:r>
      <w:r>
        <w:rPr>
          <w:szCs w:val="22"/>
        </w:rPr>
        <w:t>b</w:t>
      </w:r>
      <w:r w:rsidRPr="009F2E2A">
        <w:rPr>
          <w:szCs w:val="22"/>
          <w:lang w:val="ru-RU"/>
        </w:rPr>
        <w:t>)</w:t>
      </w:r>
      <w:r w:rsidRPr="009F2E2A">
        <w:rPr>
          <w:szCs w:val="22"/>
          <w:lang w:val="ru-RU"/>
        </w:rPr>
        <w:tab/>
      </w:r>
      <w:r>
        <w:rPr>
          <w:szCs w:val="22"/>
          <w:lang w:val="ru-RU"/>
        </w:rPr>
        <w:t>ГБД</w:t>
      </w:r>
      <w:r>
        <w:rPr>
          <w:lang w:val="ru-RU"/>
        </w:rPr>
        <w:t>:</w:t>
      </w:r>
      <w:r w:rsidRPr="00E01642">
        <w:rPr>
          <w:lang w:val="ru-RU"/>
        </w:rPr>
        <w:t xml:space="preserve"> 50 мг/кг</w:t>
      </w:r>
      <w:r>
        <w:rPr>
          <w:lang w:val="ru-RU"/>
        </w:rPr>
        <w:t>;</w:t>
      </w:r>
      <w:r>
        <w:rPr>
          <w:rStyle w:val="FootnoteReference"/>
        </w:rPr>
        <w:footnoteReference w:id="17"/>
      </w:r>
    </w:p>
    <w:p w:rsidR="00FB3EF1" w:rsidRPr="00E01642" w:rsidRDefault="009F2E2A" w:rsidP="009F2E2A">
      <w:pPr>
        <w:pStyle w:val="paralevel1"/>
        <w:ind w:left="1872"/>
        <w:rPr>
          <w:lang w:val="ru-RU"/>
        </w:rPr>
      </w:pPr>
      <w:r w:rsidRPr="009F2E2A">
        <w:rPr>
          <w:szCs w:val="22"/>
          <w:lang w:val="ru-RU"/>
        </w:rPr>
        <w:t>(</w:t>
      </w:r>
      <w:r>
        <w:rPr>
          <w:szCs w:val="22"/>
        </w:rPr>
        <w:t>c</w:t>
      </w:r>
      <w:r w:rsidRPr="009F2E2A">
        <w:rPr>
          <w:szCs w:val="22"/>
          <w:lang w:val="ru-RU"/>
        </w:rPr>
        <w:t>)</w:t>
      </w:r>
      <w:r w:rsidRPr="009F2E2A">
        <w:rPr>
          <w:szCs w:val="22"/>
          <w:lang w:val="ru-RU"/>
        </w:rPr>
        <w:tab/>
      </w:r>
      <w:r w:rsidR="00E62FF8" w:rsidRPr="00E62FF8">
        <w:rPr>
          <w:szCs w:val="22"/>
          <w:lang w:val="ru-RU"/>
        </w:rPr>
        <w:t>ПХН</w:t>
      </w:r>
      <w:r>
        <w:rPr>
          <w:szCs w:val="22"/>
          <w:lang w:val="ru-RU"/>
        </w:rPr>
        <w:t xml:space="preserve">: </w:t>
      </w:r>
      <w:r w:rsidR="00E62FF8" w:rsidRPr="00E62FF8">
        <w:rPr>
          <w:szCs w:val="22"/>
          <w:lang w:val="ru-RU"/>
        </w:rPr>
        <w:t>10 мг/кг.</w:t>
      </w:r>
      <w:r>
        <w:rPr>
          <w:rStyle w:val="FootnoteReference"/>
          <w:szCs w:val="22"/>
        </w:rPr>
        <w:footnoteReference w:id="18"/>
      </w:r>
    </w:p>
    <w:p w:rsidR="00CE3CA8" w:rsidRPr="00BA2CBD" w:rsidRDefault="00E62FF8" w:rsidP="00162116">
      <w:pPr>
        <w:pStyle w:val="paralevel1"/>
        <w:ind w:left="1248"/>
        <w:rPr>
          <w:lang w:val="ru-RU"/>
        </w:rPr>
      </w:pPr>
      <w:r>
        <w:rPr>
          <w:lang w:val="ru-RU"/>
        </w:rPr>
        <w:t>69</w:t>
      </w:r>
      <w:r w:rsidR="00B167E0" w:rsidRPr="005506E7">
        <w:rPr>
          <w:lang w:val="ru-RU"/>
        </w:rPr>
        <w:t>.</w:t>
      </w:r>
      <w:r w:rsidR="00B167E0" w:rsidRPr="005506E7">
        <w:rPr>
          <w:lang w:val="ru-RU"/>
        </w:rPr>
        <w:tab/>
      </w:r>
      <w:r w:rsidR="00CE3CA8" w:rsidRPr="005506E7">
        <w:rPr>
          <w:lang w:val="ru-RU"/>
        </w:rPr>
        <w:t>Низкое содержание СОЗ в рамках Стокгольмской конвенции не зависит от</w:t>
      </w:r>
      <w:r w:rsidR="005506E7" w:rsidRPr="005506E7">
        <w:rPr>
          <w:lang w:val="ru-RU"/>
        </w:rPr>
        <w:t xml:space="preserve"> положени</w:t>
      </w:r>
      <w:r w:rsidR="00BA2CBD">
        <w:rPr>
          <w:lang w:val="ru-RU"/>
        </w:rPr>
        <w:t>й об</w:t>
      </w:r>
      <w:r w:rsidR="005506E7" w:rsidRPr="005506E7">
        <w:rPr>
          <w:lang w:val="ru-RU"/>
        </w:rPr>
        <w:t xml:space="preserve"> опасных отход</w:t>
      </w:r>
      <w:r w:rsidR="00BA2CBD">
        <w:rPr>
          <w:lang w:val="ru-RU"/>
        </w:rPr>
        <w:t>ах</w:t>
      </w:r>
      <w:r w:rsidR="005506E7" w:rsidRPr="005506E7">
        <w:rPr>
          <w:lang w:val="ru-RU"/>
        </w:rPr>
        <w:t xml:space="preserve"> согласно Базельской конвенции</w:t>
      </w:r>
      <w:r w:rsidR="00CE3CA8" w:rsidRPr="005506E7">
        <w:rPr>
          <w:lang w:val="ru-RU"/>
        </w:rPr>
        <w:t xml:space="preserve">. </w:t>
      </w:r>
    </w:p>
    <w:p w:rsidR="00BA2CBD" w:rsidRPr="00C1711D" w:rsidRDefault="00E62FF8" w:rsidP="00162116">
      <w:pPr>
        <w:pStyle w:val="paralevel1"/>
        <w:rPr>
          <w:lang w:val="ru-RU"/>
        </w:rPr>
      </w:pPr>
      <w:r>
        <w:rPr>
          <w:lang w:val="ru-RU"/>
        </w:rPr>
        <w:t>70</w:t>
      </w:r>
      <w:r w:rsidR="00B167E0" w:rsidRPr="00BA2CBD">
        <w:rPr>
          <w:lang w:val="ru-RU"/>
        </w:rPr>
        <w:t>.</w:t>
      </w:r>
      <w:r w:rsidR="00B167E0" w:rsidRPr="00BA2CBD">
        <w:rPr>
          <w:lang w:val="ru-RU"/>
        </w:rPr>
        <w:tab/>
      </w:r>
      <w:r w:rsidR="00B04EEE">
        <w:rPr>
          <w:lang w:val="ru-RU"/>
        </w:rPr>
        <w:t xml:space="preserve">Отходы с содержанием ПХД, ГБД или </w:t>
      </w:r>
      <w:r>
        <w:rPr>
          <w:lang w:val="ru-RU"/>
        </w:rPr>
        <w:t xml:space="preserve">ПХН, </w:t>
      </w:r>
      <w:r w:rsidRPr="00C1711D">
        <w:rPr>
          <w:lang w:val="ru-RU"/>
        </w:rPr>
        <w:t xml:space="preserve">превышающем </w:t>
      </w:r>
      <w:r w:rsidR="00B04EEE">
        <w:rPr>
          <w:lang w:val="ru-RU"/>
        </w:rPr>
        <w:t>указанные в пункте 68 значения</w:t>
      </w:r>
      <w:r>
        <w:rPr>
          <w:szCs w:val="22"/>
          <w:lang w:val="ru-RU"/>
        </w:rPr>
        <w:t>,</w:t>
      </w:r>
      <w:r w:rsidR="00CE3CA8" w:rsidRPr="00C1711D">
        <w:rPr>
          <w:lang w:val="ru-RU"/>
        </w:rPr>
        <w:t xml:space="preserve"> следует </w:t>
      </w:r>
      <w:r w:rsidR="00186BFB">
        <w:rPr>
          <w:lang w:val="ru-RU"/>
        </w:rPr>
        <w:t>утилизировать</w:t>
      </w:r>
      <w:r w:rsidR="00CE3CA8" w:rsidRPr="00C1711D">
        <w:rPr>
          <w:lang w:val="ru-RU"/>
        </w:rPr>
        <w:t xml:space="preserve"> таким образом, чтобы содержащиеся в них СОЗ уничтожались или необратимым образом преобразовывались в соответствии с методами, описанными в разделе </w:t>
      </w:r>
      <w:r w:rsidR="00CE3CA8" w:rsidRPr="00C1711D">
        <w:t>IV</w:t>
      </w:r>
      <w:r w:rsidR="00CE3CA8" w:rsidRPr="00C1711D">
        <w:rPr>
          <w:lang w:val="ru-RU"/>
        </w:rPr>
        <w:t>.</w:t>
      </w:r>
      <w:r w:rsidR="00CE3CA8" w:rsidRPr="00C1711D">
        <w:t>G</w:t>
      </w:r>
      <w:r w:rsidR="00BA2CBD" w:rsidRPr="00C1711D">
        <w:rPr>
          <w:lang w:val="ru-RU"/>
        </w:rPr>
        <w:t>.2. В противном случае, они мог</w:t>
      </w:r>
      <w:r w:rsidR="00C1711D" w:rsidRPr="00C1711D">
        <w:rPr>
          <w:lang w:val="ru-RU"/>
        </w:rPr>
        <w:t xml:space="preserve">ли удалять </w:t>
      </w:r>
      <w:r w:rsidR="00BA2CBD" w:rsidRPr="00C1711D">
        <w:rPr>
          <w:lang w:val="ru-RU"/>
        </w:rPr>
        <w:t xml:space="preserve">экологически </w:t>
      </w:r>
      <w:r w:rsidR="00A960BE">
        <w:rPr>
          <w:lang w:val="ru-RU"/>
        </w:rPr>
        <w:t>обоснованным</w:t>
      </w:r>
      <w:r w:rsidR="00BA2CBD" w:rsidRPr="00C1711D">
        <w:rPr>
          <w:lang w:val="ru-RU"/>
        </w:rPr>
        <w:t xml:space="preserve"> </w:t>
      </w:r>
      <w:r w:rsidR="00C1711D" w:rsidRPr="00C1711D">
        <w:rPr>
          <w:lang w:val="ru-RU"/>
        </w:rPr>
        <w:t>способом</w:t>
      </w:r>
      <w:r w:rsidR="00BA2CBD" w:rsidRPr="00C1711D">
        <w:rPr>
          <w:lang w:val="ru-RU"/>
        </w:rPr>
        <w:t xml:space="preserve">, если уничтожение или необратимое преобразование не являются экологически предпочтительным </w:t>
      </w:r>
      <w:r w:rsidR="00CE3CA8" w:rsidRPr="00C1711D">
        <w:rPr>
          <w:lang w:val="ru-RU"/>
        </w:rPr>
        <w:t xml:space="preserve">вариантом в соответствии с методами, описанными в разделе </w:t>
      </w:r>
      <w:r w:rsidR="00CE3CA8" w:rsidRPr="00C1711D">
        <w:t>IV</w:t>
      </w:r>
      <w:r w:rsidR="00CE3CA8" w:rsidRPr="00C1711D">
        <w:rPr>
          <w:lang w:val="ru-RU"/>
        </w:rPr>
        <w:t>.</w:t>
      </w:r>
      <w:r w:rsidR="00CE3CA8" w:rsidRPr="00C1711D">
        <w:t>G</w:t>
      </w:r>
      <w:r w:rsidR="00CE3CA8" w:rsidRPr="00C1711D">
        <w:rPr>
          <w:lang w:val="ru-RU"/>
        </w:rPr>
        <w:t>.3 общих технических руководящих принципов</w:t>
      </w:r>
      <w:r w:rsidR="00923D9A" w:rsidRPr="00C1711D">
        <w:rPr>
          <w:lang w:val="ru-RU"/>
        </w:rPr>
        <w:t>,</w:t>
      </w:r>
      <w:r w:rsidR="00CE3CA8" w:rsidRPr="00C1711D">
        <w:rPr>
          <w:lang w:val="ru-RU"/>
        </w:rPr>
        <w:t xml:space="preserve"> </w:t>
      </w:r>
      <w:r w:rsidR="00D9532C" w:rsidRPr="00C1711D">
        <w:rPr>
          <w:lang w:val="ru-RU"/>
        </w:rPr>
        <w:t>–</w:t>
      </w:r>
      <w:r w:rsidR="00CE3CA8" w:rsidRPr="00C1711D">
        <w:rPr>
          <w:lang w:val="ru-RU"/>
        </w:rPr>
        <w:t xml:space="preserve"> удалялись иным экологически обоснованным способом.</w:t>
      </w:r>
      <w:r w:rsidR="00BA2CBD" w:rsidRPr="00C1711D">
        <w:rPr>
          <w:lang w:val="ru-RU"/>
        </w:rPr>
        <w:t xml:space="preserve"> </w:t>
      </w:r>
    </w:p>
    <w:p w:rsidR="00C91EA1" w:rsidRPr="00186BFB" w:rsidRDefault="00E62FF8" w:rsidP="00162116">
      <w:pPr>
        <w:pStyle w:val="paralevel1"/>
        <w:rPr>
          <w:lang w:val="ru-RU"/>
        </w:rPr>
      </w:pPr>
      <w:r>
        <w:rPr>
          <w:lang w:val="ru-RU"/>
        </w:rPr>
        <w:t>71</w:t>
      </w:r>
      <w:r w:rsidR="00B167E0" w:rsidRPr="00186BFB">
        <w:rPr>
          <w:lang w:val="ru-RU"/>
        </w:rPr>
        <w:t>.</w:t>
      </w:r>
      <w:r w:rsidR="00B167E0" w:rsidRPr="00186BFB">
        <w:rPr>
          <w:lang w:val="ru-RU"/>
        </w:rPr>
        <w:tab/>
      </w:r>
      <w:r w:rsidR="00186BFB" w:rsidRPr="00C91EA1">
        <w:rPr>
          <w:lang w:val="ru-RU"/>
        </w:rPr>
        <w:t xml:space="preserve">Отходы с содержанием </w:t>
      </w:r>
      <w:r w:rsidR="00CE3CA8" w:rsidRPr="00C91EA1">
        <w:rPr>
          <w:lang w:val="ru-RU"/>
        </w:rPr>
        <w:t>ПХД</w:t>
      </w:r>
      <w:r w:rsidR="00B04EEE">
        <w:rPr>
          <w:lang w:val="ru-RU"/>
        </w:rPr>
        <w:t xml:space="preserve">, ГБД или ПХН </w:t>
      </w:r>
      <w:r w:rsidR="00186BFB" w:rsidRPr="00C91EA1">
        <w:rPr>
          <w:lang w:val="ru-RU"/>
        </w:rPr>
        <w:t>на уровне или</w:t>
      </w:r>
      <w:r w:rsidR="00CE3CA8" w:rsidRPr="00C91EA1">
        <w:rPr>
          <w:lang w:val="ru-RU"/>
        </w:rPr>
        <w:t xml:space="preserve"> ниже </w:t>
      </w:r>
      <w:r w:rsidR="00B04EEE">
        <w:rPr>
          <w:lang w:val="ru-RU"/>
        </w:rPr>
        <w:t>значений, указанных в пункте 68,</w:t>
      </w:r>
      <w:r w:rsidR="00CE3CA8" w:rsidRPr="00C91EA1">
        <w:rPr>
          <w:lang w:val="ru-RU"/>
        </w:rPr>
        <w:t xml:space="preserve"> следует </w:t>
      </w:r>
      <w:r w:rsidR="00B708C6" w:rsidRPr="00C91EA1">
        <w:rPr>
          <w:lang w:val="ru-RU"/>
        </w:rPr>
        <w:t xml:space="preserve">удалять </w:t>
      </w:r>
      <w:r w:rsidR="00186BFB" w:rsidRPr="00186BFB">
        <w:rPr>
          <w:lang w:val="ru-RU"/>
        </w:rPr>
        <w:t>в соответствии с методами</w:t>
      </w:r>
      <w:r w:rsidR="00C91EA1" w:rsidRPr="00C91EA1">
        <w:rPr>
          <w:lang w:val="ru-RU"/>
        </w:rPr>
        <w:t xml:space="preserve">, приведенными в </w:t>
      </w:r>
      <w:r w:rsidR="00186BFB" w:rsidRPr="00C91EA1">
        <w:rPr>
          <w:lang w:val="ru-RU"/>
        </w:rPr>
        <w:t>раздел</w:t>
      </w:r>
      <w:r w:rsidR="00C91EA1" w:rsidRPr="00C91EA1">
        <w:rPr>
          <w:lang w:val="ru-RU"/>
        </w:rPr>
        <w:t>е</w:t>
      </w:r>
      <w:r w:rsidR="00186BFB" w:rsidRPr="00C91EA1">
        <w:rPr>
          <w:lang w:val="ru-RU"/>
        </w:rPr>
        <w:t xml:space="preserve"> IV.G.4, </w:t>
      </w:r>
      <w:r w:rsidR="00B708C6" w:rsidRPr="00C91EA1">
        <w:rPr>
          <w:lang w:val="ru-RU"/>
        </w:rPr>
        <w:t xml:space="preserve">где прописаны методы удаления отходов с низким содержанием СОЗ </w:t>
      </w:r>
      <w:r w:rsidR="00C91EA1" w:rsidRPr="00C91EA1">
        <w:rPr>
          <w:lang w:val="ru-RU"/>
        </w:rPr>
        <w:t>и</w:t>
      </w:r>
      <w:r w:rsidR="00C91EA1">
        <w:rPr>
          <w:lang w:val="ru-RU"/>
        </w:rPr>
        <w:t xml:space="preserve"> в</w:t>
      </w:r>
      <w:r w:rsidR="00C91EA1" w:rsidRPr="00C91EA1">
        <w:rPr>
          <w:lang w:val="ru-RU"/>
        </w:rPr>
        <w:t xml:space="preserve"> </w:t>
      </w:r>
      <w:r w:rsidR="00C91EA1" w:rsidRPr="00186BFB">
        <w:rPr>
          <w:lang w:val="ru-RU"/>
        </w:rPr>
        <w:t>раздел</w:t>
      </w:r>
      <w:r w:rsidR="00C91EA1">
        <w:rPr>
          <w:lang w:val="ru-RU"/>
        </w:rPr>
        <w:t>ах</w:t>
      </w:r>
      <w:r w:rsidR="00C91EA1" w:rsidRPr="00186BFB">
        <w:rPr>
          <w:lang w:val="ru-RU"/>
        </w:rPr>
        <w:t xml:space="preserve"> </w:t>
      </w:r>
      <w:r w:rsidR="00C91EA1">
        <w:rPr>
          <w:lang w:val="en-GB"/>
        </w:rPr>
        <w:t>IV</w:t>
      </w:r>
      <w:r w:rsidR="00C91EA1" w:rsidRPr="00186BFB">
        <w:rPr>
          <w:lang w:val="ru-RU"/>
        </w:rPr>
        <w:t xml:space="preserve">. </w:t>
      </w:r>
      <w:r w:rsidR="00C91EA1">
        <w:rPr>
          <w:lang w:val="en-GB"/>
        </w:rPr>
        <w:t>I</w:t>
      </w:r>
      <w:r w:rsidR="00C91EA1" w:rsidRPr="00186BFB">
        <w:rPr>
          <w:lang w:val="ru-RU"/>
        </w:rPr>
        <w:t xml:space="preserve">.1 и </w:t>
      </w:r>
      <w:r w:rsidR="00C91EA1">
        <w:rPr>
          <w:lang w:val="en-GB"/>
        </w:rPr>
        <w:t>IV</w:t>
      </w:r>
      <w:r w:rsidR="00C91EA1" w:rsidRPr="00186BFB">
        <w:rPr>
          <w:lang w:val="ru-RU"/>
        </w:rPr>
        <w:t xml:space="preserve">. </w:t>
      </w:r>
      <w:r w:rsidR="00C91EA1">
        <w:rPr>
          <w:lang w:val="en-GB"/>
        </w:rPr>
        <w:t>I</w:t>
      </w:r>
      <w:r w:rsidR="00C91EA1" w:rsidRPr="00186BFB">
        <w:rPr>
          <w:lang w:val="ru-RU"/>
        </w:rPr>
        <w:t>.2</w:t>
      </w:r>
      <w:r w:rsidR="003317C0">
        <w:rPr>
          <w:lang w:val="ru-RU"/>
        </w:rPr>
        <w:t>,</w:t>
      </w:r>
      <w:r w:rsidR="00C91EA1" w:rsidRPr="00186BFB">
        <w:rPr>
          <w:lang w:val="ru-RU"/>
        </w:rPr>
        <w:t xml:space="preserve"> </w:t>
      </w:r>
      <w:r w:rsidR="007D6124">
        <w:rPr>
          <w:lang w:val="ru-RU"/>
        </w:rPr>
        <w:t>направленны</w:t>
      </w:r>
      <w:r w:rsidR="003317C0">
        <w:rPr>
          <w:lang w:val="ru-RU"/>
        </w:rPr>
        <w:t>х</w:t>
      </w:r>
      <w:r w:rsidR="007D6124">
        <w:rPr>
          <w:lang w:val="ru-RU"/>
        </w:rPr>
        <w:t xml:space="preserve"> на </w:t>
      </w:r>
      <w:r w:rsidR="007D6124" w:rsidRPr="00186BFB">
        <w:rPr>
          <w:lang w:val="ru-RU"/>
        </w:rPr>
        <w:t xml:space="preserve">соответствующие </w:t>
      </w:r>
      <w:r w:rsidR="00C91EA1" w:rsidRPr="00186BFB">
        <w:rPr>
          <w:lang w:val="ru-RU"/>
        </w:rPr>
        <w:t>ситуаци</w:t>
      </w:r>
      <w:r w:rsidR="007D6124">
        <w:rPr>
          <w:lang w:val="ru-RU"/>
        </w:rPr>
        <w:t>и</w:t>
      </w:r>
      <w:r w:rsidR="00C91EA1" w:rsidRPr="00186BFB">
        <w:rPr>
          <w:lang w:val="ru-RU"/>
        </w:rPr>
        <w:t xml:space="preserve"> </w:t>
      </w:r>
      <w:r w:rsidR="007D6124">
        <w:rPr>
          <w:lang w:val="ru-RU"/>
        </w:rPr>
        <w:t>высокого и низкого риска</w:t>
      </w:r>
      <w:r w:rsidR="00C91EA1" w:rsidRPr="00186BFB">
        <w:rPr>
          <w:lang w:val="ru-RU"/>
        </w:rPr>
        <w:t>.</w:t>
      </w:r>
    </w:p>
    <w:p w:rsidR="00CE3CA8" w:rsidRPr="00AC48E7" w:rsidRDefault="00E62FF8" w:rsidP="00162116">
      <w:pPr>
        <w:ind w:left="1248"/>
      </w:pPr>
      <w:r>
        <w:t>72</w:t>
      </w:r>
      <w:r w:rsidR="00B167E0">
        <w:t>.</w:t>
      </w:r>
      <w:r w:rsidR="00B167E0">
        <w:tab/>
      </w:r>
      <w:r w:rsidR="00CE3CA8" w:rsidRPr="00E609A9">
        <w:t xml:space="preserve">Для получения </w:t>
      </w:r>
      <w:r w:rsidR="00CE3CA8" w:rsidRPr="00AC48E7">
        <w:t>дополнительной информации о низком содержании СОЗ см. раздел I</w:t>
      </w:r>
      <w:r w:rsidR="00923D9A" w:rsidRPr="00AC48E7">
        <w:rPr>
          <w:lang w:val="en-US"/>
        </w:rPr>
        <w:t>I</w:t>
      </w:r>
      <w:r w:rsidR="00CE3CA8" w:rsidRPr="00AC48E7">
        <w:t>I.</w:t>
      </w:r>
      <w:r w:rsidR="00923D9A" w:rsidRPr="00AC48E7">
        <w:rPr>
          <w:lang w:val="en-US"/>
        </w:rPr>
        <w:t>A</w:t>
      </w:r>
      <w:r w:rsidR="00B04EEE">
        <w:t xml:space="preserve"> О</w:t>
      </w:r>
      <w:r w:rsidR="00CE3CA8" w:rsidRPr="00AC48E7">
        <w:t>бщих технических руководящих принципов.</w:t>
      </w:r>
    </w:p>
    <w:p w:rsidR="00CE3CA8" w:rsidRPr="00E609A9" w:rsidRDefault="00B167E0" w:rsidP="00B167E0">
      <w:pPr>
        <w:pStyle w:val="Heading2"/>
      </w:pPr>
      <w:bookmarkStart w:id="264" w:name="_Toc83437739"/>
      <w:bookmarkStart w:id="265" w:name="_Toc83438348"/>
      <w:bookmarkStart w:id="266" w:name="_Toc83438446"/>
      <w:bookmarkStart w:id="267" w:name="_Toc147719927"/>
      <w:bookmarkStart w:id="268" w:name="_Toc406491042"/>
      <w:bookmarkStart w:id="269" w:name="_Toc410130665"/>
      <w:r>
        <w:tab/>
      </w:r>
      <w:bookmarkStart w:id="270" w:name="_Toc472434513"/>
      <w:bookmarkStart w:id="271" w:name="_Toc499822101"/>
      <w:r w:rsidR="00CE3CA8" w:rsidRPr="00E609A9">
        <w:t>B.</w:t>
      </w:r>
      <w:r w:rsidR="00CE3CA8" w:rsidRPr="00E609A9">
        <w:tab/>
        <w:t>Уровни уничтожения и необратимого преобразования</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rsidR="00CE3CA8" w:rsidRPr="00E609A9" w:rsidRDefault="00E62FF8" w:rsidP="00416E13">
      <w:pPr>
        <w:ind w:left="1248"/>
      </w:pPr>
      <w:bookmarkStart w:id="272" w:name="_Toc59370648"/>
      <w:bookmarkStart w:id="273" w:name="_Toc59439183"/>
      <w:bookmarkStart w:id="274" w:name="_Toc59439388"/>
      <w:bookmarkStart w:id="275" w:name="_Toc61928510"/>
      <w:bookmarkStart w:id="276" w:name="_Toc61928566"/>
      <w:bookmarkStart w:id="277" w:name="_Toc61928622"/>
      <w:bookmarkStart w:id="278" w:name="_Toc61930570"/>
      <w:r>
        <w:t>73</w:t>
      </w:r>
      <w:r w:rsidR="00BA3189">
        <w:t>.</w:t>
      </w:r>
      <w:r w:rsidR="00BA3189">
        <w:tab/>
      </w:r>
      <w:r w:rsidR="00CE3CA8" w:rsidRPr="00E609A9">
        <w:t>Временные величины уровней уничтожения и необратимого преобразования см</w:t>
      </w:r>
      <w:r w:rsidR="00BA3189">
        <w:t>.</w:t>
      </w:r>
      <w:r w:rsidR="00CE3CA8" w:rsidRPr="00E609A9">
        <w:t xml:space="preserve"> в разделе III</w:t>
      </w:r>
      <w:r w:rsidR="00923D9A" w:rsidRPr="00923D9A">
        <w:t>.</w:t>
      </w:r>
      <w:r w:rsidR="00923D9A">
        <w:rPr>
          <w:lang w:val="en-US"/>
        </w:rPr>
        <w:t>B</w:t>
      </w:r>
      <w:r w:rsidR="00CE3CA8" w:rsidRPr="00E609A9">
        <w:t xml:space="preserve"> </w:t>
      </w:r>
      <w:r w:rsidR="00B04EEE">
        <w:t>О</w:t>
      </w:r>
      <w:r w:rsidR="00CE3CA8" w:rsidRPr="00E609A9">
        <w:t>бщих тех</w:t>
      </w:r>
      <w:r w:rsidR="00FF7D51">
        <w:t>нических руководящих принципов.</w:t>
      </w:r>
    </w:p>
    <w:p w:rsidR="00CE3CA8" w:rsidRPr="00E609A9" w:rsidRDefault="00B167E0" w:rsidP="00B167E0">
      <w:pPr>
        <w:pStyle w:val="Heading2"/>
      </w:pPr>
      <w:bookmarkStart w:id="279" w:name="_Toc72119640"/>
      <w:bookmarkStart w:id="280" w:name="_Toc83437740"/>
      <w:bookmarkStart w:id="281" w:name="_Toc83438349"/>
      <w:bookmarkStart w:id="282" w:name="_Toc83438447"/>
      <w:bookmarkStart w:id="283" w:name="_Toc147719928"/>
      <w:bookmarkStart w:id="284" w:name="_Toc406491043"/>
      <w:bookmarkStart w:id="285" w:name="_Toc410130666"/>
      <w:r>
        <w:tab/>
      </w:r>
      <w:bookmarkStart w:id="286" w:name="_Toc472434514"/>
      <w:bookmarkStart w:id="287" w:name="_Toc499822102"/>
      <w:r w:rsidR="00416E13">
        <w:t>C.</w:t>
      </w:r>
      <w:r w:rsidR="00CE3CA8" w:rsidRPr="00E609A9">
        <w:tab/>
        <w:t>Методы удаления, относящиеся к экологически обоснованным</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rsidR="00CE3CA8" w:rsidRDefault="00E62FF8" w:rsidP="00416E13">
      <w:pPr>
        <w:spacing w:after="240"/>
        <w:ind w:left="1247"/>
      </w:pPr>
      <w:r>
        <w:t>74</w:t>
      </w:r>
      <w:r w:rsidR="00FF7D51">
        <w:t>.</w:t>
      </w:r>
      <w:r w:rsidR="00FF7D51">
        <w:tab/>
      </w:r>
      <w:r w:rsidR="00CE3CA8" w:rsidRPr="00E609A9">
        <w:t xml:space="preserve">См. раздел </w:t>
      </w:r>
      <w:r w:rsidR="007103B6" w:rsidRPr="00E609A9">
        <w:t xml:space="preserve">IV </w:t>
      </w:r>
      <w:r w:rsidR="00CE3CA8" w:rsidRPr="00E609A9">
        <w:t>G ниже и раздел IV.G общих технических руководящих принципов.</w:t>
      </w:r>
      <w:r w:rsidR="007103B6" w:rsidRPr="007103B6">
        <w:t xml:space="preserve"> </w:t>
      </w:r>
    </w:p>
    <w:p w:rsidR="00CE3CA8" w:rsidRPr="00E609A9" w:rsidRDefault="00B167E0" w:rsidP="00B35F99">
      <w:pPr>
        <w:pStyle w:val="Heading1"/>
      </w:pPr>
      <w:bookmarkStart w:id="288" w:name="_Toc59370653"/>
      <w:bookmarkStart w:id="289" w:name="_Toc59439188"/>
      <w:bookmarkStart w:id="290" w:name="_Toc59439393"/>
      <w:bookmarkStart w:id="291" w:name="_Toc61928514"/>
      <w:bookmarkStart w:id="292" w:name="_Toc61928570"/>
      <w:bookmarkStart w:id="293" w:name="_Toc61928626"/>
      <w:bookmarkStart w:id="294" w:name="_Toc61930574"/>
      <w:bookmarkStart w:id="295" w:name="_Toc72119641"/>
      <w:bookmarkStart w:id="296" w:name="_Toc83437741"/>
      <w:bookmarkStart w:id="297" w:name="_Toc83438350"/>
      <w:bookmarkStart w:id="298" w:name="_Toc83438448"/>
      <w:bookmarkStart w:id="299" w:name="_Toc147719929"/>
      <w:bookmarkStart w:id="300" w:name="_Toc406491044"/>
      <w:bookmarkStart w:id="301" w:name="_Toc410130667"/>
      <w:r w:rsidRPr="00BD5AA1">
        <w:tab/>
      </w:r>
      <w:bookmarkStart w:id="302" w:name="_Toc472434515"/>
      <w:bookmarkStart w:id="303" w:name="_Toc499822103"/>
      <w:r w:rsidR="00CE3CA8" w:rsidRPr="00E609A9">
        <w:t>IV.</w:t>
      </w:r>
      <w:r w:rsidR="00CE3CA8" w:rsidRPr="00E609A9">
        <w:tab/>
        <w:t>Руководство по экологически обоснованному регулированию (ЭОР)</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CE3CA8" w:rsidRPr="00E609A9" w:rsidRDefault="00B167E0" w:rsidP="00B167E0">
      <w:pPr>
        <w:pStyle w:val="Heading2"/>
      </w:pPr>
      <w:bookmarkStart w:id="304" w:name="_Toc83437742"/>
      <w:bookmarkStart w:id="305" w:name="_Toc83438351"/>
      <w:bookmarkStart w:id="306" w:name="_Toc83438449"/>
      <w:bookmarkStart w:id="307" w:name="_Toc147719930"/>
      <w:bookmarkStart w:id="308" w:name="_Toc406491045"/>
      <w:bookmarkStart w:id="309" w:name="_Toc410130668"/>
      <w:bookmarkStart w:id="310" w:name="_Toc59370654"/>
      <w:bookmarkStart w:id="311" w:name="_Toc59439189"/>
      <w:bookmarkStart w:id="312" w:name="_Toc59439394"/>
      <w:bookmarkStart w:id="313" w:name="_Toc61928515"/>
      <w:bookmarkStart w:id="314" w:name="_Toc61928571"/>
      <w:bookmarkStart w:id="315" w:name="_Toc61928627"/>
      <w:bookmarkStart w:id="316" w:name="_Toc61930575"/>
      <w:bookmarkStart w:id="317" w:name="_Toc72119642"/>
      <w:r>
        <w:tab/>
      </w:r>
      <w:bookmarkStart w:id="318" w:name="_Toc472434516"/>
      <w:bookmarkStart w:id="319" w:name="_Toc499822104"/>
      <w:r w:rsidR="00CE3CA8" w:rsidRPr="00E609A9">
        <w:t>A.</w:t>
      </w:r>
      <w:r w:rsidR="00CE3CA8" w:rsidRPr="00E609A9">
        <w:tab/>
        <w:t>Общие соображения</w:t>
      </w:r>
      <w:bookmarkEnd w:id="304"/>
      <w:bookmarkEnd w:id="305"/>
      <w:bookmarkEnd w:id="306"/>
      <w:bookmarkEnd w:id="307"/>
      <w:bookmarkEnd w:id="308"/>
      <w:bookmarkEnd w:id="309"/>
      <w:bookmarkEnd w:id="318"/>
      <w:bookmarkEnd w:id="319"/>
    </w:p>
    <w:p w:rsidR="00CE3CA8" w:rsidRPr="00E609A9" w:rsidRDefault="00E62FF8" w:rsidP="00B35F99">
      <w:pPr>
        <w:ind w:left="1248"/>
      </w:pPr>
      <w:bookmarkStart w:id="320" w:name="_Toc95280103"/>
      <w:bookmarkStart w:id="321" w:name="_Toc97008189"/>
      <w:r>
        <w:t>75</w:t>
      </w:r>
      <w:r w:rsidR="00FF7D51">
        <w:t>.</w:t>
      </w:r>
      <w:r w:rsidR="00FF7D51">
        <w:tab/>
      </w:r>
      <w:r w:rsidR="0077720D">
        <w:t>Для получения дополнительной информации</w:t>
      </w:r>
      <w:r w:rsidR="0077720D" w:rsidRPr="00E609A9">
        <w:t xml:space="preserve"> </w:t>
      </w:r>
      <w:r w:rsidR="0077720D">
        <w:t>с</w:t>
      </w:r>
      <w:r w:rsidR="00B04EEE">
        <w:t>м. раздел IV.A О</w:t>
      </w:r>
      <w:r w:rsidR="00CE3CA8" w:rsidRPr="00E609A9">
        <w:t>бщих технических руководящих принципов.</w:t>
      </w:r>
      <w:bookmarkEnd w:id="310"/>
      <w:bookmarkEnd w:id="311"/>
      <w:bookmarkEnd w:id="312"/>
      <w:bookmarkEnd w:id="313"/>
      <w:bookmarkEnd w:id="314"/>
      <w:bookmarkEnd w:id="315"/>
      <w:bookmarkEnd w:id="316"/>
      <w:bookmarkEnd w:id="317"/>
      <w:bookmarkEnd w:id="320"/>
      <w:bookmarkEnd w:id="321"/>
      <w:r w:rsidR="0077720D" w:rsidRPr="0077720D">
        <w:t xml:space="preserve"> </w:t>
      </w:r>
    </w:p>
    <w:p w:rsidR="00CE3CA8" w:rsidRPr="00E609A9" w:rsidRDefault="00B167E0" w:rsidP="00B167E0">
      <w:pPr>
        <w:pStyle w:val="Heading2"/>
      </w:pPr>
      <w:bookmarkStart w:id="322" w:name="_Toc59370657"/>
      <w:bookmarkStart w:id="323" w:name="_Toc59439192"/>
      <w:bookmarkStart w:id="324" w:name="_Toc59439397"/>
      <w:bookmarkStart w:id="325" w:name="_Toc61928518"/>
      <w:bookmarkStart w:id="326" w:name="_Toc61928574"/>
      <w:bookmarkStart w:id="327" w:name="_Toc61928630"/>
      <w:bookmarkStart w:id="328" w:name="_Toc61930578"/>
      <w:bookmarkStart w:id="329" w:name="_Toc72119645"/>
      <w:bookmarkStart w:id="330" w:name="_Toc83437743"/>
      <w:bookmarkStart w:id="331" w:name="_Toc83438352"/>
      <w:bookmarkStart w:id="332" w:name="_Toc83438450"/>
      <w:bookmarkStart w:id="333" w:name="_Toc147719934"/>
      <w:bookmarkStart w:id="334" w:name="_Toc406491046"/>
      <w:bookmarkStart w:id="335" w:name="_Toc410130669"/>
      <w:r>
        <w:tab/>
      </w:r>
      <w:bookmarkStart w:id="336" w:name="_Toc472434517"/>
      <w:bookmarkStart w:id="337" w:name="_Toc499822105"/>
      <w:r w:rsidR="00CE3CA8" w:rsidRPr="00E609A9">
        <w:t>B.</w:t>
      </w:r>
      <w:r w:rsidR="00CE3CA8" w:rsidRPr="00E609A9">
        <w:tab/>
        <w:t>Законодательно-нормативная основа</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rsidR="0077720D" w:rsidRPr="0077720D" w:rsidRDefault="00E62FF8" w:rsidP="00B35F99">
      <w:pPr>
        <w:pStyle w:val="paralevel1"/>
        <w:rPr>
          <w:lang w:val="ru-RU"/>
        </w:rPr>
      </w:pPr>
      <w:r>
        <w:rPr>
          <w:lang w:val="ru-RU"/>
        </w:rPr>
        <w:t>76</w:t>
      </w:r>
      <w:r w:rsidR="00FF7D51" w:rsidRPr="0077720D">
        <w:rPr>
          <w:lang w:val="ru-RU"/>
        </w:rPr>
        <w:t>.</w:t>
      </w:r>
      <w:r w:rsidR="00FF7D51" w:rsidRPr="0077720D">
        <w:rPr>
          <w:lang w:val="ru-RU"/>
        </w:rPr>
        <w:tab/>
      </w:r>
      <w:r w:rsidR="00CE3CA8" w:rsidRPr="0077720D">
        <w:rPr>
          <w:lang w:val="ru-RU"/>
        </w:rPr>
        <w:t xml:space="preserve">Сторонам Базельской и Стокгольмской конвенций следует проводить анализ </w:t>
      </w:r>
      <w:r w:rsidR="0077720D">
        <w:rPr>
          <w:lang w:val="ru-RU"/>
        </w:rPr>
        <w:t xml:space="preserve">их </w:t>
      </w:r>
      <w:r w:rsidR="00CE3CA8" w:rsidRPr="0077720D">
        <w:rPr>
          <w:lang w:val="ru-RU"/>
        </w:rPr>
        <w:t>национальных</w:t>
      </w:r>
      <w:r w:rsidR="0077720D">
        <w:rPr>
          <w:lang w:val="ru-RU"/>
        </w:rPr>
        <w:t xml:space="preserve"> стратегий, политик, </w:t>
      </w:r>
      <w:r w:rsidR="00CE3CA8" w:rsidRPr="0077720D">
        <w:rPr>
          <w:lang w:val="ru-RU"/>
        </w:rPr>
        <w:t>мер контроля</w:t>
      </w:r>
      <w:r w:rsidR="0077720D" w:rsidRPr="00181F56">
        <w:rPr>
          <w:rStyle w:val="FootnoteReference"/>
          <w:lang w:val="en-GB"/>
        </w:rPr>
        <w:footnoteReference w:id="19"/>
      </w:r>
      <w:r w:rsidR="00CE3CA8" w:rsidRPr="0077720D">
        <w:rPr>
          <w:lang w:val="ru-RU"/>
        </w:rPr>
        <w:t>, стандартов и процедур, в том числе относящихся к ЭОР, отходов, состоящих из ПХД</w:t>
      </w:r>
      <w:r>
        <w:rPr>
          <w:lang w:val="ru-RU"/>
        </w:rPr>
        <w:t>, ПХН</w:t>
      </w:r>
      <w:r w:rsidR="00CE3CA8" w:rsidRPr="0077720D">
        <w:rPr>
          <w:lang w:val="ru-RU"/>
        </w:rPr>
        <w:t xml:space="preserve"> и ГБД, содержащих их или загрязненных ими, с целью обеспечить их соответствие положениям конвенций и вытекающим из них обязательствам.</w:t>
      </w:r>
      <w:r w:rsidR="0077720D" w:rsidRPr="0077720D">
        <w:rPr>
          <w:lang w:val="ru-RU"/>
        </w:rPr>
        <w:t xml:space="preserve"> </w:t>
      </w:r>
    </w:p>
    <w:p w:rsidR="005A010A" w:rsidRPr="003317C0" w:rsidRDefault="00E62FF8" w:rsidP="003317C0">
      <w:pPr>
        <w:pStyle w:val="paralevel1"/>
        <w:rPr>
          <w:lang w:val="ru-RU"/>
        </w:rPr>
      </w:pPr>
      <w:r>
        <w:rPr>
          <w:lang w:val="ru-RU"/>
        </w:rPr>
        <w:lastRenderedPageBreak/>
        <w:t>77</w:t>
      </w:r>
      <w:r w:rsidR="00FF7D51" w:rsidRPr="003317C0">
        <w:rPr>
          <w:lang w:val="ru-RU"/>
        </w:rPr>
        <w:t>.</w:t>
      </w:r>
      <w:r w:rsidR="00FF7D51" w:rsidRPr="003317C0">
        <w:rPr>
          <w:lang w:val="ru-RU"/>
        </w:rPr>
        <w:tab/>
      </w:r>
      <w:r w:rsidR="00CE3CA8" w:rsidRPr="003317C0">
        <w:rPr>
          <w:lang w:val="ru-RU"/>
        </w:rPr>
        <w:t>Элементы нормативной основы, применимые к ПХД, ПХТ</w:t>
      </w:r>
      <w:r>
        <w:rPr>
          <w:lang w:val="ru-RU"/>
        </w:rPr>
        <w:t>, ПХН</w:t>
      </w:r>
      <w:r w:rsidR="00CE3CA8" w:rsidRPr="003317C0">
        <w:rPr>
          <w:lang w:val="ru-RU"/>
        </w:rPr>
        <w:t xml:space="preserve"> и ПБД, должны включать меры по предупреждению образования отходов, а также меры по обеспечению их экологически обоснованного регулирования. </w:t>
      </w:r>
      <w:r w:rsidR="003317C0" w:rsidRPr="003317C0">
        <w:rPr>
          <w:lang w:val="ru-RU"/>
        </w:rPr>
        <w:t>Такие элементы могут включать следующее</w:t>
      </w:r>
      <w:r w:rsidR="005A010A" w:rsidRPr="003317C0">
        <w:rPr>
          <w:lang w:val="ru-RU"/>
        </w:rPr>
        <w:t xml:space="preserve">: </w:t>
      </w:r>
    </w:p>
    <w:p w:rsidR="00381BB7" w:rsidRPr="009F346A" w:rsidRDefault="00D20037" w:rsidP="00381BB7">
      <w:pPr>
        <w:keepNext/>
        <w:keepLines/>
        <w:ind w:left="1276" w:firstLine="595"/>
        <w:jc w:val="both"/>
      </w:pPr>
      <w:r>
        <w:t>(</w:t>
      </w:r>
      <w:r w:rsidR="00416E13">
        <w:t>а)</w:t>
      </w:r>
      <w:r w:rsidR="00416E13">
        <w:tab/>
      </w:r>
      <w:r w:rsidR="00CE3CA8" w:rsidRPr="00E609A9">
        <w:t xml:space="preserve">природоохранное законодательство, устанавливающее </w:t>
      </w:r>
      <w:r w:rsidR="00381BB7">
        <w:t>нормативную базу,</w:t>
      </w:r>
      <w:r w:rsidR="00381BB7" w:rsidRPr="00E609A9">
        <w:t xml:space="preserve"> </w:t>
      </w:r>
      <w:r w:rsidR="00CE3CA8" w:rsidRPr="00E609A9">
        <w:t>предельные уровни выбросов и показатели качества окружающей среды;</w:t>
      </w:r>
      <w:r w:rsidR="00381BB7" w:rsidRPr="00381BB7">
        <w:t xml:space="preserve"> </w:t>
      </w:r>
    </w:p>
    <w:p w:rsidR="00CE3CA8" w:rsidRPr="00E609A9" w:rsidRDefault="00D20037" w:rsidP="00FF7D51">
      <w:pPr>
        <w:ind w:left="1247" w:firstLine="624"/>
      </w:pPr>
      <w:r>
        <w:t>(</w:t>
      </w:r>
      <w:r w:rsidR="00CE3CA8" w:rsidRPr="00E609A9">
        <w:t>b)</w:t>
      </w:r>
      <w:r w:rsidR="00CE3CA8" w:rsidRPr="00E609A9">
        <w:tab/>
        <w:t xml:space="preserve">запреты на производство, продажу, </w:t>
      </w:r>
      <w:r w:rsidR="00381BB7">
        <w:t>использование, импорт и экспорт</w:t>
      </w:r>
      <w:r w:rsidR="00CE3CA8" w:rsidRPr="00E609A9">
        <w:t xml:space="preserve"> ПХД, ПХТ</w:t>
      </w:r>
      <w:r w:rsidR="00E62FF8">
        <w:t>, ПХН</w:t>
      </w:r>
      <w:r w:rsidR="00CE3CA8" w:rsidRPr="00E609A9">
        <w:t xml:space="preserve"> и ПБД;</w:t>
      </w:r>
    </w:p>
    <w:p w:rsidR="00CE3CA8" w:rsidRPr="00E609A9" w:rsidRDefault="00D20037" w:rsidP="00FF7D51">
      <w:pPr>
        <w:ind w:left="1247" w:firstLine="624"/>
      </w:pPr>
      <w:r>
        <w:t>(</w:t>
      </w:r>
      <w:r w:rsidR="00CE3CA8" w:rsidRPr="00E609A9">
        <w:t>c)</w:t>
      </w:r>
      <w:r w:rsidR="00CE3CA8" w:rsidRPr="00E609A9">
        <w:tab/>
        <w:t>сроки поэтапной ликвидации ПХД, которые используются, имеются в запасах или остаются на хранении;</w:t>
      </w:r>
    </w:p>
    <w:p w:rsidR="00CE3CA8" w:rsidRPr="00E609A9" w:rsidRDefault="00D20037" w:rsidP="00FF7D51">
      <w:pPr>
        <w:ind w:left="1247" w:firstLine="624"/>
      </w:pPr>
      <w:r>
        <w:t>(</w:t>
      </w:r>
      <w:r w:rsidR="00CE3CA8" w:rsidRPr="00E609A9">
        <w:t>d)</w:t>
      </w:r>
      <w:r w:rsidR="00CE3CA8" w:rsidRPr="00E609A9">
        <w:tab/>
        <w:t>требования, касающиеся перевозки опасных материалов и отходов;</w:t>
      </w:r>
    </w:p>
    <w:p w:rsidR="00CE3CA8" w:rsidRPr="00E609A9" w:rsidRDefault="00D20037" w:rsidP="00B202E5">
      <w:pPr>
        <w:ind w:left="1247" w:firstLine="624"/>
        <w:jc w:val="both"/>
      </w:pPr>
      <w:r>
        <w:t>(</w:t>
      </w:r>
      <w:r w:rsidR="00CE3CA8" w:rsidRPr="00E609A9">
        <w:t>e)</w:t>
      </w:r>
      <w:r w:rsidR="00CE3CA8" w:rsidRPr="00E609A9">
        <w:tab/>
        <w:t>технические характеристики тары, оборудования, контейнеров для насыпных грузов и хранилищ;</w:t>
      </w:r>
    </w:p>
    <w:p w:rsidR="00CE3CA8" w:rsidRPr="00E609A9" w:rsidRDefault="00D20037" w:rsidP="00B202E5">
      <w:pPr>
        <w:tabs>
          <w:tab w:val="left" w:pos="2268"/>
        </w:tabs>
        <w:ind w:left="1247" w:firstLine="624"/>
        <w:jc w:val="both"/>
      </w:pPr>
      <w:r>
        <w:t>(</w:t>
      </w:r>
      <w:r w:rsidR="00CE3CA8" w:rsidRPr="00E609A9">
        <w:t>f)</w:t>
      </w:r>
      <w:r w:rsidR="00CE3CA8" w:rsidRPr="00E609A9">
        <w:tab/>
      </w:r>
      <w:r w:rsidR="00B35F99" w:rsidRPr="00B35F99">
        <w:tab/>
      </w:r>
      <w:r w:rsidR="00CE3CA8" w:rsidRPr="00E609A9">
        <w:t>техническое описание допустимых методов анализа и отбора проб ПХД, ПХТ</w:t>
      </w:r>
      <w:r w:rsidR="00E62FF8">
        <w:t>, ПХН</w:t>
      </w:r>
      <w:r w:rsidR="00CE3CA8" w:rsidRPr="00E609A9">
        <w:t xml:space="preserve"> и ПБД;</w:t>
      </w:r>
    </w:p>
    <w:p w:rsidR="00CE3CA8" w:rsidRPr="00E609A9" w:rsidRDefault="00D20037" w:rsidP="00695558">
      <w:pPr>
        <w:tabs>
          <w:tab w:val="left" w:pos="2268"/>
        </w:tabs>
        <w:ind w:left="1247" w:firstLine="624"/>
      </w:pPr>
      <w:r>
        <w:t>(</w:t>
      </w:r>
      <w:r w:rsidR="00CE3CA8" w:rsidRPr="00E609A9">
        <w:t>g)</w:t>
      </w:r>
      <w:r w:rsidR="00CE3CA8" w:rsidRPr="00E609A9">
        <w:tab/>
      </w:r>
      <w:r w:rsidR="00B35F99" w:rsidRPr="00B35F99">
        <w:tab/>
      </w:r>
      <w:r w:rsidR="00CE3CA8" w:rsidRPr="00E609A9">
        <w:t>требования, касающиеся объектов по удалению отходов и обращению с ними;</w:t>
      </w:r>
    </w:p>
    <w:p w:rsidR="00CE3CA8" w:rsidRDefault="00D20037" w:rsidP="00162116">
      <w:pPr>
        <w:tabs>
          <w:tab w:val="left" w:pos="2268"/>
        </w:tabs>
        <w:ind w:left="1247" w:firstLine="624"/>
      </w:pPr>
      <w:r>
        <w:t>(</w:t>
      </w:r>
      <w:r w:rsidR="00743AA6">
        <w:t>h)</w:t>
      </w:r>
      <w:r w:rsidR="00743AA6">
        <w:tab/>
      </w:r>
      <w:r w:rsidR="00B35F99" w:rsidRPr="00B35F99">
        <w:tab/>
      </w:r>
      <w:r w:rsidR="00743AA6">
        <w:t>определения опасных отходов, условий и критериев для идентификации и классификации ПХД, ПХТ</w:t>
      </w:r>
      <w:r w:rsidR="00E62FF8">
        <w:t>, ПХН</w:t>
      </w:r>
      <w:r w:rsidR="00743AA6">
        <w:t xml:space="preserve"> и ПБД отходов в качестве опасных отходов;</w:t>
      </w:r>
    </w:p>
    <w:p w:rsidR="00695558" w:rsidRPr="00E609A9" w:rsidRDefault="00D20037" w:rsidP="00162116">
      <w:pPr>
        <w:ind w:left="1247" w:firstLine="624"/>
      </w:pPr>
      <w:r>
        <w:t>(</w:t>
      </w:r>
      <w:r w:rsidR="00695558" w:rsidRPr="00E609A9">
        <w:t>i)</w:t>
      </w:r>
      <w:r w:rsidR="00B35F99" w:rsidRPr="00B35F99">
        <w:tab/>
      </w:r>
      <w:r w:rsidR="00695558" w:rsidRPr="00E609A9">
        <w:t>общее требование о необходимости оповещения населения и рассмотрения предлагаемых правительством</w:t>
      </w:r>
      <w:r w:rsidR="00695558">
        <w:t xml:space="preserve"> и</w:t>
      </w:r>
      <w:r w:rsidR="00695558" w:rsidRPr="00E609A9">
        <w:t xml:space="preserve"> </w:t>
      </w:r>
      <w:r w:rsidR="00695558">
        <w:t xml:space="preserve">относящихся к отходам </w:t>
      </w:r>
      <w:r w:rsidR="00695558" w:rsidRPr="00E609A9">
        <w:t>правил, политики, сертификатов допуска, лицензий, информации об инвентарных реестрах и данных о национальных выбросах;</w:t>
      </w:r>
    </w:p>
    <w:p w:rsidR="00CE3CA8" w:rsidRPr="00695558" w:rsidRDefault="00CE3CA8" w:rsidP="00162116">
      <w:pPr>
        <w:ind w:left="1247" w:firstLine="624"/>
      </w:pPr>
      <w:r w:rsidRPr="00E609A9">
        <w:tab/>
      </w:r>
      <w:r w:rsidR="00D20037">
        <w:t>(</w:t>
      </w:r>
      <w:r w:rsidR="00695558" w:rsidRPr="00E609A9">
        <w:t>j)</w:t>
      </w:r>
      <w:r w:rsidR="00B35F99" w:rsidRPr="00B35F99">
        <w:tab/>
      </w:r>
      <w:r w:rsidRPr="00E609A9">
        <w:t>требования, касающиеся выявления</w:t>
      </w:r>
      <w:r w:rsidR="004B690A">
        <w:t>, оценивания</w:t>
      </w:r>
      <w:r w:rsidRPr="00E609A9">
        <w:t xml:space="preserve"> и восст</w:t>
      </w:r>
      <w:r w:rsidR="00923D9A">
        <w:t>ановления загрязненных участков;</w:t>
      </w:r>
    </w:p>
    <w:p w:rsidR="00CE3CA8" w:rsidRPr="00E609A9" w:rsidRDefault="00CE3CA8" w:rsidP="00162116">
      <w:pPr>
        <w:ind w:left="1247" w:firstLine="624"/>
      </w:pPr>
      <w:r w:rsidRPr="00E609A9">
        <w:tab/>
      </w:r>
      <w:r w:rsidR="00D20037">
        <w:t>(</w:t>
      </w:r>
      <w:r w:rsidR="00695558" w:rsidRPr="00E609A9">
        <w:t>k)</w:t>
      </w:r>
      <w:r w:rsidR="00695558" w:rsidRPr="00695558">
        <w:t xml:space="preserve">   </w:t>
      </w:r>
      <w:r w:rsidR="00B35F99" w:rsidRPr="00B35F99">
        <w:tab/>
      </w:r>
      <w:r w:rsidRPr="00E609A9">
        <w:t>требования, касающиеся техни</w:t>
      </w:r>
      <w:r w:rsidR="001A7393">
        <w:t>ки безопасност</w:t>
      </w:r>
      <w:r w:rsidR="006360F0">
        <w:t>и и гигиены труда;</w:t>
      </w:r>
    </w:p>
    <w:p w:rsidR="00CE3CA8" w:rsidRPr="00E609A9" w:rsidRDefault="00CE3CA8" w:rsidP="00162116">
      <w:pPr>
        <w:tabs>
          <w:tab w:val="left" w:pos="1843"/>
        </w:tabs>
        <w:ind w:left="1247" w:firstLine="624"/>
      </w:pPr>
      <w:r w:rsidRPr="00E609A9">
        <w:tab/>
      </w:r>
      <w:r w:rsidR="00D20037">
        <w:t>(</w:t>
      </w:r>
      <w:r w:rsidR="00695558">
        <w:rPr>
          <w:lang w:val="en-GB"/>
        </w:rPr>
        <w:t>l</w:t>
      </w:r>
      <w:r w:rsidR="00695558" w:rsidRPr="00695558">
        <w:t xml:space="preserve">) </w:t>
      </w:r>
      <w:r w:rsidR="00B35F99" w:rsidRPr="00B35F99">
        <w:tab/>
      </w:r>
      <w:r w:rsidRPr="00E609A9">
        <w:t>другие возможные законодательные меры, касающиеся предотвращения образования и минимизации отходов, составления инвентарного реестра и действий в экстренных ситуациях.</w:t>
      </w:r>
    </w:p>
    <w:p w:rsidR="00CE3CA8" w:rsidRPr="00E609A9" w:rsidRDefault="00E62FF8" w:rsidP="00162116">
      <w:pPr>
        <w:ind w:left="1248"/>
      </w:pPr>
      <w:r>
        <w:t>78</w:t>
      </w:r>
      <w:r w:rsidR="00FF7D51">
        <w:t>.</w:t>
      </w:r>
      <w:r w:rsidR="00FF7D51">
        <w:tab/>
      </w:r>
      <w:r w:rsidR="00CE3CA8" w:rsidRPr="00E609A9">
        <w:t>Определение сроков поэтапного отказа от ПХД (и в меньшей степени от ПХТ</w:t>
      </w:r>
      <w:r>
        <w:t>, ПХН</w:t>
      </w:r>
      <w:r w:rsidR="00CE3CA8" w:rsidRPr="00E609A9">
        <w:t xml:space="preserve"> и</w:t>
      </w:r>
      <w:r>
        <w:t>ли</w:t>
      </w:r>
      <w:r w:rsidR="00CE3CA8" w:rsidRPr="00E609A9">
        <w:t xml:space="preserve"> ПБД), вероятно, станет наиболее сложной задачей законодательного плана для большинства стран, учитывая, что в большей части стран уже имеются в той или иной форме законодательные нормы, касающиеся ПХД.</w:t>
      </w:r>
    </w:p>
    <w:p w:rsidR="00CE3CA8" w:rsidRPr="00E609A9" w:rsidRDefault="00E62FF8" w:rsidP="00162116">
      <w:pPr>
        <w:ind w:left="1248"/>
      </w:pPr>
      <w:r>
        <w:t>79</w:t>
      </w:r>
      <w:r w:rsidR="00FF7D51">
        <w:t>.</w:t>
      </w:r>
      <w:r w:rsidR="00FF7D51">
        <w:tab/>
      </w:r>
      <w:r w:rsidR="00CE3CA8" w:rsidRPr="00E609A9">
        <w:t>Для получения дополнительн</w:t>
      </w:r>
      <w:r w:rsidR="006D1E1F">
        <w:t>ой информации см. раздел IV.В О</w:t>
      </w:r>
      <w:r w:rsidR="00CE3CA8" w:rsidRPr="00E609A9">
        <w:t>бщих тех</w:t>
      </w:r>
      <w:r w:rsidR="00416E13">
        <w:t>нических руководящих принципов.</w:t>
      </w:r>
    </w:p>
    <w:p w:rsidR="00CE3CA8" w:rsidRPr="00E609A9" w:rsidRDefault="00FF7D51" w:rsidP="00162116">
      <w:pPr>
        <w:pStyle w:val="Heading2"/>
      </w:pPr>
      <w:bookmarkStart w:id="338" w:name="_Toc59370658"/>
      <w:bookmarkStart w:id="339" w:name="_Toc59439193"/>
      <w:bookmarkStart w:id="340" w:name="_Toc59439398"/>
      <w:bookmarkStart w:id="341" w:name="_Toc61928519"/>
      <w:bookmarkStart w:id="342" w:name="_Toc61928575"/>
      <w:bookmarkStart w:id="343" w:name="_Toc61928631"/>
      <w:bookmarkStart w:id="344" w:name="_Toc61930579"/>
      <w:bookmarkStart w:id="345" w:name="_Toc72119646"/>
      <w:bookmarkStart w:id="346" w:name="_Toc83437744"/>
      <w:bookmarkStart w:id="347" w:name="_Toc83438353"/>
      <w:bookmarkStart w:id="348" w:name="_Toc83438451"/>
      <w:bookmarkStart w:id="349" w:name="_Toc147719935"/>
      <w:bookmarkStart w:id="350" w:name="_Toc406491047"/>
      <w:bookmarkStart w:id="351" w:name="_Toc410130670"/>
      <w:r>
        <w:tab/>
      </w:r>
      <w:bookmarkStart w:id="352" w:name="_Toc472434518"/>
      <w:bookmarkStart w:id="353" w:name="_Toc499822106"/>
      <w:r w:rsidR="00CE3CA8" w:rsidRPr="00E609A9">
        <w:t>C.</w:t>
      </w:r>
      <w:r w:rsidR="00CE3CA8" w:rsidRPr="00E609A9">
        <w:tab/>
        <w:t>Предотвращение образования и минимизация отходов</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rsidR="00067B8F" w:rsidRDefault="00E62FF8" w:rsidP="00162116">
      <w:pPr>
        <w:pStyle w:val="paralevel1"/>
        <w:rPr>
          <w:lang w:val="ru-RU"/>
        </w:rPr>
      </w:pPr>
      <w:r>
        <w:rPr>
          <w:lang w:val="ru-RU"/>
        </w:rPr>
        <w:t>80</w:t>
      </w:r>
      <w:r w:rsidR="00FF7D51" w:rsidRPr="00067B8F">
        <w:rPr>
          <w:lang w:val="ru-RU"/>
        </w:rPr>
        <w:t>.</w:t>
      </w:r>
      <w:r w:rsidR="00FF7D51" w:rsidRPr="00067B8F">
        <w:rPr>
          <w:lang w:val="ru-RU"/>
        </w:rPr>
        <w:tab/>
      </w:r>
      <w:r w:rsidR="00CE3CA8" w:rsidRPr="00067B8F">
        <w:rPr>
          <w:lang w:val="ru-RU"/>
        </w:rPr>
        <w:t>Задачи Базельской и Стокгольмской конвенций заключа</w:t>
      </w:r>
      <w:r w:rsidR="00923D9A" w:rsidRPr="00067B8F">
        <w:rPr>
          <w:lang w:val="ru-RU"/>
        </w:rPr>
        <w:t>ю</w:t>
      </w:r>
      <w:r w:rsidR="00CE3CA8" w:rsidRPr="00067B8F">
        <w:rPr>
          <w:lang w:val="ru-RU"/>
        </w:rPr>
        <w:t>тся в предупреждении образования отходов и сведению к минимуму их количества, при этом в рамках Стокгольмской конвенции намечена полная поэтапная ликвидация ПХД</w:t>
      </w:r>
      <w:r w:rsidR="002C3F5D">
        <w:rPr>
          <w:lang w:val="ru-RU"/>
        </w:rPr>
        <w:t>, ПХН</w:t>
      </w:r>
      <w:r w:rsidR="00CE3CA8" w:rsidRPr="00067B8F">
        <w:rPr>
          <w:lang w:val="ru-RU"/>
        </w:rPr>
        <w:t xml:space="preserve"> и ГБД. ПХД, ПХТ</w:t>
      </w:r>
      <w:r w:rsidR="002C3F5D">
        <w:rPr>
          <w:lang w:val="ru-RU"/>
        </w:rPr>
        <w:t>, ПХН</w:t>
      </w:r>
      <w:r w:rsidR="00CE3CA8" w:rsidRPr="00067B8F">
        <w:rPr>
          <w:lang w:val="ru-RU"/>
        </w:rPr>
        <w:t xml:space="preserve"> и ПБД должны б</w:t>
      </w:r>
      <w:r w:rsidR="00FF7D51" w:rsidRPr="00067B8F">
        <w:rPr>
          <w:lang w:val="ru-RU"/>
        </w:rPr>
        <w:t>ыть изъяты из применения и уда</w:t>
      </w:r>
      <w:r w:rsidR="00CE3CA8" w:rsidRPr="00067B8F">
        <w:rPr>
          <w:lang w:val="ru-RU"/>
        </w:rPr>
        <w:t>лены эко</w:t>
      </w:r>
      <w:r w:rsidR="00416E13" w:rsidRPr="00067B8F">
        <w:rPr>
          <w:lang w:val="ru-RU"/>
        </w:rPr>
        <w:t>логически обоснованным образом.</w:t>
      </w:r>
    </w:p>
    <w:p w:rsidR="00423C3C" w:rsidRPr="00423C3C" w:rsidRDefault="002C3F5D" w:rsidP="00162116">
      <w:pPr>
        <w:pStyle w:val="paralevel1"/>
        <w:rPr>
          <w:lang w:val="ru-RU"/>
        </w:rPr>
      </w:pPr>
      <w:r>
        <w:rPr>
          <w:lang w:val="ru-RU"/>
        </w:rPr>
        <w:t>81</w:t>
      </w:r>
      <w:r w:rsidR="00FF7D51" w:rsidRPr="00423C3C">
        <w:rPr>
          <w:lang w:val="ru-RU"/>
        </w:rPr>
        <w:t>.</w:t>
      </w:r>
      <w:r w:rsidR="00FF7D51" w:rsidRPr="00423C3C">
        <w:rPr>
          <w:lang w:val="ru-RU"/>
        </w:rPr>
        <w:tab/>
      </w:r>
      <w:r w:rsidR="00CE3CA8" w:rsidRPr="00423C3C">
        <w:rPr>
          <w:lang w:val="ru-RU"/>
        </w:rPr>
        <w:t>Количество отходов, содержащих эти соединения, должно быть сведено к минимуму путем изоляции и разделения источников, с тем чтобы предупредить смешивание с другими потоками отходов и их загрязнение. Например, электротехническ</w:t>
      </w:r>
      <w:r w:rsidR="00423C3C">
        <w:rPr>
          <w:lang w:val="ru-RU"/>
        </w:rPr>
        <w:t>ое</w:t>
      </w:r>
      <w:r w:rsidR="00CE3CA8" w:rsidRPr="00423C3C">
        <w:rPr>
          <w:lang w:val="ru-RU"/>
        </w:rPr>
        <w:t xml:space="preserve"> оборудовани</w:t>
      </w:r>
      <w:r w:rsidR="00423C3C">
        <w:rPr>
          <w:lang w:val="ru-RU"/>
        </w:rPr>
        <w:t>е</w:t>
      </w:r>
      <w:r w:rsidR="00CE3CA8" w:rsidRPr="00423C3C">
        <w:rPr>
          <w:lang w:val="ru-RU"/>
        </w:rPr>
        <w:t>, окрашенны</w:t>
      </w:r>
      <w:r w:rsidR="00423C3C">
        <w:rPr>
          <w:lang w:val="ru-RU"/>
        </w:rPr>
        <w:t>е</w:t>
      </w:r>
      <w:r w:rsidR="00CE3CA8" w:rsidRPr="00423C3C">
        <w:rPr>
          <w:lang w:val="ru-RU"/>
        </w:rPr>
        <w:t xml:space="preserve"> материал</w:t>
      </w:r>
      <w:r w:rsidR="00423C3C">
        <w:rPr>
          <w:lang w:val="ru-RU"/>
        </w:rPr>
        <w:t>ы</w:t>
      </w:r>
      <w:r w:rsidR="00CE3CA8" w:rsidRPr="00423C3C">
        <w:rPr>
          <w:lang w:val="ru-RU"/>
        </w:rPr>
        <w:t>, напольны</w:t>
      </w:r>
      <w:r w:rsidR="00423C3C">
        <w:rPr>
          <w:lang w:val="ru-RU"/>
        </w:rPr>
        <w:t>е покрытия</w:t>
      </w:r>
      <w:r w:rsidR="00CE3CA8" w:rsidRPr="00423C3C">
        <w:rPr>
          <w:lang w:val="ru-RU"/>
        </w:rPr>
        <w:t xml:space="preserve"> на основе смолы, герметик</w:t>
      </w:r>
      <w:r w:rsidR="00423C3C">
        <w:rPr>
          <w:lang w:val="ru-RU"/>
        </w:rPr>
        <w:t xml:space="preserve">и </w:t>
      </w:r>
      <w:r w:rsidR="00CE3CA8" w:rsidRPr="00423C3C">
        <w:rPr>
          <w:lang w:val="ru-RU"/>
        </w:rPr>
        <w:t>и герметичн</w:t>
      </w:r>
      <w:r w:rsidR="00423C3C">
        <w:rPr>
          <w:lang w:val="ru-RU"/>
        </w:rPr>
        <w:t>ые</w:t>
      </w:r>
      <w:r w:rsidR="00CE3CA8" w:rsidRPr="00423C3C">
        <w:rPr>
          <w:lang w:val="ru-RU"/>
        </w:rPr>
        <w:t xml:space="preserve"> стеклопакет</w:t>
      </w:r>
      <w:r w:rsidR="00423C3C">
        <w:rPr>
          <w:lang w:val="ru-RU"/>
        </w:rPr>
        <w:t>ы</w:t>
      </w:r>
      <w:r w:rsidR="00D20037">
        <w:rPr>
          <w:lang w:val="ru-RU"/>
        </w:rPr>
        <w:t>,</w:t>
      </w:r>
      <w:r w:rsidR="00423C3C">
        <w:rPr>
          <w:lang w:val="ru-RU"/>
        </w:rPr>
        <w:t xml:space="preserve"> содержащие ПХД</w:t>
      </w:r>
      <w:r w:rsidR="00D20037">
        <w:rPr>
          <w:lang w:val="ru-RU"/>
        </w:rPr>
        <w:t xml:space="preserve">, </w:t>
      </w:r>
      <w:r w:rsidR="00CE3CA8" w:rsidRPr="00423C3C">
        <w:rPr>
          <w:lang w:val="ru-RU"/>
        </w:rPr>
        <w:t>мо</w:t>
      </w:r>
      <w:r w:rsidR="00D20037">
        <w:rPr>
          <w:lang w:val="ru-RU"/>
        </w:rPr>
        <w:t>гут</w:t>
      </w:r>
      <w:r w:rsidR="00CE3CA8" w:rsidRPr="00423C3C">
        <w:rPr>
          <w:lang w:val="ru-RU"/>
        </w:rPr>
        <w:t xml:space="preserve"> загрязнить большое количество строительного мусора, </w:t>
      </w:r>
      <w:r w:rsidR="004F79B1">
        <w:rPr>
          <w:lang w:val="ru-RU"/>
        </w:rPr>
        <w:t>и</w:t>
      </w:r>
      <w:r w:rsidR="00CE3CA8" w:rsidRPr="00423C3C">
        <w:rPr>
          <w:lang w:val="ru-RU"/>
        </w:rPr>
        <w:t xml:space="preserve"> </w:t>
      </w:r>
      <w:r w:rsidR="0001030C">
        <w:rPr>
          <w:lang w:val="ru-RU"/>
        </w:rPr>
        <w:t xml:space="preserve">должны быть </w:t>
      </w:r>
      <w:r w:rsidR="0001030C" w:rsidRPr="00423C3C">
        <w:rPr>
          <w:lang w:val="ru-RU"/>
        </w:rPr>
        <w:t>отделен</w:t>
      </w:r>
      <w:r w:rsidR="0001030C">
        <w:rPr>
          <w:lang w:val="ru-RU"/>
        </w:rPr>
        <w:t>ы,</w:t>
      </w:r>
      <w:r w:rsidR="0001030C" w:rsidRPr="0001030C">
        <w:rPr>
          <w:lang w:val="ru-RU"/>
        </w:rPr>
        <w:t xml:space="preserve"> </w:t>
      </w:r>
      <w:r w:rsidR="0001030C">
        <w:rPr>
          <w:lang w:val="ru-RU"/>
        </w:rPr>
        <w:t xml:space="preserve">где это практически осуществимо, </w:t>
      </w:r>
      <w:r w:rsidR="00CE3CA8" w:rsidRPr="00423C3C">
        <w:rPr>
          <w:lang w:val="ru-RU"/>
        </w:rPr>
        <w:t>до начала слома</w:t>
      </w:r>
      <w:r w:rsidR="00416E13" w:rsidRPr="00423C3C">
        <w:rPr>
          <w:lang w:val="ru-RU"/>
        </w:rPr>
        <w:t>.</w:t>
      </w:r>
      <w:r w:rsidR="00423C3C" w:rsidRPr="00423C3C">
        <w:rPr>
          <w:lang w:val="ru-RU"/>
        </w:rPr>
        <w:t xml:space="preserve"> </w:t>
      </w:r>
    </w:p>
    <w:p w:rsidR="00120DDB" w:rsidRPr="00C6197A" w:rsidRDefault="002C3F5D" w:rsidP="00162116">
      <w:pPr>
        <w:pStyle w:val="paralevel1"/>
        <w:rPr>
          <w:lang w:val="ru-RU"/>
        </w:rPr>
      </w:pPr>
      <w:r>
        <w:rPr>
          <w:lang w:val="ru-RU"/>
        </w:rPr>
        <w:t>82</w:t>
      </w:r>
      <w:r w:rsidR="00FF7D51" w:rsidRPr="00120DDB">
        <w:rPr>
          <w:lang w:val="ru-RU"/>
        </w:rPr>
        <w:t>.</w:t>
      </w:r>
      <w:r w:rsidR="00FF7D51" w:rsidRPr="00120DDB">
        <w:rPr>
          <w:lang w:val="ru-RU"/>
        </w:rPr>
        <w:tab/>
      </w:r>
      <w:r w:rsidR="006D1E1F" w:rsidRPr="006D1E1F">
        <w:rPr>
          <w:lang w:val="ru-RU"/>
        </w:rPr>
        <w:t>Смешивание и перемешивание отходов с содержанием ПХД, ГБД или ПХН, превышающем указанные в пункте 68 значения, с другими материалами исключительно с целью получения смеси с содержанием ПХД, ГБД или ПХН на уровне или ниже значений, указанных в пункте 68, не явл</w:t>
      </w:r>
      <w:r w:rsidR="006D1E1F">
        <w:rPr>
          <w:lang w:val="ru-RU"/>
        </w:rPr>
        <w:t>яется экологически обоснованным</w:t>
      </w:r>
      <w:r w:rsidR="00CE3CA8" w:rsidRPr="00120DDB">
        <w:rPr>
          <w:lang w:val="ru-RU"/>
        </w:rPr>
        <w:t xml:space="preserve">. Вместе с тем смешивание </w:t>
      </w:r>
      <w:r w:rsidR="00C6197A">
        <w:rPr>
          <w:lang w:val="ru-RU"/>
        </w:rPr>
        <w:t>или сочетание</w:t>
      </w:r>
      <w:r w:rsidR="00C6197A" w:rsidRPr="00120DDB">
        <w:rPr>
          <w:lang w:val="ru-RU"/>
        </w:rPr>
        <w:t xml:space="preserve"> </w:t>
      </w:r>
      <w:r w:rsidR="00CE3CA8" w:rsidRPr="00120DDB">
        <w:rPr>
          <w:lang w:val="ru-RU"/>
        </w:rPr>
        <w:t xml:space="preserve">материалов перед обработкой отходов может потребоваться для </w:t>
      </w:r>
      <w:r w:rsidR="00C6197A">
        <w:rPr>
          <w:lang w:val="ru-RU"/>
        </w:rPr>
        <w:t>того, чтобы сделать обработку возможной и оптимизировать ее эффективность</w:t>
      </w:r>
      <w:r w:rsidR="00CE3CA8" w:rsidRPr="00120DDB">
        <w:rPr>
          <w:lang w:val="ru-RU"/>
        </w:rPr>
        <w:t>.</w:t>
      </w:r>
      <w:r w:rsidR="00120DDB" w:rsidRPr="00120DDB">
        <w:rPr>
          <w:lang w:val="ru-RU"/>
        </w:rPr>
        <w:t xml:space="preserve"> </w:t>
      </w:r>
    </w:p>
    <w:p w:rsidR="0065213A" w:rsidRDefault="002C3F5D" w:rsidP="00162116">
      <w:pPr>
        <w:pStyle w:val="paralevel1"/>
        <w:rPr>
          <w:lang w:val="ru-RU"/>
        </w:rPr>
      </w:pPr>
      <w:r>
        <w:rPr>
          <w:lang w:val="ru-RU"/>
        </w:rPr>
        <w:t>83</w:t>
      </w:r>
      <w:r w:rsidR="00FF7D51" w:rsidRPr="0065213A">
        <w:rPr>
          <w:lang w:val="ru-RU"/>
        </w:rPr>
        <w:t>.</w:t>
      </w:r>
      <w:r w:rsidR="00FF7D51" w:rsidRPr="0065213A">
        <w:rPr>
          <w:lang w:val="ru-RU"/>
        </w:rPr>
        <w:tab/>
      </w:r>
      <w:r w:rsidR="00BA3189" w:rsidRPr="0065213A">
        <w:rPr>
          <w:lang w:val="ru-RU"/>
        </w:rPr>
        <w:t xml:space="preserve">Для </w:t>
      </w:r>
      <w:r w:rsidR="00830DF3">
        <w:rPr>
          <w:lang w:val="ru-RU"/>
        </w:rPr>
        <w:t xml:space="preserve">способствования </w:t>
      </w:r>
      <w:r w:rsidR="00830DF3" w:rsidRPr="0065213A">
        <w:rPr>
          <w:lang w:val="ru-RU"/>
        </w:rPr>
        <w:t>повторно</w:t>
      </w:r>
      <w:r w:rsidR="00830DF3">
        <w:rPr>
          <w:lang w:val="ru-RU"/>
        </w:rPr>
        <w:t>му</w:t>
      </w:r>
      <w:r w:rsidR="00BA3189" w:rsidRPr="0065213A">
        <w:rPr>
          <w:lang w:val="ru-RU"/>
        </w:rPr>
        <w:t xml:space="preserve"> использовани</w:t>
      </w:r>
      <w:r w:rsidR="00830DF3">
        <w:rPr>
          <w:lang w:val="ru-RU"/>
        </w:rPr>
        <w:t>ю</w:t>
      </w:r>
      <w:r w:rsidR="00BA3189" w:rsidRPr="0065213A">
        <w:rPr>
          <w:lang w:val="ru-RU"/>
        </w:rPr>
        <w:t xml:space="preserve"> электрооборудования, с изоляционными </w:t>
      </w:r>
      <w:r w:rsidR="00BA3189" w:rsidRPr="00AC48E7">
        <w:rPr>
          <w:lang w:val="ru-RU"/>
        </w:rPr>
        <w:t>маслами, загрязненными ПХД</w:t>
      </w:r>
      <w:r w:rsidR="00830DF3" w:rsidRPr="00AC48E7">
        <w:rPr>
          <w:lang w:val="ru-RU"/>
        </w:rPr>
        <w:t>, такого как трансформаторы</w:t>
      </w:r>
      <w:r w:rsidR="00BA3189" w:rsidRPr="00AC48E7">
        <w:rPr>
          <w:lang w:val="ru-RU"/>
        </w:rPr>
        <w:t xml:space="preserve">, может применяться </w:t>
      </w:r>
      <w:r w:rsidR="00830DF3" w:rsidRPr="00AC48E7">
        <w:rPr>
          <w:lang w:val="ru-RU"/>
        </w:rPr>
        <w:t xml:space="preserve">так называемая </w:t>
      </w:r>
      <w:r w:rsidR="00BA3189" w:rsidRPr="00AC48E7">
        <w:rPr>
          <w:lang w:val="ru-RU"/>
        </w:rPr>
        <w:t xml:space="preserve">процедура «перезаправки», в ходе которой оборудование очищается от изоляционного масла, загрязненного ПХД, и заправляется не содержащим ПХД </w:t>
      </w:r>
      <w:r w:rsidR="00BA3189" w:rsidRPr="00AC48E7">
        <w:rPr>
          <w:lang w:val="ru-RU"/>
        </w:rPr>
        <w:lastRenderedPageBreak/>
        <w:t xml:space="preserve">изоляционным маслом, </w:t>
      </w:r>
      <w:r w:rsidR="00BD5AA1" w:rsidRPr="00AC48E7">
        <w:rPr>
          <w:lang w:val="ru-RU"/>
        </w:rPr>
        <w:t>например,</w:t>
      </w:r>
      <w:r w:rsidR="00BA3189" w:rsidRPr="00AC48E7">
        <w:rPr>
          <w:lang w:val="ru-RU"/>
        </w:rPr>
        <w:t xml:space="preserve"> минеральным маслом</w:t>
      </w:r>
      <w:r w:rsidR="00BA3189" w:rsidRPr="0065213A">
        <w:rPr>
          <w:lang w:val="ru-RU"/>
        </w:rPr>
        <w:t xml:space="preserve">. </w:t>
      </w:r>
      <w:r w:rsidR="00CE3CA8" w:rsidRPr="00830DF3">
        <w:rPr>
          <w:lang w:val="ru-RU"/>
        </w:rPr>
        <w:t xml:space="preserve">В </w:t>
      </w:r>
      <w:r w:rsidR="00830DF3">
        <w:rPr>
          <w:lang w:val="ru-RU"/>
        </w:rPr>
        <w:t>процедурах</w:t>
      </w:r>
      <w:r w:rsidR="00830DF3" w:rsidRPr="00830DF3">
        <w:rPr>
          <w:lang w:val="ru-RU"/>
        </w:rPr>
        <w:t xml:space="preserve"> </w:t>
      </w:r>
      <w:r w:rsidR="00830DF3">
        <w:rPr>
          <w:lang w:val="ru-RU"/>
        </w:rPr>
        <w:t xml:space="preserve">перезаправки </w:t>
      </w:r>
      <w:r w:rsidR="00CE3CA8" w:rsidRPr="00830DF3">
        <w:rPr>
          <w:lang w:val="ru-RU"/>
        </w:rPr>
        <w:t xml:space="preserve">следует принять меры к тому, чтобы </w:t>
      </w:r>
      <w:r w:rsidR="00830DF3">
        <w:rPr>
          <w:lang w:val="ru-RU"/>
        </w:rPr>
        <w:t xml:space="preserve">избежать </w:t>
      </w:r>
      <w:r w:rsidR="00830DF3" w:rsidRPr="00830DF3">
        <w:rPr>
          <w:lang w:val="ru-RU"/>
        </w:rPr>
        <w:t xml:space="preserve">перекрестного загрязнения </w:t>
      </w:r>
      <w:r w:rsidR="00446DCD">
        <w:rPr>
          <w:lang w:val="ru-RU"/>
        </w:rPr>
        <w:t>залитых масел</w:t>
      </w:r>
      <w:r w:rsidR="00830DF3">
        <w:rPr>
          <w:lang w:val="ru-RU"/>
        </w:rPr>
        <w:t xml:space="preserve"> каким</w:t>
      </w:r>
      <w:r w:rsidR="00446DCD">
        <w:rPr>
          <w:lang w:val="ru-RU"/>
        </w:rPr>
        <w:t>и</w:t>
      </w:r>
      <w:r w:rsidR="00830DF3">
        <w:rPr>
          <w:lang w:val="ru-RU"/>
        </w:rPr>
        <w:t xml:space="preserve"> бы то ни было </w:t>
      </w:r>
      <w:r w:rsidR="00830DF3" w:rsidRPr="00830DF3">
        <w:rPr>
          <w:lang w:val="ru-RU"/>
        </w:rPr>
        <w:t>ПХД</w:t>
      </w:r>
      <w:r w:rsidR="00CE3CA8" w:rsidRPr="00830DF3">
        <w:rPr>
          <w:lang w:val="ru-RU"/>
        </w:rPr>
        <w:t xml:space="preserve">, которые </w:t>
      </w:r>
      <w:r w:rsidR="00446DCD">
        <w:rPr>
          <w:lang w:val="ru-RU"/>
        </w:rPr>
        <w:t xml:space="preserve">могут </w:t>
      </w:r>
      <w:r w:rsidR="00CE3CA8" w:rsidRPr="00830DF3">
        <w:rPr>
          <w:lang w:val="ru-RU"/>
        </w:rPr>
        <w:t>проника</w:t>
      </w:r>
      <w:r w:rsidR="00446DCD">
        <w:rPr>
          <w:lang w:val="ru-RU"/>
        </w:rPr>
        <w:t>ть</w:t>
      </w:r>
      <w:r w:rsidR="00CE3CA8" w:rsidRPr="00830DF3">
        <w:rPr>
          <w:lang w:val="ru-RU"/>
        </w:rPr>
        <w:t xml:space="preserve"> в пористые детали оборудования, например, сделанные из дерева, картона, электроизоляционной бумаги и смолы, и постепенно выщелачива</w:t>
      </w:r>
      <w:r w:rsidR="00923D9A" w:rsidRPr="00830DF3">
        <w:rPr>
          <w:lang w:val="ru-RU"/>
        </w:rPr>
        <w:t xml:space="preserve">ются </w:t>
      </w:r>
      <w:r w:rsidR="00066970" w:rsidRPr="00830DF3">
        <w:rPr>
          <w:lang w:val="ru-RU"/>
        </w:rPr>
        <w:t xml:space="preserve">во вновь залитые масла. </w:t>
      </w:r>
      <w:r w:rsidR="005D0446" w:rsidRPr="005D0446">
        <w:rPr>
          <w:lang w:val="ru-RU"/>
        </w:rPr>
        <w:t>В качестве превентивной меры</w:t>
      </w:r>
      <w:r w:rsidR="005D0446">
        <w:rPr>
          <w:lang w:val="ru-RU"/>
        </w:rPr>
        <w:t>,</w:t>
      </w:r>
      <w:r w:rsidR="005D0446" w:rsidRPr="005D0446">
        <w:rPr>
          <w:lang w:val="ru-RU"/>
        </w:rPr>
        <w:t xml:space="preserve"> некоторые страны приняли правила, согласно котор</w:t>
      </w:r>
      <w:r w:rsidR="005D0446">
        <w:rPr>
          <w:lang w:val="ru-RU"/>
        </w:rPr>
        <w:t>ым</w:t>
      </w:r>
      <w:r w:rsidR="005D0446" w:rsidRPr="005D0446">
        <w:rPr>
          <w:lang w:val="ru-RU"/>
        </w:rPr>
        <w:t xml:space="preserve">, </w:t>
      </w:r>
      <w:r w:rsidR="005D0446">
        <w:rPr>
          <w:lang w:val="ru-RU"/>
        </w:rPr>
        <w:t>при</w:t>
      </w:r>
      <w:r w:rsidR="005D0446" w:rsidRPr="005D0446">
        <w:rPr>
          <w:lang w:val="ru-RU"/>
        </w:rPr>
        <w:t xml:space="preserve"> отсутстви</w:t>
      </w:r>
      <w:r w:rsidR="005D0446">
        <w:rPr>
          <w:lang w:val="ru-RU"/>
        </w:rPr>
        <w:t>и</w:t>
      </w:r>
      <w:r w:rsidR="005D0446" w:rsidRPr="005D0446">
        <w:rPr>
          <w:lang w:val="ru-RU"/>
        </w:rPr>
        <w:t xml:space="preserve"> анализа для определения наличия или отсутствия ПХД в маслах электрического оборудования, </w:t>
      </w:r>
      <w:r w:rsidR="005D0446">
        <w:rPr>
          <w:lang w:val="ru-RU"/>
        </w:rPr>
        <w:t xml:space="preserve">считается, что </w:t>
      </w:r>
      <w:r w:rsidR="005D0446" w:rsidRPr="005D0446">
        <w:rPr>
          <w:lang w:val="ru-RU"/>
        </w:rPr>
        <w:t xml:space="preserve">такие масла </w:t>
      </w:r>
      <w:r w:rsidR="005D0446">
        <w:rPr>
          <w:lang w:val="ru-RU"/>
        </w:rPr>
        <w:t>содержат</w:t>
      </w:r>
      <w:r w:rsidR="005D0446" w:rsidRPr="005D0446">
        <w:rPr>
          <w:lang w:val="ru-RU"/>
        </w:rPr>
        <w:t xml:space="preserve"> ПХД, пока не доказано обратное.</w:t>
      </w:r>
      <w:r w:rsidR="005D0446" w:rsidRPr="00181F56">
        <w:rPr>
          <w:rStyle w:val="FootnoteReference"/>
          <w:lang w:val="en-GB"/>
        </w:rPr>
        <w:footnoteReference w:id="20"/>
      </w:r>
      <w:r w:rsidR="002937A4">
        <w:rPr>
          <w:lang w:val="ru-RU"/>
        </w:rPr>
        <w:t xml:space="preserve"> </w:t>
      </w:r>
      <w:r w:rsidR="00B14FE8">
        <w:rPr>
          <w:lang w:val="ru-RU"/>
        </w:rPr>
        <w:t>С</w:t>
      </w:r>
      <w:r w:rsidR="00CE3CA8" w:rsidRPr="005D0446">
        <w:rPr>
          <w:lang w:val="ru-RU"/>
        </w:rPr>
        <w:t xml:space="preserve">ледует </w:t>
      </w:r>
      <w:r w:rsidR="00CE3CA8" w:rsidRPr="00AC48E7">
        <w:rPr>
          <w:lang w:val="ru-RU"/>
        </w:rPr>
        <w:t>тщательно планировать процедуру очистки, с тем</w:t>
      </w:r>
      <w:r w:rsidR="00B14FE8" w:rsidRPr="00AC48E7">
        <w:rPr>
          <w:lang w:val="ru-RU"/>
        </w:rPr>
        <w:t>,</w:t>
      </w:r>
      <w:r w:rsidR="00CE3CA8" w:rsidRPr="00AC48E7">
        <w:rPr>
          <w:lang w:val="ru-RU"/>
        </w:rPr>
        <w:t xml:space="preserve"> чтобы уменьшить количество процедур перезаправки</w:t>
      </w:r>
      <w:r w:rsidR="003B525C" w:rsidRPr="00AC48E7">
        <w:rPr>
          <w:lang w:val="ru-RU"/>
        </w:rPr>
        <w:t>,</w:t>
      </w:r>
      <w:r w:rsidR="00CE3CA8" w:rsidRPr="00AC48E7">
        <w:rPr>
          <w:lang w:val="ru-RU"/>
        </w:rPr>
        <w:t xml:space="preserve"> </w:t>
      </w:r>
      <w:r w:rsidR="003B525C" w:rsidRPr="00AC48E7">
        <w:rPr>
          <w:lang w:val="ru-RU"/>
        </w:rPr>
        <w:t>требуя</w:t>
      </w:r>
      <w:r w:rsidR="00CE3CA8" w:rsidRPr="00AC48E7">
        <w:rPr>
          <w:lang w:val="ru-RU"/>
        </w:rPr>
        <w:t xml:space="preserve"> учета начального уровня ПХД и </w:t>
      </w:r>
      <w:r w:rsidR="003B525C" w:rsidRPr="00AC48E7">
        <w:rPr>
          <w:lang w:val="ru-RU"/>
        </w:rPr>
        <w:t xml:space="preserve">всех усилий, чтобы </w:t>
      </w:r>
      <w:r w:rsidR="00CE3CA8" w:rsidRPr="00AC48E7">
        <w:rPr>
          <w:lang w:val="ru-RU"/>
        </w:rPr>
        <w:t>полностью очистить оборудование. Периодически после перезаправки следует анализировать содержание ПХД</w:t>
      </w:r>
      <w:r w:rsidR="002937A4" w:rsidRPr="00AC48E7">
        <w:rPr>
          <w:lang w:val="ru-RU"/>
        </w:rPr>
        <w:t>, к</w:t>
      </w:r>
      <w:r w:rsidR="00CE3CA8" w:rsidRPr="00AC48E7">
        <w:rPr>
          <w:lang w:val="ru-RU"/>
        </w:rPr>
        <w:t>огда содержание ПХД превысит</w:t>
      </w:r>
      <w:r w:rsidR="00CE3CA8" w:rsidRPr="00C6197A">
        <w:rPr>
          <w:lang w:val="ru-RU"/>
        </w:rPr>
        <w:t xml:space="preserve"> уровень низкого содержания СОЗ, следует повторить перезаправку.</w:t>
      </w:r>
      <w:r w:rsidR="00C6197A" w:rsidRPr="00C6197A">
        <w:rPr>
          <w:lang w:val="ru-RU"/>
        </w:rPr>
        <w:t xml:space="preserve"> </w:t>
      </w:r>
    </w:p>
    <w:p w:rsidR="00CE3CA8" w:rsidRPr="00E609A9" w:rsidRDefault="002C3F5D" w:rsidP="00162116">
      <w:pPr>
        <w:ind w:left="1248"/>
      </w:pPr>
      <w:r>
        <w:t>84</w:t>
      </w:r>
      <w:r w:rsidR="00FF7D51">
        <w:t>.</w:t>
      </w:r>
      <w:r w:rsidR="00FF7D51">
        <w:tab/>
      </w:r>
      <w:r w:rsidR="00CE3CA8" w:rsidRPr="00E609A9">
        <w:t>Для получения дополнительно</w:t>
      </w:r>
      <w:r w:rsidR="006D1E1F">
        <w:t>й информации см. раздел IV.C О</w:t>
      </w:r>
      <w:r w:rsidR="00CE3CA8" w:rsidRPr="00E609A9">
        <w:t>бщих технических руководящих принципов.</w:t>
      </w:r>
    </w:p>
    <w:p w:rsidR="00CE3CA8" w:rsidRPr="00AC48E7" w:rsidRDefault="00FF7D51" w:rsidP="00162116">
      <w:pPr>
        <w:pStyle w:val="Heading2"/>
      </w:pPr>
      <w:bookmarkStart w:id="354" w:name="_Toc59370659"/>
      <w:bookmarkStart w:id="355" w:name="_Toc59439194"/>
      <w:bookmarkStart w:id="356" w:name="_Toc59439399"/>
      <w:bookmarkStart w:id="357" w:name="_Toc61928520"/>
      <w:bookmarkStart w:id="358" w:name="_Toc61928576"/>
      <w:bookmarkStart w:id="359" w:name="_Toc61928632"/>
      <w:bookmarkStart w:id="360" w:name="_Toc61930580"/>
      <w:bookmarkStart w:id="361" w:name="_Toc72119647"/>
      <w:bookmarkStart w:id="362" w:name="_Toc83437745"/>
      <w:bookmarkStart w:id="363" w:name="_Toc83438354"/>
      <w:bookmarkStart w:id="364" w:name="_Toc83438452"/>
      <w:bookmarkStart w:id="365" w:name="_Toc147719936"/>
      <w:bookmarkStart w:id="366" w:name="_Toc406491048"/>
      <w:bookmarkStart w:id="367" w:name="_Toc410130671"/>
      <w:r>
        <w:tab/>
      </w:r>
      <w:bookmarkStart w:id="368" w:name="_Toc472434519"/>
      <w:bookmarkStart w:id="369" w:name="_Toc499822107"/>
      <w:r w:rsidR="00CE3CA8" w:rsidRPr="00E609A9">
        <w:t>D.</w:t>
      </w:r>
      <w:r w:rsidR="00CE3CA8" w:rsidRPr="00E609A9">
        <w:tab/>
      </w:r>
      <w:r w:rsidR="00CE3CA8" w:rsidRPr="00AC48E7">
        <w:t xml:space="preserve">Выявление </w:t>
      </w:r>
      <w:bookmarkEnd w:id="354"/>
      <w:bookmarkEnd w:id="355"/>
      <w:bookmarkEnd w:id="356"/>
      <w:bookmarkEnd w:id="357"/>
      <w:bookmarkEnd w:id="358"/>
      <w:bookmarkEnd w:id="359"/>
      <w:bookmarkEnd w:id="360"/>
      <w:bookmarkEnd w:id="361"/>
      <w:bookmarkEnd w:id="362"/>
      <w:bookmarkEnd w:id="363"/>
      <w:bookmarkEnd w:id="364"/>
      <w:bookmarkEnd w:id="365"/>
      <w:r w:rsidR="00CE3CA8" w:rsidRPr="00AC48E7">
        <w:t>отходов</w:t>
      </w:r>
      <w:bookmarkEnd w:id="366"/>
      <w:bookmarkEnd w:id="367"/>
      <w:bookmarkEnd w:id="368"/>
      <w:bookmarkEnd w:id="369"/>
    </w:p>
    <w:p w:rsidR="005C38D1" w:rsidRPr="00AC48E7" w:rsidRDefault="002C3F5D" w:rsidP="00162116">
      <w:pPr>
        <w:pStyle w:val="paralevel1"/>
        <w:rPr>
          <w:lang w:val="ru-RU"/>
        </w:rPr>
      </w:pPr>
      <w:r>
        <w:rPr>
          <w:lang w:val="ru-RU"/>
        </w:rPr>
        <w:t>85</w:t>
      </w:r>
      <w:r w:rsidR="00FF7D51" w:rsidRPr="00AC48E7">
        <w:rPr>
          <w:lang w:val="ru-RU"/>
        </w:rPr>
        <w:t>.</w:t>
      </w:r>
      <w:r w:rsidR="00FF7D51" w:rsidRPr="00AC48E7">
        <w:rPr>
          <w:lang w:val="ru-RU"/>
        </w:rPr>
        <w:tab/>
      </w:r>
      <w:r w:rsidR="00CE3CA8" w:rsidRPr="00AC48E7">
        <w:rPr>
          <w:lang w:val="ru-RU"/>
        </w:rPr>
        <w:t>В пункте 1</w:t>
      </w:r>
      <w:r w:rsidR="00CE3CA8" w:rsidRPr="00AC48E7">
        <w:t> </w:t>
      </w:r>
      <w:r w:rsidR="005C38D1" w:rsidRPr="00AC48E7">
        <w:rPr>
          <w:lang w:val="ru-RU"/>
        </w:rPr>
        <w:t>(</w:t>
      </w:r>
      <w:r w:rsidR="00CE3CA8" w:rsidRPr="00AC48E7">
        <w:t>a</w:t>
      </w:r>
      <w:r w:rsidR="00CE3CA8" w:rsidRPr="00AC48E7">
        <w:rPr>
          <w:lang w:val="ru-RU"/>
        </w:rPr>
        <w:t xml:space="preserve">) статьи 6 Стокгольмской конвенции говорится о необходимости </w:t>
      </w:r>
      <w:r w:rsidR="005A30A9">
        <w:rPr>
          <w:lang w:val="ru-RU"/>
        </w:rPr>
        <w:t>каждой С</w:t>
      </w:r>
      <w:r w:rsidR="001E5DC5" w:rsidRPr="00AC48E7">
        <w:rPr>
          <w:lang w:val="ru-RU"/>
        </w:rPr>
        <w:t xml:space="preserve">тороной, среди прочего, </w:t>
      </w:r>
      <w:r w:rsidR="00CE3CA8" w:rsidRPr="00AC48E7">
        <w:rPr>
          <w:lang w:val="ru-RU"/>
        </w:rPr>
        <w:t>разрабатывать соответствующие стратегии для выявления находящихся в употреблении продуктов и изделий и отходов,</w:t>
      </w:r>
      <w:r w:rsidR="00150EA5" w:rsidRPr="00AC48E7">
        <w:rPr>
          <w:lang w:val="ru-RU"/>
        </w:rPr>
        <w:t xml:space="preserve"> содержащих, состоящих из </w:t>
      </w:r>
      <w:r w:rsidR="00CE3CA8" w:rsidRPr="00AC48E7">
        <w:rPr>
          <w:lang w:val="ru-RU"/>
        </w:rPr>
        <w:t>СОЗ</w:t>
      </w:r>
      <w:r w:rsidR="00150EA5" w:rsidRPr="00AC48E7">
        <w:rPr>
          <w:lang w:val="ru-RU"/>
        </w:rPr>
        <w:t xml:space="preserve"> или загрязненных ими</w:t>
      </w:r>
      <w:r w:rsidR="00CE3CA8" w:rsidRPr="00AC48E7">
        <w:rPr>
          <w:lang w:val="ru-RU"/>
        </w:rPr>
        <w:t xml:space="preserve">. Выявление отходов СОЗ </w:t>
      </w:r>
      <w:r w:rsidR="00D9532C" w:rsidRPr="00AC48E7">
        <w:rPr>
          <w:lang w:val="ru-RU"/>
        </w:rPr>
        <w:t>–</w:t>
      </w:r>
      <w:r w:rsidR="00CE3CA8" w:rsidRPr="00AC48E7">
        <w:rPr>
          <w:lang w:val="ru-RU"/>
        </w:rPr>
        <w:t xml:space="preserve"> это необходимое условие для их эффективного </w:t>
      </w:r>
      <w:r w:rsidR="007565C7" w:rsidRPr="00AC48E7">
        <w:rPr>
          <w:lang w:val="ru-RU"/>
        </w:rPr>
        <w:t>ЭОР</w:t>
      </w:r>
      <w:r w:rsidR="00CE3CA8" w:rsidRPr="00AC48E7">
        <w:rPr>
          <w:lang w:val="ru-RU"/>
        </w:rPr>
        <w:t>.</w:t>
      </w:r>
      <w:r w:rsidR="005C38D1" w:rsidRPr="00AC48E7">
        <w:rPr>
          <w:lang w:val="ru-RU"/>
        </w:rPr>
        <w:t xml:space="preserve"> </w:t>
      </w:r>
    </w:p>
    <w:p w:rsidR="00CE3CA8" w:rsidRPr="00AC48E7" w:rsidRDefault="002C3F5D" w:rsidP="00162116">
      <w:pPr>
        <w:ind w:left="1248"/>
      </w:pPr>
      <w:r>
        <w:t>86</w:t>
      </w:r>
      <w:r w:rsidR="00FF7D51" w:rsidRPr="00AC48E7">
        <w:t>.</w:t>
      </w:r>
      <w:r w:rsidR="00FF7D51" w:rsidRPr="00AC48E7">
        <w:tab/>
      </w:r>
      <w:r w:rsidR="00CE3CA8" w:rsidRPr="00AC48E7">
        <w:t>Для получения общей информации о выя</w:t>
      </w:r>
      <w:r w:rsidR="005A30A9">
        <w:t>влении отходов см. раздел IV.D О</w:t>
      </w:r>
      <w:r w:rsidR="00CE3CA8" w:rsidRPr="00AC48E7">
        <w:t>бщих технических руководящих принципов.</w:t>
      </w:r>
    </w:p>
    <w:p w:rsidR="00CE3CA8" w:rsidRPr="00AC48E7" w:rsidRDefault="00FF7D51" w:rsidP="00162116">
      <w:pPr>
        <w:pStyle w:val="Heading3"/>
      </w:pPr>
      <w:bookmarkStart w:id="370" w:name="_Toc95280109"/>
      <w:bookmarkStart w:id="371" w:name="_Toc97008195"/>
      <w:bookmarkStart w:id="372" w:name="_Toc147719937"/>
      <w:bookmarkStart w:id="373" w:name="_Toc406491049"/>
      <w:bookmarkStart w:id="374" w:name="_Toc410130672"/>
      <w:r w:rsidRPr="00AC48E7">
        <w:tab/>
      </w:r>
      <w:bookmarkStart w:id="375" w:name="_Toc472434520"/>
      <w:bookmarkStart w:id="376" w:name="_Toc499822108"/>
      <w:r w:rsidR="00416E13" w:rsidRPr="00AC48E7">
        <w:t>1.</w:t>
      </w:r>
      <w:r w:rsidR="00CE3CA8" w:rsidRPr="00AC48E7">
        <w:tab/>
        <w:t>Выявление</w:t>
      </w:r>
      <w:bookmarkEnd w:id="370"/>
      <w:bookmarkEnd w:id="371"/>
      <w:bookmarkEnd w:id="372"/>
      <w:bookmarkEnd w:id="373"/>
      <w:bookmarkEnd w:id="374"/>
      <w:bookmarkEnd w:id="375"/>
      <w:bookmarkEnd w:id="376"/>
    </w:p>
    <w:p w:rsidR="00CE3CA8" w:rsidRPr="00AC48E7" w:rsidRDefault="00D83FCB" w:rsidP="00162116">
      <w:pPr>
        <w:ind w:left="1248"/>
      </w:pPr>
      <w:r>
        <w:t>87</w:t>
      </w:r>
      <w:r w:rsidR="00FF7D51" w:rsidRPr="00AC48E7">
        <w:t>.</w:t>
      </w:r>
      <w:r w:rsidR="00FF7D51" w:rsidRPr="00AC48E7">
        <w:tab/>
      </w:r>
      <w:r w:rsidR="00CE3CA8" w:rsidRPr="00AC48E7">
        <w:t>Ранее ПХД</w:t>
      </w:r>
      <w:r>
        <w:t>,</w:t>
      </w:r>
      <w:r w:rsidR="00CE3CA8" w:rsidRPr="00AC48E7">
        <w:t xml:space="preserve"> ПХТ</w:t>
      </w:r>
      <w:r>
        <w:t xml:space="preserve"> и ПХН</w:t>
      </w:r>
      <w:r w:rsidR="00CE3CA8" w:rsidRPr="00AC48E7">
        <w:t xml:space="preserve"> обнаруживались в ряде мест, которые перечислены ниже:</w:t>
      </w:r>
    </w:p>
    <w:p w:rsidR="00CE3CA8" w:rsidRPr="00AC48E7" w:rsidRDefault="00D20037" w:rsidP="00162116">
      <w:pPr>
        <w:ind w:left="1247" w:firstLine="624"/>
      </w:pPr>
      <w:r w:rsidRPr="00AC48E7">
        <w:t>(</w:t>
      </w:r>
      <w:r w:rsidR="00CE3CA8" w:rsidRPr="00AC48E7">
        <w:t>a)</w:t>
      </w:r>
      <w:r w:rsidR="00CE3CA8" w:rsidRPr="00AC48E7">
        <w:tab/>
        <w:t>в полностью замкнутых или номинально замкнутых системах, включая:</w:t>
      </w:r>
    </w:p>
    <w:p w:rsidR="00CE3CA8" w:rsidRPr="00E609A9" w:rsidRDefault="00D20037" w:rsidP="00162116">
      <w:pPr>
        <w:ind w:left="3120" w:hanging="624"/>
      </w:pPr>
      <w:r w:rsidRPr="00AC48E7">
        <w:t>(</w:t>
      </w:r>
      <w:r w:rsidR="00CE3CA8" w:rsidRPr="00AC48E7">
        <w:t>i</w:t>
      </w:r>
      <w:r w:rsidR="00FF7D51" w:rsidRPr="00AC48E7">
        <w:t>)</w:t>
      </w:r>
      <w:r w:rsidR="00FF7D51" w:rsidRPr="00AC48E7">
        <w:tab/>
      </w:r>
      <w:r w:rsidR="00CE3CA8" w:rsidRPr="00AC48E7">
        <w:t>электротехнические объекты: трансформаторы, конденсаторы, переключатели, регуляторы напряжения, прерыватели цепи, стартеры ламп и отходы электротехнического или электронного оборудования</w:t>
      </w:r>
      <w:r w:rsidR="007565C7" w:rsidRPr="00AC48E7">
        <w:t xml:space="preserve"> (ОЭЭО</w:t>
      </w:r>
      <w:r w:rsidR="00CE3CA8" w:rsidRPr="00AC48E7">
        <w:t>), содержащие</w:t>
      </w:r>
      <w:r w:rsidR="00CE3CA8" w:rsidRPr="00E609A9">
        <w:t xml:space="preserve"> малые конденсаторы и кабели;</w:t>
      </w:r>
    </w:p>
    <w:p w:rsidR="00CE3CA8" w:rsidRPr="00AC48E7" w:rsidRDefault="00D20037" w:rsidP="00162116">
      <w:pPr>
        <w:ind w:left="3120" w:hanging="624"/>
      </w:pPr>
      <w:r w:rsidRPr="00AC48E7">
        <w:t>(</w:t>
      </w:r>
      <w:r w:rsidR="00CE3CA8" w:rsidRPr="00AC48E7">
        <w:t>ii)</w:t>
      </w:r>
      <w:r w:rsidR="00FF7D51" w:rsidRPr="00AC48E7">
        <w:tab/>
      </w:r>
      <w:r w:rsidR="00CE3CA8" w:rsidRPr="00AC48E7">
        <w:t>промышленные объекты: трансформаторы, конденсаторы, регуляторы напряжения, прерыватели цепи, стартеры, жидкие теплоносители и гидравлические жидкости;</w:t>
      </w:r>
    </w:p>
    <w:p w:rsidR="00CE3CA8" w:rsidRPr="00AC48E7" w:rsidRDefault="00D20037" w:rsidP="00162116">
      <w:pPr>
        <w:ind w:left="3120" w:hanging="624"/>
      </w:pPr>
      <w:r w:rsidRPr="00AC48E7">
        <w:t>(</w:t>
      </w:r>
      <w:r w:rsidR="00CE3CA8" w:rsidRPr="00AC48E7">
        <w:t>iii)</w:t>
      </w:r>
      <w:r w:rsidR="00FF7D51" w:rsidRPr="00AC48E7">
        <w:tab/>
      </w:r>
      <w:r w:rsidR="00CE3CA8" w:rsidRPr="00AC48E7">
        <w:t>железнодорожные системы: трансформаторы, конденсаторы, регуляторы напряжения и прерыватели цепи;</w:t>
      </w:r>
    </w:p>
    <w:p w:rsidR="00CE3CA8" w:rsidRPr="00AC48E7" w:rsidRDefault="00D20037" w:rsidP="00162116">
      <w:pPr>
        <w:ind w:left="3120" w:hanging="624"/>
      </w:pPr>
      <w:r w:rsidRPr="00AC48E7">
        <w:t>(</w:t>
      </w:r>
      <w:r w:rsidR="00CE3CA8" w:rsidRPr="00AC48E7">
        <w:t>iv)</w:t>
      </w:r>
      <w:r w:rsidR="00FF7D51" w:rsidRPr="00AC48E7">
        <w:tab/>
      </w:r>
      <w:r w:rsidR="00CE3CA8" w:rsidRPr="00AC48E7">
        <w:t>горнодобывающие объ</w:t>
      </w:r>
      <w:r w:rsidR="00895496">
        <w:t xml:space="preserve">екты: гидравлические жидкости, </w:t>
      </w:r>
      <w:r w:rsidR="00CE3CA8" w:rsidRPr="00AC48E7">
        <w:t>катушки заземления</w:t>
      </w:r>
      <w:r w:rsidR="00895496">
        <w:rPr>
          <w:lang w:val="uk-UA"/>
        </w:rPr>
        <w:t>, т</w:t>
      </w:r>
      <w:r w:rsidR="00895496" w:rsidRPr="00895496">
        <w:rPr>
          <w:lang w:val="uk-UA"/>
        </w:rPr>
        <w:t>рансформаторы и конденсаторы</w:t>
      </w:r>
      <w:r w:rsidR="00CE3CA8" w:rsidRPr="00AC48E7">
        <w:t>;</w:t>
      </w:r>
    </w:p>
    <w:p w:rsidR="00CE3CA8" w:rsidRPr="00AC48E7" w:rsidRDefault="00D20037" w:rsidP="00162116">
      <w:pPr>
        <w:ind w:left="3120" w:hanging="624"/>
      </w:pPr>
      <w:r w:rsidRPr="00AC48E7">
        <w:t>(</w:t>
      </w:r>
      <w:r w:rsidR="00CE3CA8" w:rsidRPr="00AC48E7">
        <w:t>v</w:t>
      </w:r>
      <w:r w:rsidR="00FF7D51" w:rsidRPr="00AC48E7">
        <w:t>)</w:t>
      </w:r>
      <w:r w:rsidR="00FF7D51" w:rsidRPr="00AC48E7">
        <w:tab/>
      </w:r>
      <w:r w:rsidR="00CE3CA8" w:rsidRPr="00AC48E7">
        <w:t>военные объекты: трансформаторы, конденсаторы, регуляторы напряжения и гидравлические жидкости;</w:t>
      </w:r>
    </w:p>
    <w:p w:rsidR="00CE3CA8" w:rsidRPr="00AC48E7" w:rsidRDefault="00D20037" w:rsidP="00162116">
      <w:pPr>
        <w:ind w:left="3120" w:hanging="624"/>
      </w:pPr>
      <w:r w:rsidRPr="00AC48E7">
        <w:t>(</w:t>
      </w:r>
      <w:r w:rsidR="00CE3CA8" w:rsidRPr="00AC48E7">
        <w:t>vi</w:t>
      </w:r>
      <w:r w:rsidR="00FF7D51" w:rsidRPr="00AC48E7">
        <w:t>)</w:t>
      </w:r>
      <w:r w:rsidR="00FF7D51" w:rsidRPr="00AC48E7">
        <w:tab/>
      </w:r>
      <w:r w:rsidR="00CE3CA8" w:rsidRPr="00AC48E7">
        <w:t xml:space="preserve">жилые/коммерческие здания: конденсаторы, прерыватели цепи и балластные элементы ламп; </w:t>
      </w:r>
    </w:p>
    <w:p w:rsidR="00CE3CA8" w:rsidRPr="00AC48E7" w:rsidRDefault="00D20037" w:rsidP="00162116">
      <w:pPr>
        <w:ind w:left="3120" w:hanging="624"/>
      </w:pPr>
      <w:r w:rsidRPr="00AC48E7">
        <w:t>(</w:t>
      </w:r>
      <w:r w:rsidR="00CE3CA8" w:rsidRPr="00AC48E7">
        <w:t>vii</w:t>
      </w:r>
      <w:r w:rsidR="00FF7D51" w:rsidRPr="00AC48E7">
        <w:t>)</w:t>
      </w:r>
      <w:r w:rsidR="00FF7D51" w:rsidRPr="00AC48E7">
        <w:tab/>
      </w:r>
      <w:r w:rsidR="00CE3CA8" w:rsidRPr="00AC48E7">
        <w:t>научно-исследовательские лаборатории: вакуумные насосы, балластные элементы ламп, конденсаторы и прерыватели цепи;</w:t>
      </w:r>
    </w:p>
    <w:p w:rsidR="00CE3CA8" w:rsidRPr="00AC48E7" w:rsidRDefault="00D20037" w:rsidP="00162116">
      <w:pPr>
        <w:ind w:left="3120" w:hanging="624"/>
      </w:pPr>
      <w:r w:rsidRPr="00AC48E7">
        <w:t>(</w:t>
      </w:r>
      <w:r w:rsidR="00923D9A" w:rsidRPr="00AC48E7">
        <w:t>vii</w:t>
      </w:r>
      <w:r w:rsidR="00895496" w:rsidRPr="00AC48E7">
        <w:t>i</w:t>
      </w:r>
      <w:r w:rsidR="00923D9A" w:rsidRPr="00AC48E7">
        <w:t>)</w:t>
      </w:r>
      <w:r w:rsidR="00923D9A" w:rsidRPr="00AC48E7">
        <w:tab/>
      </w:r>
      <w:r w:rsidR="00CE3CA8" w:rsidRPr="00AC48E7">
        <w:t xml:space="preserve">предприятия, производящие электронные изделия: вакуумные насосы, балластные элементы ламп, </w:t>
      </w:r>
      <w:r w:rsidR="00895496">
        <w:rPr>
          <w:lang w:val="uk-UA"/>
        </w:rPr>
        <w:t xml:space="preserve">трансформаторы, </w:t>
      </w:r>
      <w:r w:rsidR="00CE3CA8" w:rsidRPr="00AC48E7">
        <w:t>конденсаторы и прерыватели цепи;</w:t>
      </w:r>
    </w:p>
    <w:p w:rsidR="00CE3CA8" w:rsidRDefault="00D20037" w:rsidP="00162116">
      <w:pPr>
        <w:ind w:left="3120" w:hanging="624"/>
      </w:pPr>
      <w:r w:rsidRPr="00AC48E7">
        <w:t>(</w:t>
      </w:r>
      <w:r w:rsidR="00CE3CA8" w:rsidRPr="00AC48E7">
        <w:t>ix)</w:t>
      </w:r>
      <w:r w:rsidR="00FF7D51" w:rsidRPr="00AC48E7">
        <w:tab/>
      </w:r>
      <w:r w:rsidR="00CE3CA8" w:rsidRPr="00AC48E7">
        <w:t xml:space="preserve">станции сброса сточных вод: </w:t>
      </w:r>
      <w:r w:rsidR="00895496">
        <w:t xml:space="preserve">конденсаторы, </w:t>
      </w:r>
      <w:r w:rsidR="00CE3CA8" w:rsidRPr="00AC48E7">
        <w:t>вакуумные насосы и двигатели скважинных насосов;</w:t>
      </w:r>
    </w:p>
    <w:p w:rsidR="00895496" w:rsidRPr="00AC48E7" w:rsidRDefault="00895496" w:rsidP="00162116">
      <w:pPr>
        <w:ind w:left="3120" w:hanging="624"/>
      </w:pPr>
      <w:r w:rsidRPr="00AC48E7">
        <w:t>(x)</w:t>
      </w:r>
      <w:r w:rsidRPr="00AC48E7">
        <w:tab/>
      </w:r>
      <w:r w:rsidRPr="00895496">
        <w:t>Жилищно-коммунальные службы (водонасосные станции, водораспределители)</w:t>
      </w:r>
      <w:r w:rsidRPr="00AC48E7">
        <w:t xml:space="preserve">: </w:t>
      </w:r>
      <w:r>
        <w:t>конденсаторы</w:t>
      </w:r>
      <w:r w:rsidRPr="00AC48E7">
        <w:t>;</w:t>
      </w:r>
    </w:p>
    <w:p w:rsidR="00CE3CA8" w:rsidRPr="00AC48E7" w:rsidRDefault="00D20037" w:rsidP="00162116">
      <w:pPr>
        <w:ind w:left="3120" w:hanging="624"/>
      </w:pPr>
      <w:r w:rsidRPr="00AC48E7">
        <w:t>(</w:t>
      </w:r>
      <w:r w:rsidR="00CE3CA8" w:rsidRPr="00AC48E7">
        <w:t>x</w:t>
      </w:r>
      <w:r w:rsidR="00895496" w:rsidRPr="00AC48E7">
        <w:t>i</w:t>
      </w:r>
      <w:r w:rsidR="00FF7D51" w:rsidRPr="00AC48E7">
        <w:t>)</w:t>
      </w:r>
      <w:r w:rsidR="00FF7D51" w:rsidRPr="00AC48E7">
        <w:tab/>
      </w:r>
      <w:r w:rsidR="00CE3CA8" w:rsidRPr="00AC48E7">
        <w:t>станции техобслуживания автомобилей: повторно используемые масла;</w:t>
      </w:r>
    </w:p>
    <w:p w:rsidR="00CE3CA8" w:rsidRPr="00AC48E7" w:rsidRDefault="00D20037" w:rsidP="00162116">
      <w:pPr>
        <w:ind w:left="1247" w:firstLine="624"/>
      </w:pPr>
      <w:r w:rsidRPr="00AC48E7">
        <w:lastRenderedPageBreak/>
        <w:t>(</w:t>
      </w:r>
      <w:r w:rsidR="00CE3CA8" w:rsidRPr="00AC48E7">
        <w:t>b)</w:t>
      </w:r>
      <w:r w:rsidR="00CE3CA8" w:rsidRPr="00AC48E7">
        <w:tab/>
        <w:t>в открытых системах, включая:</w:t>
      </w:r>
    </w:p>
    <w:p w:rsidR="00CE3CA8" w:rsidRPr="00AC48E7" w:rsidRDefault="00D20037" w:rsidP="00162116">
      <w:pPr>
        <w:ind w:left="3120" w:hanging="624"/>
      </w:pPr>
      <w:r w:rsidRPr="00AC48E7">
        <w:t>(</w:t>
      </w:r>
      <w:r w:rsidR="00CE3CA8" w:rsidRPr="00AC48E7">
        <w:t>i)</w:t>
      </w:r>
      <w:r w:rsidR="00CE3CA8" w:rsidRPr="00AC48E7">
        <w:tab/>
        <w:t>жилые/коммерческие здания: эластичные соединения и наполнители, гермети</w:t>
      </w:r>
      <w:r w:rsidR="00A95000" w:rsidRPr="00AC48E7">
        <w:t>ки</w:t>
      </w:r>
      <w:r w:rsidR="00FF7D51" w:rsidRPr="00AC48E7">
        <w:rPr>
          <w:rStyle w:val="FootnoteReference"/>
        </w:rPr>
        <w:footnoteReference w:id="21"/>
      </w:r>
      <w:r w:rsidR="00CE3CA8" w:rsidRPr="00AC48E7">
        <w:t>, краска, бетон</w:t>
      </w:r>
      <w:r w:rsidR="00D83FCB">
        <w:t>,</w:t>
      </w:r>
      <w:r w:rsidR="00CE3CA8" w:rsidRPr="00AC48E7">
        <w:t xml:space="preserve"> штукатурка</w:t>
      </w:r>
      <w:r w:rsidR="00D83FCB" w:rsidRPr="00D83FCB">
        <w:t>, безуглеродная копировальная бумага, ткани, пенополиуретан, смазки, синтетический каучук, связывающие материалы и консерванты для древесины;</w:t>
      </w:r>
      <w:r w:rsidR="00CE3CA8" w:rsidRPr="00AC48E7">
        <w:t>;</w:t>
      </w:r>
    </w:p>
    <w:p w:rsidR="00CE3CA8" w:rsidRPr="00AC48E7" w:rsidRDefault="00D20037" w:rsidP="00162116">
      <w:pPr>
        <w:ind w:left="3120" w:hanging="624"/>
      </w:pPr>
      <w:r w:rsidRPr="00AC48E7">
        <w:t>(</w:t>
      </w:r>
      <w:r w:rsidR="00CE3CA8" w:rsidRPr="00AC48E7">
        <w:t>ii)</w:t>
      </w:r>
      <w:r w:rsidR="00CE3CA8" w:rsidRPr="00AC48E7">
        <w:tab/>
        <w:t>стальные конструкции, такие как мосты, резервуары</w:t>
      </w:r>
      <w:r w:rsidR="001E3686" w:rsidRPr="00AC48E7">
        <w:t>, корабли</w:t>
      </w:r>
      <w:r w:rsidR="00CE3CA8" w:rsidRPr="00AC48E7">
        <w:t xml:space="preserve"> или трубопроводы: краски и покрытия.</w:t>
      </w:r>
    </w:p>
    <w:p w:rsidR="001E3686" w:rsidRPr="00AC48E7" w:rsidRDefault="00D83FCB" w:rsidP="00162116">
      <w:pPr>
        <w:pStyle w:val="paralevel1"/>
        <w:rPr>
          <w:lang w:val="ru-RU"/>
        </w:rPr>
      </w:pPr>
      <w:r>
        <w:rPr>
          <w:lang w:val="ru-RU"/>
        </w:rPr>
        <w:t>88</w:t>
      </w:r>
      <w:r w:rsidR="00FF7D51" w:rsidRPr="00AC48E7">
        <w:rPr>
          <w:lang w:val="ru-RU"/>
        </w:rPr>
        <w:t>.</w:t>
      </w:r>
      <w:r w:rsidR="00FF7D51" w:rsidRPr="00AC48E7">
        <w:rPr>
          <w:lang w:val="ru-RU"/>
        </w:rPr>
        <w:tab/>
      </w:r>
      <w:r w:rsidR="00CE3CA8" w:rsidRPr="00AC48E7">
        <w:rPr>
          <w:lang w:val="ru-RU"/>
        </w:rPr>
        <w:t>При</w:t>
      </w:r>
      <w:r w:rsidR="00FF7D51" w:rsidRPr="00AC48E7">
        <w:rPr>
          <w:lang w:val="ru-RU"/>
        </w:rPr>
        <w:t xml:space="preserve"> </w:t>
      </w:r>
      <w:r w:rsidR="00CE3CA8" w:rsidRPr="00AC48E7">
        <w:rPr>
          <w:lang w:val="ru-RU"/>
        </w:rPr>
        <w:t>выявлении отходов</w:t>
      </w:r>
      <w:r w:rsidR="001F60C4" w:rsidRPr="001F60C4">
        <w:rPr>
          <w:lang w:val="ru-RU"/>
        </w:rPr>
        <w:t>, содержащих ПХД, ПХТ и ПХН, или загрязненных ими,</w:t>
      </w:r>
      <w:r w:rsidR="002A1F4A" w:rsidRPr="00AC48E7">
        <w:rPr>
          <w:lang w:val="ru-RU"/>
        </w:rPr>
        <w:t xml:space="preserve"> </w:t>
      </w:r>
      <w:r w:rsidR="00895496">
        <w:rPr>
          <w:lang w:val="ru-RU"/>
        </w:rPr>
        <w:t>С</w:t>
      </w:r>
      <w:r w:rsidR="002A1F4A" w:rsidRPr="00AC48E7">
        <w:rPr>
          <w:lang w:val="ru-RU"/>
        </w:rPr>
        <w:t>тороны могут</w:t>
      </w:r>
      <w:r w:rsidR="001F60C4" w:rsidRPr="001F60C4">
        <w:rPr>
          <w:lang w:val="ru-RU"/>
        </w:rPr>
        <w:t xml:space="preserve"> использовать подход, разработанный для инвентаризации ПХД, и</w:t>
      </w:r>
      <w:r w:rsidR="002A1F4A" w:rsidRPr="00AC48E7">
        <w:rPr>
          <w:lang w:val="ru-RU"/>
        </w:rPr>
        <w:t xml:space="preserve"> найти </w:t>
      </w:r>
      <w:r w:rsidR="00CE3CA8" w:rsidRPr="00AC48E7">
        <w:rPr>
          <w:lang w:val="ru-RU"/>
        </w:rPr>
        <w:t>полезн</w:t>
      </w:r>
      <w:r w:rsidR="002A1F4A" w:rsidRPr="00AC48E7">
        <w:rPr>
          <w:lang w:val="ru-RU"/>
        </w:rPr>
        <w:t>ым</w:t>
      </w:r>
      <w:r w:rsidR="00CE3CA8" w:rsidRPr="00AC48E7">
        <w:rPr>
          <w:lang w:val="ru-RU"/>
        </w:rPr>
        <w:t xml:space="preserve"> обра</w:t>
      </w:r>
      <w:r w:rsidR="002A1F4A" w:rsidRPr="00AC48E7">
        <w:rPr>
          <w:lang w:val="ru-RU"/>
        </w:rPr>
        <w:t xml:space="preserve">щение </w:t>
      </w:r>
      <w:r w:rsidR="00CE3CA8" w:rsidRPr="00AC48E7">
        <w:rPr>
          <w:lang w:val="ru-RU"/>
        </w:rPr>
        <w:t xml:space="preserve">к </w:t>
      </w:r>
      <w:r w:rsidR="00923D9A" w:rsidRPr="00AC48E7">
        <w:rPr>
          <w:lang w:val="ru-RU"/>
        </w:rPr>
        <w:t>«</w:t>
      </w:r>
      <w:r w:rsidR="00CE3CA8" w:rsidRPr="00AC48E7">
        <w:rPr>
          <w:lang w:val="ru-RU"/>
        </w:rPr>
        <w:t>Руководящим принципам выявления ПХД и материалов, содержащих ПХД</w:t>
      </w:r>
      <w:r w:rsidR="00AC48E7" w:rsidRPr="00AC48E7">
        <w:rPr>
          <w:lang w:val="ru-RU"/>
        </w:rPr>
        <w:t>»</w:t>
      </w:r>
      <w:r w:rsidR="00CE3CA8" w:rsidRPr="00AC48E7">
        <w:rPr>
          <w:lang w:val="ru-RU"/>
        </w:rPr>
        <w:t xml:space="preserve"> (</w:t>
      </w:r>
      <w:r w:rsidR="00CE3CA8" w:rsidRPr="0023620E">
        <w:rPr>
          <w:lang w:val="ru-RU"/>
        </w:rPr>
        <w:t>UNEP</w:t>
      </w:r>
      <w:r w:rsidR="00CE3CA8" w:rsidRPr="00AC48E7">
        <w:rPr>
          <w:lang w:val="ru-RU"/>
        </w:rPr>
        <w:t>, 1999</w:t>
      </w:r>
      <w:r w:rsidR="001F60C4" w:rsidRPr="001F60C4">
        <w:rPr>
          <w:lang w:val="ru-RU"/>
        </w:rPr>
        <w:t>) и выпуску журнала PEN «Инвентарные пер</w:t>
      </w:r>
      <w:r w:rsidR="001F60C4">
        <w:rPr>
          <w:lang w:val="ru-RU"/>
        </w:rPr>
        <w:t>ечни ПХД – начало» (UNEP, 2010</w:t>
      </w:r>
      <w:r w:rsidR="00CE3CA8" w:rsidRPr="00AC48E7">
        <w:rPr>
          <w:lang w:val="ru-RU"/>
        </w:rPr>
        <w:t>).</w:t>
      </w:r>
      <w:r w:rsidR="001E3686" w:rsidRPr="00AC48E7">
        <w:rPr>
          <w:lang w:val="ru-RU"/>
        </w:rPr>
        <w:t xml:space="preserve"> </w:t>
      </w:r>
    </w:p>
    <w:p w:rsidR="00895496" w:rsidRDefault="001F60C4" w:rsidP="00162116">
      <w:pPr>
        <w:pStyle w:val="paralevel1"/>
        <w:tabs>
          <w:tab w:val="num" w:pos="1843"/>
        </w:tabs>
        <w:rPr>
          <w:lang w:val="ru-RU"/>
        </w:rPr>
      </w:pPr>
      <w:r>
        <w:rPr>
          <w:lang w:val="ru-RU"/>
        </w:rPr>
        <w:t>89</w:t>
      </w:r>
      <w:r w:rsidR="00FF7D51" w:rsidRPr="00AC48E7">
        <w:rPr>
          <w:lang w:val="ru-RU"/>
        </w:rPr>
        <w:t>.</w:t>
      </w:r>
      <w:r w:rsidR="00FF7D51" w:rsidRPr="00AC48E7">
        <w:rPr>
          <w:lang w:val="ru-RU"/>
        </w:rPr>
        <w:tab/>
      </w:r>
      <w:r w:rsidR="00CE3CA8" w:rsidRPr="00AC48E7">
        <w:rPr>
          <w:lang w:val="ru-RU"/>
        </w:rPr>
        <w:t>В закрытом электротехническом оборудовании, например, в трансформаторах и конденсаторах, как правило</w:t>
      </w:r>
      <w:r w:rsidR="00923D9A" w:rsidRPr="00AC48E7">
        <w:rPr>
          <w:lang w:val="ru-RU"/>
        </w:rPr>
        <w:t>,</w:t>
      </w:r>
      <w:r w:rsidR="00CE3CA8" w:rsidRPr="00AC48E7">
        <w:rPr>
          <w:lang w:val="ru-RU"/>
        </w:rPr>
        <w:t xml:space="preserve"> можно установить факт содержания ПХД</w:t>
      </w:r>
      <w:r>
        <w:rPr>
          <w:lang w:val="ru-RU"/>
        </w:rPr>
        <w:t>, ПХТ</w:t>
      </w:r>
      <w:r w:rsidR="00CE3CA8" w:rsidRPr="00AC48E7">
        <w:rPr>
          <w:lang w:val="ru-RU"/>
        </w:rPr>
        <w:t xml:space="preserve"> или </w:t>
      </w:r>
      <w:r>
        <w:rPr>
          <w:lang w:val="ru-RU"/>
        </w:rPr>
        <w:t>ПХН</w:t>
      </w:r>
      <w:r w:rsidR="0099391B" w:rsidRPr="00AC48E7">
        <w:rPr>
          <w:lang w:val="ru-RU"/>
        </w:rPr>
        <w:t xml:space="preserve"> в таком оборудовании</w:t>
      </w:r>
      <w:r w:rsidR="00CE3CA8" w:rsidRPr="00AC48E7">
        <w:rPr>
          <w:lang w:val="ru-RU"/>
        </w:rPr>
        <w:t xml:space="preserve"> путем проверки типовых обозначений на табличках, этикетках или в инструкциях производителей</w:t>
      </w:r>
      <w:r w:rsidR="0099391B" w:rsidRPr="00AC48E7">
        <w:rPr>
          <w:lang w:val="ru-RU"/>
        </w:rPr>
        <w:t xml:space="preserve"> оборудования</w:t>
      </w:r>
      <w:r w:rsidR="00CE3CA8" w:rsidRPr="00AC48E7">
        <w:rPr>
          <w:lang w:val="ru-RU"/>
        </w:rPr>
        <w:t xml:space="preserve">, а также путем выяснения даты производства этого оборудования. </w:t>
      </w:r>
      <w:r w:rsidR="00C94BB1" w:rsidRPr="00C94BB1">
        <w:rPr>
          <w:lang w:val="ru-RU"/>
        </w:rPr>
        <w:t>Однако, необходимо отметить, что указанная на табличках информация о содержании ПХД может быть неправильной в некоторых случаях. Вследствие перезаправки или технического обслуживания может произойти перекрестное загрязнение изоляционных масел, приводящее к проявлению содержания ПХД, превышающего указанные в пункте 68 значения, в оборудовании, известном как такое, которое не содержит ПХД, или недавно выпущенном оборудовании.</w:t>
      </w:r>
      <w:r w:rsidR="00CE3CA8" w:rsidRPr="00AC48E7">
        <w:rPr>
          <w:lang w:val="ru-RU"/>
        </w:rPr>
        <w:t xml:space="preserve"> В этом случае</w:t>
      </w:r>
      <w:r w:rsidR="00B202E5" w:rsidRPr="00AC48E7">
        <w:rPr>
          <w:lang w:val="ru-RU"/>
        </w:rPr>
        <w:t>,</w:t>
      </w:r>
      <w:r w:rsidR="00CE3CA8" w:rsidRPr="00AC48E7">
        <w:rPr>
          <w:lang w:val="ru-RU"/>
        </w:rPr>
        <w:t xml:space="preserve"> следует проанализировать изоляционные масла </w:t>
      </w:r>
      <w:r w:rsidR="00B202E5" w:rsidRPr="00AC48E7">
        <w:rPr>
          <w:lang w:val="ru-RU"/>
        </w:rPr>
        <w:t xml:space="preserve">во всем закрытом оборудовании </w:t>
      </w:r>
      <w:r w:rsidR="00CE3CA8" w:rsidRPr="00AC48E7">
        <w:rPr>
          <w:lang w:val="ru-RU"/>
        </w:rPr>
        <w:t>на содержание ПХД</w:t>
      </w:r>
      <w:r>
        <w:rPr>
          <w:lang w:val="ru-RU"/>
        </w:rPr>
        <w:t>, ПХТ</w:t>
      </w:r>
      <w:r w:rsidR="00CE3CA8" w:rsidRPr="00AC48E7">
        <w:rPr>
          <w:lang w:val="ru-RU"/>
        </w:rPr>
        <w:t xml:space="preserve"> или </w:t>
      </w:r>
      <w:r>
        <w:rPr>
          <w:lang w:val="ru-RU"/>
        </w:rPr>
        <w:t>ПХН</w:t>
      </w:r>
      <w:r w:rsidR="00895496">
        <w:rPr>
          <w:lang w:val="ru-RU"/>
        </w:rPr>
        <w:t>.</w:t>
      </w:r>
    </w:p>
    <w:p w:rsidR="00B202E5" w:rsidRPr="00AC48E7" w:rsidRDefault="00895496" w:rsidP="00162116">
      <w:pPr>
        <w:pStyle w:val="paralevel1"/>
        <w:tabs>
          <w:tab w:val="num" w:pos="1843"/>
        </w:tabs>
        <w:rPr>
          <w:lang w:val="ru-RU"/>
        </w:rPr>
      </w:pPr>
      <w:r>
        <w:rPr>
          <w:lang w:val="ru-RU"/>
        </w:rPr>
        <w:t>90.</w:t>
      </w:r>
      <w:r>
        <w:rPr>
          <w:lang w:val="ru-RU"/>
        </w:rPr>
        <w:tab/>
      </w:r>
      <w:r w:rsidR="00CE3CA8" w:rsidRPr="00AC48E7">
        <w:rPr>
          <w:lang w:val="ru-RU"/>
        </w:rPr>
        <w:t>Что касается балластных элементов и ОЭЭО, оснащенных малыми конденсаторами, содержание в них ПХД</w:t>
      </w:r>
      <w:r w:rsidR="00C94BB1">
        <w:rPr>
          <w:lang w:val="ru-RU"/>
        </w:rPr>
        <w:t>,</w:t>
      </w:r>
      <w:r w:rsidR="00CE3CA8" w:rsidRPr="00AC48E7">
        <w:rPr>
          <w:lang w:val="ru-RU"/>
        </w:rPr>
        <w:t xml:space="preserve"> ПХТ </w:t>
      </w:r>
      <w:r w:rsidR="00C94BB1" w:rsidRPr="00AC48E7">
        <w:rPr>
          <w:lang w:val="ru-RU"/>
        </w:rPr>
        <w:t xml:space="preserve">или </w:t>
      </w:r>
      <w:r w:rsidR="00C94BB1">
        <w:rPr>
          <w:lang w:val="ru-RU"/>
        </w:rPr>
        <w:t xml:space="preserve">ПХН </w:t>
      </w:r>
      <w:r w:rsidR="00CE3CA8" w:rsidRPr="00AC48E7">
        <w:rPr>
          <w:lang w:val="ru-RU"/>
        </w:rPr>
        <w:t xml:space="preserve">в виде диэлектрических жидкостей с трудом поддается выявлению. </w:t>
      </w:r>
      <w:r w:rsidR="0099391B" w:rsidRPr="00AC48E7">
        <w:rPr>
          <w:lang w:val="ru-RU"/>
        </w:rPr>
        <w:t>Содержание ПХД</w:t>
      </w:r>
      <w:r w:rsidR="001F60C4">
        <w:rPr>
          <w:lang w:val="ru-RU"/>
        </w:rPr>
        <w:t>, ПХТ</w:t>
      </w:r>
      <w:r w:rsidR="0099391B" w:rsidRPr="00AC48E7">
        <w:rPr>
          <w:lang w:val="ru-RU"/>
        </w:rPr>
        <w:t xml:space="preserve"> или </w:t>
      </w:r>
      <w:r w:rsidR="001F60C4">
        <w:rPr>
          <w:lang w:val="ru-RU"/>
        </w:rPr>
        <w:t>ПХН</w:t>
      </w:r>
      <w:r w:rsidR="00CE3CA8" w:rsidRPr="00AC48E7">
        <w:rPr>
          <w:lang w:val="ru-RU"/>
        </w:rPr>
        <w:t xml:space="preserve"> </w:t>
      </w:r>
      <w:r w:rsidR="0099391B" w:rsidRPr="00AC48E7">
        <w:rPr>
          <w:lang w:val="ru-RU"/>
        </w:rPr>
        <w:t>в таком оборудовании</w:t>
      </w:r>
      <w:r w:rsidR="00CE3CA8" w:rsidRPr="00AC48E7">
        <w:rPr>
          <w:lang w:val="ru-RU"/>
        </w:rPr>
        <w:t xml:space="preserve"> следует тщательно изучить по типовым обозначениям и дате производства.</w:t>
      </w:r>
      <w:r w:rsidR="00B202E5" w:rsidRPr="00AC48E7">
        <w:rPr>
          <w:lang w:val="ru-RU"/>
        </w:rPr>
        <w:t xml:space="preserve"> </w:t>
      </w:r>
    </w:p>
    <w:p w:rsidR="0030555E" w:rsidRPr="00AC48E7" w:rsidRDefault="00C94BB1" w:rsidP="00162116">
      <w:pPr>
        <w:pStyle w:val="paralevel1"/>
        <w:tabs>
          <w:tab w:val="num" w:pos="1843"/>
        </w:tabs>
        <w:rPr>
          <w:lang w:val="ru-RU"/>
        </w:rPr>
      </w:pPr>
      <w:r>
        <w:rPr>
          <w:lang w:val="ru-RU"/>
        </w:rPr>
        <w:t>91</w:t>
      </w:r>
      <w:r w:rsidR="00FF7D51" w:rsidRPr="00AC48E7">
        <w:rPr>
          <w:lang w:val="ru-RU"/>
        </w:rPr>
        <w:t>.</w:t>
      </w:r>
      <w:r w:rsidR="00FF7D51" w:rsidRPr="00AC48E7">
        <w:rPr>
          <w:lang w:val="ru-RU"/>
        </w:rPr>
        <w:tab/>
      </w:r>
      <w:r w:rsidR="00CE3CA8" w:rsidRPr="00AC48E7">
        <w:rPr>
          <w:lang w:val="ru-RU"/>
        </w:rPr>
        <w:t xml:space="preserve">Что касается открытых материалов, таких как герметики или краски, отделенных от отходов, которые образовались вследствие слома, по одному лишь внешнему виду невозможно понять, содержат ли они ПХД или </w:t>
      </w:r>
      <w:r w:rsidR="001F60C4">
        <w:rPr>
          <w:lang w:val="ru-RU"/>
        </w:rPr>
        <w:t>ПХН</w:t>
      </w:r>
      <w:r w:rsidR="00CE3CA8" w:rsidRPr="00AC48E7">
        <w:rPr>
          <w:lang w:val="ru-RU"/>
        </w:rPr>
        <w:t>. Поэтому</w:t>
      </w:r>
      <w:r w:rsidR="0030555E" w:rsidRPr="00AC48E7">
        <w:rPr>
          <w:lang w:val="ru-RU"/>
        </w:rPr>
        <w:t>,</w:t>
      </w:r>
      <w:r w:rsidR="00CE3CA8" w:rsidRPr="00AC48E7">
        <w:rPr>
          <w:lang w:val="ru-RU"/>
        </w:rPr>
        <w:t xml:space="preserve"> следует изначально проверять, ко</w:t>
      </w:r>
      <w:r w:rsidR="0030555E" w:rsidRPr="00AC48E7">
        <w:rPr>
          <w:lang w:val="ru-RU"/>
        </w:rPr>
        <w:t xml:space="preserve">гда применялись такие материалы, и если материалы были </w:t>
      </w:r>
      <w:r w:rsidR="00CE3CA8" w:rsidRPr="00AC48E7">
        <w:rPr>
          <w:lang w:val="ru-RU"/>
        </w:rPr>
        <w:t xml:space="preserve">произведены в то время, когда ПХД или </w:t>
      </w:r>
      <w:r w:rsidR="001F60C4">
        <w:rPr>
          <w:lang w:val="ru-RU"/>
        </w:rPr>
        <w:t>ПХН</w:t>
      </w:r>
      <w:r w:rsidR="00CE3CA8" w:rsidRPr="00AC48E7">
        <w:rPr>
          <w:lang w:val="ru-RU"/>
        </w:rPr>
        <w:t xml:space="preserve"> использовались в качестве пластификатора, следует выполнить тест на наличие ПХД или </w:t>
      </w:r>
      <w:r w:rsidR="001F60C4">
        <w:rPr>
          <w:lang w:val="ru-RU"/>
        </w:rPr>
        <w:t>ПХН</w:t>
      </w:r>
      <w:r w:rsidR="00CE3CA8" w:rsidRPr="00AC48E7">
        <w:rPr>
          <w:lang w:val="ru-RU"/>
        </w:rPr>
        <w:t xml:space="preserve"> в отходах.</w:t>
      </w:r>
      <w:r w:rsidR="0030555E" w:rsidRPr="00AC48E7">
        <w:rPr>
          <w:lang w:val="ru-RU"/>
        </w:rPr>
        <w:t xml:space="preserve"> </w:t>
      </w:r>
    </w:p>
    <w:p w:rsidR="00204107" w:rsidRPr="00BD5AA1" w:rsidRDefault="001F60C4" w:rsidP="00162116">
      <w:pPr>
        <w:pStyle w:val="paralevel1"/>
        <w:tabs>
          <w:tab w:val="num" w:pos="1843"/>
        </w:tabs>
        <w:rPr>
          <w:lang w:val="ru-RU"/>
        </w:rPr>
      </w:pPr>
      <w:r>
        <w:rPr>
          <w:lang w:val="ru-RU"/>
        </w:rPr>
        <w:t>9</w:t>
      </w:r>
      <w:r w:rsidR="00C94BB1">
        <w:rPr>
          <w:lang w:val="ru-RU"/>
        </w:rPr>
        <w:t>2</w:t>
      </w:r>
      <w:r w:rsidR="00FF7D51" w:rsidRPr="00AC48E7">
        <w:rPr>
          <w:lang w:val="ru-RU"/>
        </w:rPr>
        <w:t>.</w:t>
      </w:r>
      <w:r w:rsidR="00FF7D51" w:rsidRPr="00AC48E7">
        <w:rPr>
          <w:lang w:val="ru-RU"/>
        </w:rPr>
        <w:tab/>
      </w:r>
      <w:r w:rsidR="00CE3CA8" w:rsidRPr="00AC48E7">
        <w:rPr>
          <w:lang w:val="ru-RU"/>
        </w:rPr>
        <w:t xml:space="preserve">Определение характеристик сточных вод, веществ, контейнеров или оборудования исключительно по их внешнему виду или маркировке </w:t>
      </w:r>
      <w:r w:rsidR="00D9532C" w:rsidRPr="00AC48E7">
        <w:rPr>
          <w:lang w:val="ru-RU"/>
        </w:rPr>
        <w:t>–</w:t>
      </w:r>
      <w:r w:rsidR="00CE3CA8" w:rsidRPr="00AC48E7">
        <w:rPr>
          <w:lang w:val="ru-RU"/>
        </w:rPr>
        <w:t xml:space="preserve"> это непростая задача даже для опытных техников. Что касается электротехнического оборудования, такого как трансформаторы и конденсаторы, можно определить их марку</w:t>
      </w:r>
      <w:r w:rsidR="00204107" w:rsidRPr="00AC48E7">
        <w:rPr>
          <w:lang w:val="ru-RU"/>
        </w:rPr>
        <w:t xml:space="preserve"> оборудования</w:t>
      </w:r>
      <w:r w:rsidR="00CE3CA8" w:rsidRPr="00AC48E7">
        <w:rPr>
          <w:lang w:val="ru-RU"/>
        </w:rPr>
        <w:t xml:space="preserve"> и</w:t>
      </w:r>
      <w:r w:rsidR="00204107" w:rsidRPr="00AC48E7">
        <w:rPr>
          <w:lang w:val="ru-RU"/>
        </w:rPr>
        <w:t>,</w:t>
      </w:r>
      <w:r w:rsidR="00CE3CA8" w:rsidRPr="00AC48E7">
        <w:rPr>
          <w:lang w:val="ru-RU"/>
        </w:rPr>
        <w:t xml:space="preserve"> таким образом</w:t>
      </w:r>
      <w:r w:rsidR="00204107" w:rsidRPr="00AC48E7">
        <w:rPr>
          <w:lang w:val="ru-RU"/>
        </w:rPr>
        <w:t>,</w:t>
      </w:r>
      <w:r w:rsidR="00CE3CA8" w:rsidRPr="00AC48E7">
        <w:rPr>
          <w:lang w:val="ru-RU"/>
        </w:rPr>
        <w:t xml:space="preserve"> подтвердить год и страну</w:t>
      </w:r>
      <w:r w:rsidR="00CE3CA8" w:rsidRPr="00204107">
        <w:rPr>
          <w:lang w:val="ru-RU"/>
        </w:rPr>
        <w:t xml:space="preserve"> </w:t>
      </w:r>
      <w:r w:rsidR="00777688">
        <w:rPr>
          <w:lang w:val="ru-RU"/>
        </w:rPr>
        <w:t>производства</w:t>
      </w:r>
      <w:r w:rsidR="00CE3CA8" w:rsidRPr="00204107">
        <w:rPr>
          <w:lang w:val="ru-RU"/>
        </w:rPr>
        <w:t xml:space="preserve">, а также установить производителя. </w:t>
      </w:r>
      <w:r w:rsidR="00CE3CA8" w:rsidRPr="00BD5AA1">
        <w:rPr>
          <w:lang w:val="ru-RU"/>
        </w:rPr>
        <w:t xml:space="preserve">Обратившись к имеющейся информации или связавшись с производителем, можно определить наличие </w:t>
      </w:r>
      <w:r w:rsidR="00C94BB1" w:rsidRPr="00AC48E7">
        <w:rPr>
          <w:lang w:val="ru-RU"/>
        </w:rPr>
        <w:t>ПХД</w:t>
      </w:r>
      <w:r w:rsidR="00C94BB1">
        <w:rPr>
          <w:lang w:val="ru-RU"/>
        </w:rPr>
        <w:t>,</w:t>
      </w:r>
      <w:r w:rsidR="00C94BB1" w:rsidRPr="00AC48E7">
        <w:rPr>
          <w:lang w:val="ru-RU"/>
        </w:rPr>
        <w:t xml:space="preserve"> ПХТ или </w:t>
      </w:r>
      <w:r w:rsidR="00C94BB1">
        <w:rPr>
          <w:lang w:val="ru-RU"/>
        </w:rPr>
        <w:t xml:space="preserve">ПХН </w:t>
      </w:r>
      <w:r w:rsidR="00CE3CA8" w:rsidRPr="00BD5AA1">
        <w:rPr>
          <w:lang w:val="ru-RU"/>
        </w:rPr>
        <w:t xml:space="preserve">в оборудовании. </w:t>
      </w:r>
      <w:r w:rsidR="00CE3CA8" w:rsidRPr="00204107">
        <w:rPr>
          <w:lang w:val="ru-RU"/>
        </w:rPr>
        <w:t xml:space="preserve">Если оборудование, содержащее </w:t>
      </w:r>
      <w:r w:rsidR="00C94BB1" w:rsidRPr="00AC48E7">
        <w:rPr>
          <w:lang w:val="ru-RU"/>
        </w:rPr>
        <w:t>ПХД</w:t>
      </w:r>
      <w:r w:rsidR="00C94BB1">
        <w:rPr>
          <w:lang w:val="ru-RU"/>
        </w:rPr>
        <w:t>,</w:t>
      </w:r>
      <w:r w:rsidR="00C94BB1" w:rsidRPr="00AC48E7">
        <w:rPr>
          <w:lang w:val="ru-RU"/>
        </w:rPr>
        <w:t xml:space="preserve"> ПХТ или </w:t>
      </w:r>
      <w:r w:rsidR="00C94BB1">
        <w:rPr>
          <w:lang w:val="ru-RU"/>
        </w:rPr>
        <w:t>ПХН</w:t>
      </w:r>
      <w:r w:rsidR="00CE3CA8" w:rsidRPr="00204107">
        <w:rPr>
          <w:lang w:val="ru-RU"/>
        </w:rPr>
        <w:t>, не имеет маркировки, относящейся к используемому в нем изоляционному маслу, опытные исследователи могут получить информацию об исходном содержании и других вопросах из соответствующей маркировки или путем изучения соответствующих руководств, таких как Руководящие принципы выявления ПХД и материалов, содержащих ПХД (</w:t>
      </w:r>
      <w:r w:rsidR="00CE3CA8" w:rsidRPr="00E609A9">
        <w:t>UNEP</w:t>
      </w:r>
      <w:r w:rsidR="00CE3CA8" w:rsidRPr="00204107">
        <w:rPr>
          <w:lang w:val="ru-RU"/>
        </w:rPr>
        <w:t>, 1999), и</w:t>
      </w:r>
      <w:r w:rsidR="00416E13" w:rsidRPr="00204107">
        <w:rPr>
          <w:lang w:val="ru-RU"/>
        </w:rPr>
        <w:t>ли обратившись к производителю.</w:t>
      </w:r>
    </w:p>
    <w:p w:rsidR="0097376C" w:rsidRPr="00BD5AA1" w:rsidRDefault="001F60C4" w:rsidP="00162116">
      <w:pPr>
        <w:pStyle w:val="paralevel1"/>
        <w:rPr>
          <w:lang w:val="ru-RU"/>
        </w:rPr>
      </w:pPr>
      <w:r>
        <w:rPr>
          <w:lang w:val="ru-RU"/>
        </w:rPr>
        <w:t>9</w:t>
      </w:r>
      <w:r w:rsidR="00C94BB1">
        <w:rPr>
          <w:lang w:val="ru-RU"/>
        </w:rPr>
        <w:t>3</w:t>
      </w:r>
      <w:r w:rsidR="00FF7D51" w:rsidRPr="0097376C">
        <w:rPr>
          <w:lang w:val="ru-RU"/>
        </w:rPr>
        <w:t>.</w:t>
      </w:r>
      <w:r w:rsidR="00FF7D51" w:rsidRPr="0097376C">
        <w:rPr>
          <w:lang w:val="ru-RU"/>
        </w:rPr>
        <w:tab/>
      </w:r>
      <w:r w:rsidR="00CE3CA8" w:rsidRPr="0097376C">
        <w:rPr>
          <w:lang w:val="ru-RU"/>
        </w:rPr>
        <w:t>Ранее ПБД обнаруживались</w:t>
      </w:r>
      <w:r w:rsidR="00D4095B">
        <w:rPr>
          <w:lang w:val="ru-RU"/>
        </w:rPr>
        <w:t xml:space="preserve"> в ряде потребительских товаров, где о</w:t>
      </w:r>
      <w:r w:rsidR="00CE3CA8" w:rsidRPr="0097376C">
        <w:rPr>
          <w:lang w:val="ru-RU"/>
        </w:rPr>
        <w:t>ни использовались в качестве антипиренов</w:t>
      </w:r>
      <w:r w:rsidR="00D4095B">
        <w:rPr>
          <w:lang w:val="ru-RU"/>
        </w:rPr>
        <w:t>, в том числе, в</w:t>
      </w:r>
      <w:r w:rsidR="00CE3CA8" w:rsidRPr="0097376C">
        <w:rPr>
          <w:lang w:val="ru-RU"/>
        </w:rPr>
        <w:t xml:space="preserve"> различных пластиковых изделиях, таких как компьютерные мониторы, телевизорах, текстильных изделиях и пенопластах (в том числе в ОЭЭО и остатки измельченных материалов, образующиеся в процессе утилизации отслуживших свой срок автомобилей).</w:t>
      </w:r>
      <w:r w:rsidR="0097376C" w:rsidRPr="0097376C">
        <w:rPr>
          <w:lang w:val="ru-RU"/>
        </w:rPr>
        <w:t xml:space="preserve"> </w:t>
      </w:r>
    </w:p>
    <w:p w:rsidR="00D4095B" w:rsidRPr="00D20037" w:rsidRDefault="001F60C4" w:rsidP="00162116">
      <w:pPr>
        <w:pStyle w:val="paralevel1"/>
        <w:tabs>
          <w:tab w:val="num" w:pos="1843"/>
        </w:tabs>
        <w:spacing w:after="240"/>
        <w:rPr>
          <w:lang w:val="ru-RU"/>
        </w:rPr>
      </w:pPr>
      <w:r>
        <w:rPr>
          <w:lang w:val="ru-RU"/>
        </w:rPr>
        <w:t>9</w:t>
      </w:r>
      <w:r w:rsidR="00C94BB1">
        <w:rPr>
          <w:lang w:val="ru-RU"/>
        </w:rPr>
        <w:t>4</w:t>
      </w:r>
      <w:r w:rsidR="00FF7D51" w:rsidRPr="00D4095B">
        <w:rPr>
          <w:lang w:val="ru-RU"/>
        </w:rPr>
        <w:t>.</w:t>
      </w:r>
      <w:r w:rsidR="00FF7D51" w:rsidRPr="00D4095B">
        <w:rPr>
          <w:lang w:val="ru-RU"/>
        </w:rPr>
        <w:tab/>
      </w:r>
      <w:r w:rsidR="00D4095B">
        <w:rPr>
          <w:lang w:val="ru-RU"/>
        </w:rPr>
        <w:t>Стороны могут найти информацию</w:t>
      </w:r>
      <w:r w:rsidR="00CE3CA8" w:rsidRPr="00D4095B">
        <w:rPr>
          <w:lang w:val="ru-RU"/>
        </w:rPr>
        <w:t xml:space="preserve"> о производстве, использовании и видах отходах, которая приводится в разделе</w:t>
      </w:r>
      <w:r w:rsidR="00CE3CA8" w:rsidRPr="00E609A9">
        <w:t> I</w:t>
      </w:r>
      <w:r w:rsidR="00CE3CA8" w:rsidRPr="00D4095B">
        <w:rPr>
          <w:lang w:val="ru-RU"/>
        </w:rPr>
        <w:t>.В настоящ</w:t>
      </w:r>
      <w:r w:rsidR="004E2ADC">
        <w:rPr>
          <w:lang w:val="ru-RU"/>
        </w:rPr>
        <w:t>их руководящих принципах</w:t>
      </w:r>
      <w:r w:rsidR="00CE3CA8" w:rsidRPr="00D4095B">
        <w:rPr>
          <w:lang w:val="ru-RU"/>
        </w:rPr>
        <w:t>, возможно, была бы полезна при идентификации ПХД, ПХТ</w:t>
      </w:r>
      <w:r>
        <w:rPr>
          <w:lang w:val="ru-RU"/>
        </w:rPr>
        <w:t>, ПХН</w:t>
      </w:r>
      <w:r w:rsidR="00CE3CA8" w:rsidRPr="00D4095B">
        <w:rPr>
          <w:lang w:val="ru-RU"/>
        </w:rPr>
        <w:t xml:space="preserve"> и ПБД.</w:t>
      </w:r>
      <w:r w:rsidR="00D4095B" w:rsidRPr="00D4095B">
        <w:rPr>
          <w:lang w:val="ru-RU"/>
        </w:rPr>
        <w:t xml:space="preserve"> </w:t>
      </w:r>
    </w:p>
    <w:p w:rsidR="00CE3CA8" w:rsidRPr="00E609A9" w:rsidRDefault="00FF7D51" w:rsidP="007D1DF3">
      <w:pPr>
        <w:pStyle w:val="Heading3"/>
        <w:spacing w:after="240"/>
      </w:pPr>
      <w:bookmarkStart w:id="377" w:name="_Toc72119649"/>
      <w:bookmarkStart w:id="378" w:name="_Toc95280110"/>
      <w:bookmarkStart w:id="379" w:name="_Toc97008196"/>
      <w:bookmarkStart w:id="380" w:name="_Toc147719938"/>
      <w:bookmarkStart w:id="381" w:name="_Toc406491050"/>
      <w:bookmarkStart w:id="382" w:name="_Toc410130673"/>
      <w:r w:rsidRPr="00D20037">
        <w:lastRenderedPageBreak/>
        <w:tab/>
      </w:r>
      <w:bookmarkStart w:id="383" w:name="_Toc472434521"/>
      <w:bookmarkStart w:id="384" w:name="_Toc499822109"/>
      <w:r w:rsidR="00CE3CA8" w:rsidRPr="00E609A9">
        <w:t>2.</w:t>
      </w:r>
      <w:r w:rsidR="00CE3CA8" w:rsidRPr="00E609A9">
        <w:tab/>
        <w:t>Инвентарны</w:t>
      </w:r>
      <w:bookmarkEnd w:id="377"/>
      <w:r w:rsidR="00CE3CA8" w:rsidRPr="00E609A9">
        <w:t>е перечни</w:t>
      </w:r>
      <w:bookmarkEnd w:id="378"/>
      <w:bookmarkEnd w:id="379"/>
      <w:bookmarkEnd w:id="380"/>
      <w:bookmarkEnd w:id="381"/>
      <w:bookmarkEnd w:id="382"/>
      <w:bookmarkEnd w:id="383"/>
      <w:bookmarkEnd w:id="384"/>
    </w:p>
    <w:p w:rsidR="004E2ADC" w:rsidRPr="00895026" w:rsidRDefault="001F60C4" w:rsidP="00162116">
      <w:pPr>
        <w:pStyle w:val="paralevel1"/>
        <w:ind w:left="1276"/>
        <w:rPr>
          <w:lang w:val="ru-RU"/>
        </w:rPr>
      </w:pPr>
      <w:r>
        <w:rPr>
          <w:lang w:val="ru-RU" w:eastAsia="ja-JP"/>
        </w:rPr>
        <w:t>9</w:t>
      </w:r>
      <w:r w:rsidR="00C94BB1">
        <w:rPr>
          <w:lang w:val="ru-RU" w:eastAsia="ja-JP"/>
        </w:rPr>
        <w:t>5</w:t>
      </w:r>
      <w:r w:rsidR="001D457B">
        <w:rPr>
          <w:lang w:val="ru-RU" w:eastAsia="ja-JP"/>
        </w:rPr>
        <w:t>.</w:t>
      </w:r>
      <w:r w:rsidR="001D457B">
        <w:rPr>
          <w:lang w:val="ru-RU" w:eastAsia="ja-JP"/>
        </w:rPr>
        <w:tab/>
      </w:r>
      <w:r w:rsidR="00895026">
        <w:rPr>
          <w:lang w:val="ru-RU" w:eastAsia="ja-JP"/>
        </w:rPr>
        <w:t>Инвентарные</w:t>
      </w:r>
      <w:r w:rsidR="00895026" w:rsidRPr="00895026">
        <w:rPr>
          <w:lang w:val="ru-RU" w:eastAsia="ja-JP"/>
        </w:rPr>
        <w:t xml:space="preserve"> </w:t>
      </w:r>
      <w:r w:rsidR="00895026">
        <w:rPr>
          <w:lang w:val="ru-RU" w:eastAsia="ja-JP"/>
        </w:rPr>
        <w:t>перечни</w:t>
      </w:r>
      <w:r w:rsidR="00895026" w:rsidRPr="00895026">
        <w:rPr>
          <w:lang w:val="ru-RU"/>
        </w:rPr>
        <w:t xml:space="preserve"> являются важным инструментом для выявления, определения количеств</w:t>
      </w:r>
      <w:r w:rsidR="00895026">
        <w:rPr>
          <w:lang w:val="ru-RU"/>
        </w:rPr>
        <w:t>а</w:t>
      </w:r>
      <w:r w:rsidR="00895026" w:rsidRPr="00895026">
        <w:rPr>
          <w:lang w:val="ru-RU"/>
        </w:rPr>
        <w:t xml:space="preserve"> и классификации отходов. Поэтапный подход </w:t>
      </w:r>
      <w:r w:rsidR="00895026">
        <w:rPr>
          <w:lang w:val="ru-RU"/>
        </w:rPr>
        <w:t xml:space="preserve">к </w:t>
      </w:r>
      <w:r w:rsidR="00895026" w:rsidRPr="00895026">
        <w:rPr>
          <w:lang w:val="ru-RU"/>
        </w:rPr>
        <w:t>разработк</w:t>
      </w:r>
      <w:r w:rsidR="00895026">
        <w:rPr>
          <w:lang w:val="ru-RU"/>
        </w:rPr>
        <w:t xml:space="preserve">е национальных инвентарных перечней </w:t>
      </w:r>
      <w:r w:rsidR="00895026" w:rsidRPr="00895026">
        <w:rPr>
          <w:lang w:val="ru-RU"/>
        </w:rPr>
        <w:t>ПХД, ПХТ</w:t>
      </w:r>
      <w:r>
        <w:rPr>
          <w:lang w:val="ru-RU"/>
        </w:rPr>
        <w:t>, ПХН</w:t>
      </w:r>
      <w:r w:rsidR="00895026" w:rsidRPr="00895026">
        <w:rPr>
          <w:lang w:val="ru-RU"/>
        </w:rPr>
        <w:t xml:space="preserve"> и ПБД</w:t>
      </w:r>
      <w:r w:rsidR="00895026">
        <w:rPr>
          <w:lang w:val="ru-RU"/>
        </w:rPr>
        <w:t>, в целом</w:t>
      </w:r>
      <w:r w:rsidR="00895026" w:rsidRPr="00895026">
        <w:rPr>
          <w:lang w:val="ru-RU"/>
        </w:rPr>
        <w:t xml:space="preserve"> включает в себя следующие шаги:</w:t>
      </w:r>
    </w:p>
    <w:p w:rsidR="004E2ADC" w:rsidRPr="00895026" w:rsidRDefault="004E2ADC" w:rsidP="00162116">
      <w:pPr>
        <w:pStyle w:val="paralevel1"/>
        <w:keepLines/>
        <w:tabs>
          <w:tab w:val="left" w:pos="624"/>
          <w:tab w:val="left" w:pos="1418"/>
        </w:tabs>
        <w:ind w:left="1276" w:firstLine="567"/>
        <w:rPr>
          <w:iCs/>
          <w:lang w:val="ru-RU" w:eastAsia="ja-JP"/>
        </w:rPr>
      </w:pPr>
      <w:r w:rsidRPr="00895026">
        <w:rPr>
          <w:lang w:val="ru-RU"/>
        </w:rPr>
        <w:t>(</w:t>
      </w:r>
      <w:r w:rsidRPr="00181F56">
        <w:rPr>
          <w:lang w:val="en-GB"/>
        </w:rPr>
        <w:t>a</w:t>
      </w:r>
      <w:r w:rsidRPr="00895026">
        <w:rPr>
          <w:lang w:val="ru-RU"/>
        </w:rPr>
        <w:t>)</w:t>
      </w:r>
      <w:r w:rsidRPr="00895026">
        <w:rPr>
          <w:lang w:val="ru-RU"/>
        </w:rPr>
        <w:tab/>
      </w:r>
      <w:r w:rsidR="00FA2AC0" w:rsidRPr="00895026">
        <w:rPr>
          <w:iCs/>
          <w:lang w:val="ru-RU" w:eastAsia="ja-JP"/>
        </w:rPr>
        <w:t>Шаг 1: планирование (т.е., определение соответствующих секторов использования и производства ПХД, ПХТ</w:t>
      </w:r>
      <w:r w:rsidR="001F60C4">
        <w:rPr>
          <w:iCs/>
          <w:lang w:val="ru-RU" w:eastAsia="ja-JP"/>
        </w:rPr>
        <w:t>, ПХН</w:t>
      </w:r>
      <w:r w:rsidR="00FA2AC0" w:rsidRPr="00895026">
        <w:rPr>
          <w:iCs/>
          <w:lang w:val="ru-RU" w:eastAsia="ja-JP"/>
        </w:rPr>
        <w:t xml:space="preserve"> и ПБД</w:t>
      </w:r>
      <w:r w:rsidR="00895026" w:rsidRPr="00895026">
        <w:rPr>
          <w:iCs/>
          <w:lang w:val="ru-RU" w:eastAsia="ja-JP"/>
        </w:rPr>
        <w:t>)</w:t>
      </w:r>
      <w:r w:rsidR="00FA2AC0" w:rsidRPr="00895026">
        <w:rPr>
          <w:iCs/>
          <w:lang w:val="ru-RU" w:eastAsia="ja-JP"/>
        </w:rPr>
        <w:t>;</w:t>
      </w:r>
    </w:p>
    <w:p w:rsidR="004E2ADC" w:rsidRPr="00895026" w:rsidRDefault="004E2ADC" w:rsidP="00162116">
      <w:pPr>
        <w:pStyle w:val="paralevel1"/>
        <w:keepLines/>
        <w:tabs>
          <w:tab w:val="left" w:pos="624"/>
          <w:tab w:val="left" w:pos="1418"/>
        </w:tabs>
        <w:ind w:firstLine="596"/>
        <w:rPr>
          <w:iCs/>
          <w:lang w:val="ru-RU"/>
        </w:rPr>
      </w:pPr>
      <w:r w:rsidRPr="00895026">
        <w:rPr>
          <w:iCs/>
          <w:lang w:val="ru-RU"/>
        </w:rPr>
        <w:t>(</w:t>
      </w:r>
      <w:r w:rsidRPr="00181F56">
        <w:rPr>
          <w:iCs/>
          <w:lang w:val="en-GB"/>
        </w:rPr>
        <w:t>b</w:t>
      </w:r>
      <w:r w:rsidRPr="00895026">
        <w:rPr>
          <w:iCs/>
          <w:lang w:val="ru-RU"/>
        </w:rPr>
        <w:t>)</w:t>
      </w:r>
      <w:r w:rsidRPr="00895026">
        <w:rPr>
          <w:iCs/>
          <w:lang w:val="ru-RU"/>
        </w:rPr>
        <w:tab/>
      </w:r>
      <w:r w:rsidR="00895026" w:rsidRPr="00895026">
        <w:rPr>
          <w:iCs/>
          <w:lang w:val="ru-RU"/>
        </w:rPr>
        <w:t>Шаг 2: выбор методов сбора данных с использованием многоуровневого подхода</w:t>
      </w:r>
      <w:r w:rsidRPr="00895026">
        <w:rPr>
          <w:iCs/>
          <w:lang w:val="ru-RU"/>
        </w:rPr>
        <w:t xml:space="preserve">; </w:t>
      </w:r>
    </w:p>
    <w:p w:rsidR="004E2ADC" w:rsidRPr="00FA2AC0" w:rsidRDefault="004E2ADC" w:rsidP="00162116">
      <w:pPr>
        <w:pStyle w:val="paralevel1"/>
        <w:keepLines/>
        <w:tabs>
          <w:tab w:val="left" w:pos="624"/>
          <w:tab w:val="left" w:pos="1418"/>
        </w:tabs>
        <w:ind w:left="1276" w:firstLine="567"/>
        <w:rPr>
          <w:iCs/>
          <w:lang w:val="ru-RU"/>
        </w:rPr>
      </w:pPr>
      <w:r w:rsidRPr="00FA2AC0">
        <w:rPr>
          <w:iCs/>
          <w:lang w:val="ru-RU"/>
        </w:rPr>
        <w:t>(</w:t>
      </w:r>
      <w:r w:rsidRPr="00181F56">
        <w:rPr>
          <w:iCs/>
          <w:lang w:val="en-GB"/>
        </w:rPr>
        <w:t>c</w:t>
      </w:r>
      <w:r w:rsidRPr="00FA2AC0">
        <w:rPr>
          <w:iCs/>
          <w:lang w:val="ru-RU"/>
        </w:rPr>
        <w:t>)</w:t>
      </w:r>
      <w:r w:rsidRPr="00FA2AC0">
        <w:rPr>
          <w:iCs/>
          <w:lang w:val="ru-RU"/>
        </w:rPr>
        <w:tab/>
      </w:r>
      <w:r w:rsidR="00FA2AC0" w:rsidRPr="00FA2AC0">
        <w:rPr>
          <w:iCs/>
          <w:lang w:val="ru-RU"/>
        </w:rPr>
        <w:t xml:space="preserve"> Шаг 3: сбор и компиляция данных национальных статистических данных о производстве, использовани</w:t>
      </w:r>
      <w:r w:rsidR="00FA2AC0">
        <w:rPr>
          <w:iCs/>
          <w:lang w:val="ru-RU"/>
        </w:rPr>
        <w:t>и</w:t>
      </w:r>
      <w:r w:rsidR="00FA2AC0" w:rsidRPr="00FA2AC0">
        <w:rPr>
          <w:iCs/>
          <w:lang w:val="ru-RU"/>
        </w:rPr>
        <w:t>, импорт</w:t>
      </w:r>
      <w:r w:rsidR="00FA2AC0">
        <w:rPr>
          <w:iCs/>
          <w:lang w:val="ru-RU"/>
        </w:rPr>
        <w:t>е</w:t>
      </w:r>
      <w:r w:rsidR="00FA2AC0" w:rsidRPr="00FA2AC0">
        <w:rPr>
          <w:iCs/>
          <w:lang w:val="ru-RU"/>
        </w:rPr>
        <w:t xml:space="preserve"> и экспорт</w:t>
      </w:r>
      <w:r w:rsidR="00FA2AC0">
        <w:rPr>
          <w:iCs/>
          <w:lang w:val="ru-RU"/>
        </w:rPr>
        <w:t>е</w:t>
      </w:r>
      <w:r w:rsidR="00FA2AC0" w:rsidRPr="00FA2AC0">
        <w:rPr>
          <w:iCs/>
          <w:lang w:val="ru-RU"/>
        </w:rPr>
        <w:t xml:space="preserve"> ПХД, ПХТ</w:t>
      </w:r>
      <w:r w:rsidR="001F60C4">
        <w:rPr>
          <w:iCs/>
          <w:lang w:val="ru-RU"/>
        </w:rPr>
        <w:t>, ПХН</w:t>
      </w:r>
      <w:r w:rsidR="00FA2AC0" w:rsidRPr="00FA2AC0">
        <w:rPr>
          <w:iCs/>
          <w:lang w:val="ru-RU"/>
        </w:rPr>
        <w:t xml:space="preserve"> и ПБД;</w:t>
      </w:r>
    </w:p>
    <w:p w:rsidR="004E2ADC" w:rsidRPr="00FA2AC0" w:rsidRDefault="004E2ADC" w:rsidP="00162116">
      <w:pPr>
        <w:pStyle w:val="paralevel1"/>
        <w:keepLines/>
        <w:tabs>
          <w:tab w:val="left" w:pos="624"/>
          <w:tab w:val="left" w:pos="1418"/>
        </w:tabs>
        <w:ind w:firstLine="596"/>
        <w:rPr>
          <w:iCs/>
          <w:lang w:val="ru-RU"/>
        </w:rPr>
      </w:pPr>
      <w:r w:rsidRPr="00FA2AC0">
        <w:rPr>
          <w:iCs/>
          <w:lang w:val="ru-RU"/>
        </w:rPr>
        <w:t>(</w:t>
      </w:r>
      <w:r w:rsidRPr="00181F56">
        <w:rPr>
          <w:iCs/>
          <w:lang w:val="en-GB"/>
        </w:rPr>
        <w:t>d</w:t>
      </w:r>
      <w:r w:rsidRPr="00FA2AC0">
        <w:rPr>
          <w:iCs/>
          <w:lang w:val="ru-RU"/>
        </w:rPr>
        <w:t>)</w:t>
      </w:r>
      <w:r w:rsidRPr="00FA2AC0">
        <w:rPr>
          <w:iCs/>
          <w:lang w:val="ru-RU"/>
        </w:rPr>
        <w:tab/>
      </w:r>
      <w:r w:rsidR="005A481C" w:rsidRPr="00FA2AC0">
        <w:rPr>
          <w:iCs/>
          <w:lang w:val="ru-RU"/>
        </w:rPr>
        <w:t>Шаг 4: управление и оценк</w:t>
      </w:r>
      <w:r w:rsidR="00FA2AC0">
        <w:rPr>
          <w:iCs/>
          <w:lang w:val="ru-RU"/>
        </w:rPr>
        <w:t>а</w:t>
      </w:r>
      <w:r w:rsidR="005A481C" w:rsidRPr="00FA2AC0">
        <w:rPr>
          <w:iCs/>
          <w:lang w:val="ru-RU"/>
        </w:rPr>
        <w:t xml:space="preserve"> данных, полученных </w:t>
      </w:r>
      <w:r w:rsidR="00FA2AC0">
        <w:rPr>
          <w:iCs/>
          <w:lang w:val="ru-RU"/>
        </w:rPr>
        <w:t>в</w:t>
      </w:r>
      <w:r w:rsidR="005A481C" w:rsidRPr="00FA2AC0">
        <w:rPr>
          <w:iCs/>
          <w:lang w:val="ru-RU"/>
        </w:rPr>
        <w:t xml:space="preserve"> шаге 3, с помощью метода оценки;</w:t>
      </w:r>
    </w:p>
    <w:p w:rsidR="004E2ADC" w:rsidRPr="005A481C" w:rsidRDefault="004E2ADC" w:rsidP="00162116">
      <w:pPr>
        <w:pStyle w:val="paralevel1"/>
        <w:keepLines/>
        <w:tabs>
          <w:tab w:val="left" w:pos="624"/>
          <w:tab w:val="left" w:pos="1418"/>
        </w:tabs>
        <w:ind w:firstLine="596"/>
        <w:rPr>
          <w:iCs/>
          <w:lang w:val="ru-RU" w:eastAsia="ja-JP"/>
        </w:rPr>
      </w:pPr>
      <w:r w:rsidRPr="005A481C">
        <w:rPr>
          <w:iCs/>
          <w:lang w:val="ru-RU"/>
        </w:rPr>
        <w:t>(</w:t>
      </w:r>
      <w:r w:rsidRPr="00181F56">
        <w:rPr>
          <w:iCs/>
          <w:lang w:val="en-GB"/>
        </w:rPr>
        <w:t>e</w:t>
      </w:r>
      <w:r w:rsidRPr="005A481C">
        <w:rPr>
          <w:iCs/>
          <w:lang w:val="ru-RU"/>
        </w:rPr>
        <w:t>)</w:t>
      </w:r>
      <w:r w:rsidRPr="005A481C">
        <w:rPr>
          <w:iCs/>
          <w:lang w:val="ru-RU"/>
        </w:rPr>
        <w:tab/>
      </w:r>
      <w:r w:rsidR="005A481C" w:rsidRPr="005A481C">
        <w:rPr>
          <w:iCs/>
          <w:lang w:val="ru-RU" w:eastAsia="ja-JP"/>
        </w:rPr>
        <w:t xml:space="preserve">Шаг 5: подготовка </w:t>
      </w:r>
      <w:r w:rsidR="005A481C">
        <w:rPr>
          <w:lang w:val="ru-RU" w:eastAsia="ja-JP"/>
        </w:rPr>
        <w:t>инвентарного</w:t>
      </w:r>
      <w:r w:rsidR="005A481C" w:rsidRPr="005A481C">
        <w:rPr>
          <w:lang w:val="ru-RU" w:eastAsia="ja-JP"/>
        </w:rPr>
        <w:t xml:space="preserve"> </w:t>
      </w:r>
      <w:r w:rsidR="005A481C">
        <w:rPr>
          <w:lang w:val="ru-RU" w:eastAsia="ja-JP"/>
        </w:rPr>
        <w:t>перечня</w:t>
      </w:r>
      <w:r w:rsidR="00C94BB1">
        <w:rPr>
          <w:iCs/>
          <w:lang w:val="ru-RU" w:eastAsia="ja-JP"/>
        </w:rPr>
        <w:t>;</w:t>
      </w:r>
    </w:p>
    <w:p w:rsidR="004E2ADC" w:rsidRPr="005A481C" w:rsidRDefault="004E2ADC" w:rsidP="00162116">
      <w:pPr>
        <w:pStyle w:val="paralevel1"/>
        <w:keepLines/>
        <w:tabs>
          <w:tab w:val="left" w:pos="624"/>
          <w:tab w:val="left" w:pos="1418"/>
        </w:tabs>
        <w:ind w:firstLine="596"/>
        <w:rPr>
          <w:lang w:val="ru-RU" w:eastAsia="ja-JP"/>
        </w:rPr>
      </w:pPr>
      <w:r w:rsidRPr="005A481C">
        <w:rPr>
          <w:rFonts w:hint="eastAsia"/>
          <w:iCs/>
          <w:lang w:val="ru-RU" w:eastAsia="ja-JP"/>
        </w:rPr>
        <w:t>(</w:t>
      </w:r>
      <w:r w:rsidRPr="00181F56">
        <w:rPr>
          <w:rFonts w:hint="eastAsia"/>
          <w:iCs/>
          <w:lang w:val="en-GB" w:eastAsia="ja-JP"/>
        </w:rPr>
        <w:t>f</w:t>
      </w:r>
      <w:r w:rsidRPr="005A481C">
        <w:rPr>
          <w:rFonts w:hint="eastAsia"/>
          <w:iCs/>
          <w:lang w:val="ru-RU" w:eastAsia="ja-JP"/>
        </w:rPr>
        <w:t xml:space="preserve">) </w:t>
      </w:r>
      <w:r w:rsidRPr="005A481C">
        <w:rPr>
          <w:iCs/>
          <w:lang w:val="ru-RU" w:eastAsia="ja-JP"/>
        </w:rPr>
        <w:tab/>
      </w:r>
      <w:r w:rsidR="005A481C" w:rsidRPr="005A481C">
        <w:rPr>
          <w:lang w:val="ru-RU" w:eastAsia="ja-JP"/>
        </w:rPr>
        <w:t xml:space="preserve">Шаг 6: периодическое обновление </w:t>
      </w:r>
      <w:r w:rsidR="005A481C">
        <w:rPr>
          <w:lang w:val="ru-RU" w:eastAsia="ja-JP"/>
        </w:rPr>
        <w:t>инвентарного перечня</w:t>
      </w:r>
      <w:r w:rsidR="005A481C" w:rsidRPr="005A481C">
        <w:rPr>
          <w:lang w:val="ru-RU" w:eastAsia="ja-JP"/>
        </w:rPr>
        <w:t>.</w:t>
      </w:r>
    </w:p>
    <w:p w:rsidR="004E2ADC" w:rsidRPr="00895026" w:rsidRDefault="00C94BB1" w:rsidP="0023620E">
      <w:pPr>
        <w:pStyle w:val="paralevel1"/>
        <w:rPr>
          <w:lang w:val="ru-RU"/>
        </w:rPr>
      </w:pPr>
      <w:r>
        <w:rPr>
          <w:lang w:val="ru-RU"/>
        </w:rPr>
        <w:t>96</w:t>
      </w:r>
      <w:r w:rsidR="001F60C4">
        <w:rPr>
          <w:lang w:val="ru-RU"/>
        </w:rPr>
        <w:t>.</w:t>
      </w:r>
      <w:r w:rsidR="001F60C4">
        <w:rPr>
          <w:lang w:val="ru-RU"/>
        </w:rPr>
        <w:tab/>
      </w:r>
      <w:r w:rsidR="004E2ADC" w:rsidRPr="004E2ADC">
        <w:rPr>
          <w:lang w:val="ru-RU"/>
        </w:rPr>
        <w:t xml:space="preserve">Для получения дополнительной информации обратитесь к </w:t>
      </w:r>
      <w:r w:rsidR="005A481C" w:rsidRPr="00895026">
        <w:rPr>
          <w:lang w:val="ru-RU"/>
        </w:rPr>
        <w:t>Руководящим принципам выявления ПХД и материалов, содержащих ПХД (UNEP, 1999</w:t>
      </w:r>
      <w:r w:rsidR="004E2ADC" w:rsidRPr="00895026">
        <w:rPr>
          <w:lang w:val="ru-RU"/>
        </w:rPr>
        <w:t>).</w:t>
      </w:r>
    </w:p>
    <w:p w:rsidR="00CE3CA8" w:rsidRPr="00E609A9" w:rsidRDefault="00FF7D51" w:rsidP="00B35F99">
      <w:pPr>
        <w:pStyle w:val="Heading2"/>
      </w:pPr>
      <w:bookmarkStart w:id="385" w:name="_Toc61928524"/>
      <w:bookmarkStart w:id="386" w:name="_Toc61928580"/>
      <w:bookmarkStart w:id="387" w:name="_Toc61928636"/>
      <w:bookmarkStart w:id="388" w:name="_Toc61930584"/>
      <w:bookmarkStart w:id="389" w:name="_Toc72119650"/>
      <w:bookmarkStart w:id="390" w:name="_Toc83437746"/>
      <w:bookmarkStart w:id="391" w:name="_Toc83438355"/>
      <w:bookmarkStart w:id="392" w:name="_Toc83438453"/>
      <w:bookmarkStart w:id="393" w:name="_Toc147719939"/>
      <w:bookmarkStart w:id="394" w:name="_Toc406491051"/>
      <w:bookmarkStart w:id="395" w:name="_Toc410130674"/>
      <w:r w:rsidRPr="004E2ADC">
        <w:tab/>
      </w:r>
      <w:bookmarkStart w:id="396" w:name="_Toc472434522"/>
      <w:bookmarkStart w:id="397" w:name="_Toc499822110"/>
      <w:r w:rsidR="00CE3CA8" w:rsidRPr="00E609A9">
        <w:t>E.</w:t>
      </w:r>
      <w:r w:rsidR="00CE3CA8" w:rsidRPr="00E609A9">
        <w:tab/>
        <w:t>Отбор проб, анализ и мониторинг</w:t>
      </w:r>
      <w:bookmarkEnd w:id="385"/>
      <w:bookmarkEnd w:id="386"/>
      <w:bookmarkEnd w:id="387"/>
      <w:bookmarkEnd w:id="388"/>
      <w:bookmarkEnd w:id="389"/>
      <w:bookmarkEnd w:id="390"/>
      <w:bookmarkEnd w:id="391"/>
      <w:bookmarkEnd w:id="392"/>
      <w:bookmarkEnd w:id="393"/>
      <w:bookmarkEnd w:id="394"/>
      <w:bookmarkEnd w:id="395"/>
      <w:bookmarkEnd w:id="396"/>
      <w:bookmarkEnd w:id="397"/>
    </w:p>
    <w:p w:rsidR="00CE3CA8" w:rsidRPr="00E609A9" w:rsidRDefault="00C94BB1" w:rsidP="00416E13">
      <w:pPr>
        <w:ind w:left="1248"/>
      </w:pPr>
      <w:bookmarkStart w:id="398" w:name="_Toc61928525"/>
      <w:bookmarkStart w:id="399" w:name="_Toc61928581"/>
      <w:bookmarkStart w:id="400" w:name="_Toc61928637"/>
      <w:bookmarkStart w:id="401" w:name="_Toc61930585"/>
      <w:bookmarkStart w:id="402" w:name="_Toc72119651"/>
      <w:bookmarkStart w:id="403" w:name="_Toc95280112"/>
      <w:bookmarkStart w:id="404" w:name="_Toc97008198"/>
      <w:r>
        <w:t>97</w:t>
      </w:r>
      <w:r w:rsidR="00FF7D51">
        <w:t>.</w:t>
      </w:r>
      <w:r w:rsidR="00FF7D51">
        <w:tab/>
      </w:r>
      <w:r w:rsidR="00CE3CA8" w:rsidRPr="00E609A9">
        <w:t>Для получения общей информации об отборе проб, а</w:t>
      </w:r>
      <w:r w:rsidR="00FF7D51">
        <w:t>нализе и мониторинге см. раздел </w:t>
      </w:r>
      <w:r>
        <w:t>IV.E О</w:t>
      </w:r>
      <w:r w:rsidR="00CE3CA8" w:rsidRPr="00E609A9">
        <w:t>бщих технических руководящих принципов.</w:t>
      </w:r>
    </w:p>
    <w:p w:rsidR="00CE3CA8" w:rsidRPr="00E609A9" w:rsidRDefault="00FF7D51" w:rsidP="00FF7D51">
      <w:pPr>
        <w:pStyle w:val="Heading3"/>
      </w:pPr>
      <w:bookmarkStart w:id="405" w:name="_Toc147719940"/>
      <w:bookmarkStart w:id="406" w:name="_Toc406491052"/>
      <w:bookmarkStart w:id="407" w:name="_Toc410130675"/>
      <w:r>
        <w:tab/>
      </w:r>
      <w:bookmarkStart w:id="408" w:name="_Toc472434523"/>
      <w:bookmarkStart w:id="409" w:name="_Toc499822111"/>
      <w:r w:rsidR="00CE3CA8" w:rsidRPr="00E609A9">
        <w:t>1.</w:t>
      </w:r>
      <w:r w:rsidR="00CE3CA8" w:rsidRPr="00E609A9">
        <w:tab/>
        <w:t>Отбор проб</w:t>
      </w:r>
      <w:bookmarkEnd w:id="398"/>
      <w:bookmarkEnd w:id="399"/>
      <w:bookmarkEnd w:id="400"/>
      <w:bookmarkEnd w:id="401"/>
      <w:bookmarkEnd w:id="402"/>
      <w:bookmarkEnd w:id="403"/>
      <w:bookmarkEnd w:id="404"/>
      <w:bookmarkEnd w:id="405"/>
      <w:bookmarkEnd w:id="406"/>
      <w:bookmarkEnd w:id="407"/>
      <w:bookmarkEnd w:id="408"/>
      <w:bookmarkEnd w:id="409"/>
    </w:p>
    <w:p w:rsidR="0037565E" w:rsidRPr="00AC48E7" w:rsidRDefault="00C94BB1" w:rsidP="00162116">
      <w:pPr>
        <w:pStyle w:val="paralevel1"/>
        <w:tabs>
          <w:tab w:val="left" w:pos="1843"/>
        </w:tabs>
        <w:rPr>
          <w:lang w:val="ru-RU"/>
        </w:rPr>
      </w:pPr>
      <w:r>
        <w:rPr>
          <w:lang w:val="ru-RU"/>
        </w:rPr>
        <w:t>98</w:t>
      </w:r>
      <w:r w:rsidR="00FF7D51" w:rsidRPr="0037565E">
        <w:rPr>
          <w:lang w:val="ru-RU"/>
        </w:rPr>
        <w:t>.</w:t>
      </w:r>
      <w:r w:rsidR="00FF7D51" w:rsidRPr="0037565E">
        <w:rPr>
          <w:lang w:val="ru-RU"/>
        </w:rPr>
        <w:tab/>
      </w:r>
      <w:r w:rsidR="00CE3CA8" w:rsidRPr="0037565E">
        <w:rPr>
          <w:lang w:val="ru-RU"/>
        </w:rPr>
        <w:t xml:space="preserve">Возникают трудности с извлечением </w:t>
      </w:r>
      <w:r w:rsidR="0037565E" w:rsidRPr="0037565E">
        <w:rPr>
          <w:lang w:val="ru-RU"/>
        </w:rPr>
        <w:t xml:space="preserve">проб </w:t>
      </w:r>
      <w:r w:rsidR="00CE3CA8" w:rsidRPr="0037565E">
        <w:rPr>
          <w:lang w:val="ru-RU"/>
        </w:rPr>
        <w:t xml:space="preserve">диэлектрической жидкости из </w:t>
      </w:r>
      <w:r w:rsidR="00CE3CA8" w:rsidRPr="00AC48E7">
        <w:rPr>
          <w:lang w:val="ru-RU"/>
        </w:rPr>
        <w:t xml:space="preserve">герметичного электротехнического оборудования, например, из конденсаторов. </w:t>
      </w:r>
      <w:r w:rsidR="0037565E" w:rsidRPr="00AC48E7">
        <w:rPr>
          <w:lang w:val="ru-RU"/>
        </w:rPr>
        <w:t>Для получения таких проб</w:t>
      </w:r>
      <w:r w:rsidR="00CE3CA8" w:rsidRPr="00AC48E7">
        <w:rPr>
          <w:lang w:val="ru-RU"/>
        </w:rPr>
        <w:t xml:space="preserve"> следует аккуратно просверлить небольшое отверстие в верхней части оборудования. После взятия пробы отверстие следует закрыть и загерметизировать.</w:t>
      </w:r>
      <w:r w:rsidR="0037565E" w:rsidRPr="00AC48E7">
        <w:rPr>
          <w:lang w:val="ru-RU"/>
        </w:rPr>
        <w:t xml:space="preserve"> </w:t>
      </w:r>
    </w:p>
    <w:p w:rsidR="00CE3CA8" w:rsidRPr="00AC48E7" w:rsidRDefault="00C94BB1" w:rsidP="00162116">
      <w:pPr>
        <w:pStyle w:val="paralevel1"/>
        <w:tabs>
          <w:tab w:val="left" w:pos="1843"/>
        </w:tabs>
        <w:ind w:left="1248"/>
        <w:rPr>
          <w:lang w:val="ru-RU"/>
        </w:rPr>
      </w:pPr>
      <w:r>
        <w:rPr>
          <w:lang w:val="ru-RU"/>
        </w:rPr>
        <w:t>99</w:t>
      </w:r>
      <w:r w:rsidR="002C0FF8" w:rsidRPr="00AC48E7">
        <w:rPr>
          <w:lang w:val="ru-RU"/>
        </w:rPr>
        <w:t>.</w:t>
      </w:r>
      <w:r w:rsidR="002C0FF8" w:rsidRPr="00AC48E7">
        <w:rPr>
          <w:lang w:val="ru-RU"/>
        </w:rPr>
        <w:tab/>
      </w:r>
      <w:r w:rsidR="00CE3CA8" w:rsidRPr="00AC48E7">
        <w:rPr>
          <w:lang w:val="ru-RU"/>
        </w:rPr>
        <w:t xml:space="preserve">При отборе проб остатков измельченных материалов следует </w:t>
      </w:r>
      <w:r w:rsidR="00C71612" w:rsidRPr="00AC48E7">
        <w:rPr>
          <w:lang w:val="ru-RU"/>
        </w:rPr>
        <w:t xml:space="preserve">приложить усилия </w:t>
      </w:r>
      <w:r w:rsidR="005A13F1" w:rsidRPr="00AC48E7">
        <w:rPr>
          <w:lang w:val="ru-RU"/>
        </w:rPr>
        <w:t>для</w:t>
      </w:r>
      <w:r w:rsidR="00CE3CA8" w:rsidRPr="00AC48E7">
        <w:rPr>
          <w:lang w:val="ru-RU"/>
        </w:rPr>
        <w:t xml:space="preserve"> обеспечени</w:t>
      </w:r>
      <w:r w:rsidR="005A13F1" w:rsidRPr="00AC48E7">
        <w:rPr>
          <w:lang w:val="ru-RU"/>
        </w:rPr>
        <w:t>я</w:t>
      </w:r>
      <w:r w:rsidR="00CE3CA8" w:rsidRPr="00AC48E7">
        <w:rPr>
          <w:lang w:val="ru-RU"/>
        </w:rPr>
        <w:t xml:space="preserve"> однородности пробы. </w:t>
      </w:r>
    </w:p>
    <w:p w:rsidR="00CE3CA8" w:rsidRPr="00E609A9" w:rsidRDefault="00C94BB1" w:rsidP="00162116">
      <w:pPr>
        <w:ind w:left="1248"/>
      </w:pPr>
      <w:r>
        <w:t>100</w:t>
      </w:r>
      <w:r w:rsidR="002C0FF8" w:rsidRPr="00AC48E7">
        <w:t>.</w:t>
      </w:r>
      <w:r w:rsidR="002C0FF8" w:rsidRPr="00AC48E7">
        <w:tab/>
      </w:r>
      <w:r w:rsidR="00CE3CA8" w:rsidRPr="00AC48E7">
        <w:t>К типам носителей, которые представляют особый интерес для анализа</w:t>
      </w:r>
      <w:r w:rsidR="00CE3CA8" w:rsidRPr="00E609A9">
        <w:t xml:space="preserve"> на предмет содержания ПХД, ПХТ</w:t>
      </w:r>
      <w:r w:rsidR="001F60C4">
        <w:t>, ПХН</w:t>
      </w:r>
      <w:r w:rsidR="00CE3CA8" w:rsidRPr="00E609A9">
        <w:t xml:space="preserve"> и ПБД, относятся:</w:t>
      </w:r>
    </w:p>
    <w:p w:rsidR="00CE3CA8" w:rsidRPr="00E609A9" w:rsidRDefault="007D1DF3" w:rsidP="00162116">
      <w:pPr>
        <w:ind w:left="1247" w:firstLine="624"/>
      </w:pPr>
      <w:r>
        <w:t>(</w:t>
      </w:r>
      <w:r w:rsidR="00CE3CA8" w:rsidRPr="00E609A9">
        <w:t>a)</w:t>
      </w:r>
      <w:r w:rsidR="00CE3CA8" w:rsidRPr="00E609A9">
        <w:tab/>
        <w:t>промышленные синтетические масла, содержащие ПХД</w:t>
      </w:r>
      <w:r w:rsidR="001F60C4">
        <w:t>,</w:t>
      </w:r>
      <w:r w:rsidR="00CE3CA8" w:rsidRPr="00E609A9">
        <w:t xml:space="preserve"> ПХТ</w:t>
      </w:r>
      <w:r w:rsidR="001F60C4">
        <w:t xml:space="preserve"> и ПХН</w:t>
      </w:r>
      <w:r w:rsidR="00CE3CA8" w:rsidRPr="00E609A9">
        <w:t>, извлеченные из трансформаторов или другого оборудования или находящиеся на хранении в емкости;</w:t>
      </w:r>
    </w:p>
    <w:p w:rsidR="00CE3CA8" w:rsidRPr="00E609A9" w:rsidRDefault="007D1DF3" w:rsidP="00162116">
      <w:pPr>
        <w:ind w:left="1247" w:firstLine="624"/>
      </w:pPr>
      <w:r>
        <w:t>(</w:t>
      </w:r>
      <w:r w:rsidR="00CE3CA8" w:rsidRPr="00E609A9">
        <w:t>b)</w:t>
      </w:r>
      <w:r w:rsidR="00CE3CA8" w:rsidRPr="00E609A9">
        <w:tab/>
        <w:t>загрязненн</w:t>
      </w:r>
      <w:r w:rsidR="005A13F1">
        <w:t xml:space="preserve">ые </w:t>
      </w:r>
      <w:r w:rsidR="00CE3CA8" w:rsidRPr="00E609A9">
        <w:t>ПХД минеральн</w:t>
      </w:r>
      <w:r w:rsidR="005A13F1">
        <w:t>ы</w:t>
      </w:r>
      <w:r w:rsidR="00CE3CA8" w:rsidRPr="00E609A9">
        <w:t>е масл</w:t>
      </w:r>
      <w:r w:rsidR="005A13F1">
        <w:t>а</w:t>
      </w:r>
      <w:r w:rsidR="00CE3CA8" w:rsidRPr="00E609A9">
        <w:t>, извлеченное из перезаправленных трансформаторов или находящееся на хранении в емкости;</w:t>
      </w:r>
    </w:p>
    <w:p w:rsidR="00CE3CA8" w:rsidRPr="00E609A9" w:rsidRDefault="007D1DF3" w:rsidP="00162116">
      <w:pPr>
        <w:ind w:left="1247" w:firstLine="624"/>
      </w:pPr>
      <w:r>
        <w:t>(</w:t>
      </w:r>
      <w:r w:rsidR="00CE3CA8" w:rsidRPr="00E609A9">
        <w:t>c)</w:t>
      </w:r>
      <w:r w:rsidR="00CE3CA8" w:rsidRPr="00E609A9">
        <w:tab/>
        <w:t>отработанн</w:t>
      </w:r>
      <w:r w:rsidR="005A13F1">
        <w:t>ы</w:t>
      </w:r>
      <w:r w:rsidR="00CE3CA8" w:rsidRPr="00E609A9">
        <w:t>е моторн</w:t>
      </w:r>
      <w:r w:rsidR="005A13F1">
        <w:t>ы</w:t>
      </w:r>
      <w:r w:rsidR="00CE3CA8" w:rsidRPr="00E609A9">
        <w:t>е масл</w:t>
      </w:r>
      <w:r w:rsidR="005A13F1">
        <w:t>а</w:t>
      </w:r>
      <w:r w:rsidR="00CE3CA8" w:rsidRPr="00E609A9">
        <w:t xml:space="preserve"> и другие отработанные масла, топливо и органические жидкости;</w:t>
      </w:r>
    </w:p>
    <w:p w:rsidR="00CE3CA8" w:rsidRPr="00E609A9" w:rsidRDefault="007D1DF3" w:rsidP="00162116">
      <w:pPr>
        <w:ind w:left="1247" w:firstLine="624"/>
      </w:pPr>
      <w:r>
        <w:t>(</w:t>
      </w:r>
      <w:r w:rsidR="00CE3CA8" w:rsidRPr="00E609A9">
        <w:t>d)</w:t>
      </w:r>
      <w:r w:rsidR="00CE3CA8" w:rsidRPr="00E609A9">
        <w:tab/>
        <w:t>эластичные соединения и наполнители, гермети</w:t>
      </w:r>
      <w:r w:rsidR="005A13F1">
        <w:t>ки</w:t>
      </w:r>
      <w:r w:rsidR="00CE3CA8" w:rsidRPr="00E609A9">
        <w:t xml:space="preserve"> и краски;</w:t>
      </w:r>
    </w:p>
    <w:p w:rsidR="00CE3CA8" w:rsidRPr="00E609A9" w:rsidRDefault="007D1DF3" w:rsidP="00162116">
      <w:pPr>
        <w:ind w:left="1247" w:firstLine="624"/>
      </w:pPr>
      <w:r>
        <w:t>(</w:t>
      </w:r>
      <w:r w:rsidR="00CE3CA8" w:rsidRPr="00E609A9">
        <w:t>e)</w:t>
      </w:r>
      <w:r w:rsidR="00CE3CA8" w:rsidRPr="00E609A9">
        <w:tab/>
        <w:t>огнегасящие вещества и антипирены (ПБД).</w:t>
      </w:r>
    </w:p>
    <w:p w:rsidR="00CE3CA8" w:rsidRPr="00E609A9" w:rsidRDefault="002C0FF8" w:rsidP="00162116">
      <w:pPr>
        <w:pStyle w:val="Heading3"/>
      </w:pPr>
      <w:bookmarkStart w:id="410" w:name="_Toc61928527"/>
      <w:bookmarkStart w:id="411" w:name="_Toc61928583"/>
      <w:bookmarkStart w:id="412" w:name="_Toc61928638"/>
      <w:bookmarkStart w:id="413" w:name="_Toc61930586"/>
      <w:bookmarkStart w:id="414" w:name="_Toc72119652"/>
      <w:bookmarkStart w:id="415" w:name="_Toc95280113"/>
      <w:bookmarkStart w:id="416" w:name="_Toc97008199"/>
      <w:bookmarkStart w:id="417" w:name="_Toc147719941"/>
      <w:bookmarkStart w:id="418" w:name="_Toc406491053"/>
      <w:bookmarkStart w:id="419" w:name="_Toc410130676"/>
      <w:r>
        <w:tab/>
      </w:r>
      <w:bookmarkStart w:id="420" w:name="_Toc472434524"/>
      <w:bookmarkStart w:id="421" w:name="_Toc499822112"/>
      <w:r w:rsidR="00CE3CA8" w:rsidRPr="00E609A9">
        <w:t>2.</w:t>
      </w:r>
      <w:r w:rsidR="00CE3CA8" w:rsidRPr="00E609A9">
        <w:tab/>
        <w:t>Анализ</w:t>
      </w:r>
      <w:bookmarkEnd w:id="410"/>
      <w:bookmarkEnd w:id="411"/>
      <w:bookmarkEnd w:id="412"/>
      <w:bookmarkEnd w:id="413"/>
      <w:bookmarkEnd w:id="414"/>
      <w:bookmarkEnd w:id="415"/>
      <w:bookmarkEnd w:id="416"/>
      <w:bookmarkEnd w:id="417"/>
      <w:bookmarkEnd w:id="418"/>
      <w:bookmarkEnd w:id="419"/>
      <w:bookmarkEnd w:id="420"/>
      <w:bookmarkEnd w:id="421"/>
    </w:p>
    <w:p w:rsidR="00CE3CA8" w:rsidRPr="00C4743B" w:rsidRDefault="001F60C4" w:rsidP="00B35F99">
      <w:pPr>
        <w:pStyle w:val="paralevel1"/>
        <w:tabs>
          <w:tab w:val="num" w:pos="1843"/>
        </w:tabs>
        <w:rPr>
          <w:lang w:val="ru-RU"/>
        </w:rPr>
      </w:pPr>
      <w:r>
        <w:rPr>
          <w:lang w:val="ru-RU"/>
        </w:rPr>
        <w:t>10</w:t>
      </w:r>
      <w:r w:rsidR="00C94BB1">
        <w:rPr>
          <w:lang w:val="ru-RU"/>
        </w:rPr>
        <w:t>1</w:t>
      </w:r>
      <w:r w:rsidR="005D4A73" w:rsidRPr="00C4743B">
        <w:rPr>
          <w:lang w:val="ru-RU"/>
        </w:rPr>
        <w:t>.</w:t>
      </w:r>
      <w:r w:rsidR="005D4A73" w:rsidRPr="00C4743B">
        <w:rPr>
          <w:lang w:val="ru-RU"/>
        </w:rPr>
        <w:tab/>
      </w:r>
      <w:r w:rsidR="00CE3CA8" w:rsidRPr="00C4743B">
        <w:rPr>
          <w:lang w:val="ru-RU"/>
        </w:rPr>
        <w:t>Под анализом понимается извлечение, очистка, выделение, идентификация, количественная оценка и сообщение данных о концентрациях СОЗ в различных типах материалов, представляющих интерес. Разработка и распространение надежных методов анализа наряду с накоплением высококачественных аналитических данных важны для понимания воздействия на окружающую среду опасных химических веществ, в том числе СОЗ.</w:t>
      </w:r>
    </w:p>
    <w:p w:rsidR="005A13F1" w:rsidRPr="002B2685" w:rsidRDefault="001F60C4" w:rsidP="00162116">
      <w:pPr>
        <w:pStyle w:val="paralevel1"/>
        <w:tabs>
          <w:tab w:val="num" w:pos="1843"/>
        </w:tabs>
        <w:rPr>
          <w:lang w:val="ru-RU"/>
        </w:rPr>
      </w:pPr>
      <w:r>
        <w:rPr>
          <w:lang w:val="ru-RU"/>
        </w:rPr>
        <w:t>10</w:t>
      </w:r>
      <w:r w:rsidR="00C94BB1">
        <w:rPr>
          <w:lang w:val="ru-RU"/>
        </w:rPr>
        <w:t>2</w:t>
      </w:r>
      <w:r w:rsidR="005D4A73" w:rsidRPr="007A2A08">
        <w:rPr>
          <w:lang w:val="ru-RU"/>
        </w:rPr>
        <w:t>.</w:t>
      </w:r>
      <w:r w:rsidR="005D4A73" w:rsidRPr="007A2A08">
        <w:rPr>
          <w:lang w:val="ru-RU"/>
        </w:rPr>
        <w:tab/>
      </w:r>
      <w:r w:rsidR="002B2685">
        <w:rPr>
          <w:lang w:val="ru-RU"/>
        </w:rPr>
        <w:t>Как и</w:t>
      </w:r>
      <w:r w:rsidR="007A2A08">
        <w:rPr>
          <w:lang w:val="ru-RU"/>
        </w:rPr>
        <w:t xml:space="preserve"> в случае со</w:t>
      </w:r>
      <w:r w:rsidR="002B2685" w:rsidRPr="002B2685">
        <w:rPr>
          <w:lang w:val="ru-RU"/>
        </w:rPr>
        <w:t xml:space="preserve"> все</w:t>
      </w:r>
      <w:r w:rsidR="007A2A08">
        <w:rPr>
          <w:lang w:val="ru-RU"/>
        </w:rPr>
        <w:t>ми</w:t>
      </w:r>
      <w:r w:rsidR="002B2685" w:rsidRPr="002B2685">
        <w:rPr>
          <w:lang w:val="ru-RU"/>
        </w:rPr>
        <w:t xml:space="preserve"> полибромированные антипирен</w:t>
      </w:r>
      <w:r w:rsidR="007A2A08">
        <w:rPr>
          <w:lang w:val="ru-RU"/>
        </w:rPr>
        <w:t>ами</w:t>
      </w:r>
      <w:r w:rsidR="002B2685">
        <w:rPr>
          <w:lang w:val="ru-RU"/>
        </w:rPr>
        <w:t>,</w:t>
      </w:r>
      <w:r w:rsidR="002B2685" w:rsidRPr="002B2685">
        <w:rPr>
          <w:lang w:val="ru-RU"/>
        </w:rPr>
        <w:t xml:space="preserve"> образцы не должн</w:t>
      </w:r>
      <w:r w:rsidR="007A2A08">
        <w:rPr>
          <w:lang w:val="ru-RU"/>
        </w:rPr>
        <w:t>ы</w:t>
      </w:r>
      <w:r w:rsidR="002B2685" w:rsidRPr="002B2685">
        <w:rPr>
          <w:lang w:val="ru-RU"/>
        </w:rPr>
        <w:t xml:space="preserve"> подвергаться воздействию солнечного света до </w:t>
      </w:r>
      <w:r w:rsidR="007A2A08">
        <w:rPr>
          <w:lang w:val="ru-RU"/>
        </w:rPr>
        <w:t xml:space="preserve">проведения </w:t>
      </w:r>
      <w:r w:rsidR="002B2685" w:rsidRPr="002B2685">
        <w:rPr>
          <w:lang w:val="ru-RU"/>
        </w:rPr>
        <w:t>анализа, поскольку</w:t>
      </w:r>
      <w:r w:rsidR="007A2A08">
        <w:rPr>
          <w:lang w:val="ru-RU"/>
        </w:rPr>
        <w:t>,</w:t>
      </w:r>
      <w:r w:rsidR="002B2685" w:rsidRPr="002B2685">
        <w:rPr>
          <w:lang w:val="ru-RU"/>
        </w:rPr>
        <w:t xml:space="preserve"> ПБД </w:t>
      </w:r>
      <w:r w:rsidR="007A2A08">
        <w:rPr>
          <w:lang w:val="ru-RU"/>
        </w:rPr>
        <w:t>нестабильны</w:t>
      </w:r>
      <w:r w:rsidR="002B2685" w:rsidRPr="002B2685">
        <w:rPr>
          <w:lang w:val="ru-RU"/>
        </w:rPr>
        <w:t xml:space="preserve"> при воздействии ультрафиолетового излучения (</w:t>
      </w:r>
      <w:r w:rsidR="002B2685">
        <w:t>IARC</w:t>
      </w:r>
      <w:r w:rsidR="002B2685" w:rsidRPr="002B2685">
        <w:rPr>
          <w:lang w:val="ru-RU"/>
        </w:rPr>
        <w:t>, 2014).</w:t>
      </w:r>
    </w:p>
    <w:p w:rsidR="007A2A08" w:rsidRPr="00BD5AA1" w:rsidRDefault="001F60C4" w:rsidP="00B35F99">
      <w:pPr>
        <w:pStyle w:val="paralevel1"/>
        <w:tabs>
          <w:tab w:val="num" w:pos="1843"/>
        </w:tabs>
        <w:rPr>
          <w:lang w:val="ru-RU"/>
        </w:rPr>
      </w:pPr>
      <w:r>
        <w:rPr>
          <w:lang w:val="ru-RU"/>
        </w:rPr>
        <w:t>10</w:t>
      </w:r>
      <w:r w:rsidR="00C94BB1">
        <w:rPr>
          <w:lang w:val="ru-RU"/>
        </w:rPr>
        <w:t>3</w:t>
      </w:r>
      <w:r w:rsidR="00AC48E7">
        <w:rPr>
          <w:lang w:val="ru-RU"/>
        </w:rPr>
        <w:t xml:space="preserve">.  </w:t>
      </w:r>
      <w:r w:rsidR="00B35F99" w:rsidRPr="00C4743B">
        <w:rPr>
          <w:lang w:val="ru-RU"/>
        </w:rPr>
        <w:tab/>
      </w:r>
      <w:r w:rsidR="00CE3CA8" w:rsidRPr="005A13F1">
        <w:rPr>
          <w:lang w:val="ru-RU"/>
        </w:rPr>
        <w:t>Имеющиеся методы, предназначенные для анализа различных материалов на предмет содержания СОЗ, были разработаны в рамках ИСО, Европейского комитета по стандартизации (ЕКС</w:t>
      </w:r>
      <w:r w:rsidR="007A2A08">
        <w:rPr>
          <w:lang w:val="ru-RU"/>
        </w:rPr>
        <w:t xml:space="preserve"> – Европейские стандарты</w:t>
      </w:r>
      <w:r w:rsidR="00CE3CA8" w:rsidRPr="005A13F1">
        <w:rPr>
          <w:lang w:val="ru-RU"/>
        </w:rPr>
        <w:t xml:space="preserve">), </w:t>
      </w:r>
      <w:r w:rsidR="0037473F" w:rsidRPr="0037473F">
        <w:rPr>
          <w:lang w:val="ru-RU"/>
        </w:rPr>
        <w:t>БОНС</w:t>
      </w:r>
      <w:r w:rsidR="0037473F">
        <w:rPr>
          <w:lang w:val="ru-RU"/>
        </w:rPr>
        <w:t>,</w:t>
      </w:r>
      <w:r w:rsidR="0037473F" w:rsidRPr="0037473F">
        <w:rPr>
          <w:sz w:val="18"/>
          <w:szCs w:val="18"/>
          <w:lang w:val="uk-UA"/>
        </w:rPr>
        <w:t xml:space="preserve"> </w:t>
      </w:r>
      <w:r w:rsidR="0037473F" w:rsidRPr="0037473F">
        <w:rPr>
          <w:lang w:val="ru-RU"/>
        </w:rPr>
        <w:t>АОА США</w:t>
      </w:r>
      <w:r w:rsidR="0037473F">
        <w:rPr>
          <w:lang w:val="ru-RU"/>
        </w:rPr>
        <w:t xml:space="preserve">, </w:t>
      </w:r>
      <w:r w:rsidR="00CE3CA8" w:rsidRPr="005A13F1">
        <w:rPr>
          <w:lang w:val="ru-RU"/>
        </w:rPr>
        <w:t>АОИМ</w:t>
      </w:r>
      <w:r w:rsidR="00B32CA4">
        <w:rPr>
          <w:lang w:val="ru-RU"/>
        </w:rPr>
        <w:t>,</w:t>
      </w:r>
      <w:r w:rsidR="00B32CA4" w:rsidRPr="00B32CA4">
        <w:rPr>
          <w:sz w:val="18"/>
          <w:szCs w:val="18"/>
          <w:lang w:val="uk-UA"/>
        </w:rPr>
        <w:t xml:space="preserve"> </w:t>
      </w:r>
      <w:r w:rsidR="00B32CA4">
        <w:rPr>
          <w:sz w:val="18"/>
          <w:szCs w:val="18"/>
          <w:lang w:val="uk-UA"/>
        </w:rPr>
        <w:t>АОСИМ</w:t>
      </w:r>
      <w:r w:rsidR="00CE3CA8" w:rsidRPr="005A13F1">
        <w:rPr>
          <w:lang w:val="ru-RU"/>
        </w:rPr>
        <w:t xml:space="preserve">, </w:t>
      </w:r>
      <w:r w:rsidR="00B32CA4">
        <w:rPr>
          <w:lang w:val="ru-RU"/>
        </w:rPr>
        <w:t>ИСГ</w:t>
      </w:r>
      <w:r w:rsidR="0037473F">
        <w:rPr>
          <w:lang w:val="ru-RU"/>
        </w:rPr>
        <w:t>,</w:t>
      </w:r>
      <w:r w:rsidR="00CE3CA8" w:rsidRPr="005A13F1">
        <w:rPr>
          <w:lang w:val="ru-RU"/>
        </w:rPr>
        <w:t xml:space="preserve"> </w:t>
      </w:r>
      <w:r w:rsidR="0037473F" w:rsidRPr="0037473F">
        <w:rPr>
          <w:lang w:val="ru-RU"/>
        </w:rPr>
        <w:t xml:space="preserve">АООС США, </w:t>
      </w:r>
      <w:r w:rsidR="0037473F">
        <w:rPr>
          <w:lang w:val="ru-RU"/>
        </w:rPr>
        <w:t>ПСЯ</w:t>
      </w:r>
      <w:r w:rsidR="0037473F" w:rsidRPr="0037473F">
        <w:rPr>
          <w:lang w:val="ru-RU"/>
        </w:rPr>
        <w:t xml:space="preserve">, </w:t>
      </w:r>
      <w:r w:rsidR="00B32CA4">
        <w:rPr>
          <w:lang w:val="uk-UA"/>
        </w:rPr>
        <w:lastRenderedPageBreak/>
        <w:t>ИСН</w:t>
      </w:r>
      <w:r w:rsidR="0037473F" w:rsidRPr="0037473F">
        <w:rPr>
          <w:lang w:val="ru-RU"/>
        </w:rPr>
        <w:t xml:space="preserve"> </w:t>
      </w:r>
      <w:r w:rsidR="00CE3CA8" w:rsidRPr="005A13F1">
        <w:rPr>
          <w:lang w:val="ru-RU"/>
        </w:rPr>
        <w:t xml:space="preserve">и </w:t>
      </w:r>
      <w:r w:rsidR="00B32CA4">
        <w:rPr>
          <w:lang w:val="ru-RU"/>
        </w:rPr>
        <w:t>СН</w:t>
      </w:r>
      <w:r w:rsidR="00CE3CA8" w:rsidRPr="005A13F1">
        <w:rPr>
          <w:lang w:val="ru-RU"/>
        </w:rPr>
        <w:t xml:space="preserve">. </w:t>
      </w:r>
      <w:r w:rsidR="00CE3CA8" w:rsidRPr="007D1DF3">
        <w:rPr>
          <w:lang w:val="ru-RU"/>
        </w:rPr>
        <w:t xml:space="preserve">Ниже перечислены некоторые примеры аналитических методов, применяемых в отношении </w:t>
      </w:r>
      <w:r w:rsidR="00CE3CA8" w:rsidRPr="00BD5AA1">
        <w:rPr>
          <w:lang w:val="ru-RU"/>
        </w:rPr>
        <w:t>ПХД:</w:t>
      </w:r>
      <w:r w:rsidR="005A13F1" w:rsidRPr="00BD5AA1">
        <w:rPr>
          <w:lang w:val="ru-RU"/>
        </w:rPr>
        <w:t xml:space="preserve"> </w:t>
      </w:r>
    </w:p>
    <w:p w:rsidR="00CE3CA8" w:rsidRPr="00E609A9" w:rsidRDefault="007D1DF3" w:rsidP="00162116">
      <w:pPr>
        <w:ind w:left="1247" w:firstLine="624"/>
      </w:pPr>
      <w:r>
        <w:t>(</w:t>
      </w:r>
      <w:r w:rsidR="00CE3CA8" w:rsidRPr="00E609A9">
        <w:t>a)</w:t>
      </w:r>
      <w:r w:rsidR="00CE3CA8" w:rsidRPr="00E609A9">
        <w:tab/>
        <w:t>методы анализа масел или изоляционных жидкостей:</w:t>
      </w:r>
    </w:p>
    <w:p w:rsidR="00CE3CA8" w:rsidRPr="00E609A9" w:rsidRDefault="007D1DF3" w:rsidP="00162116">
      <w:pPr>
        <w:ind w:left="3120" w:hanging="624"/>
      </w:pPr>
      <w:r>
        <w:t>(</w:t>
      </w:r>
      <w:r w:rsidR="00CE3CA8" w:rsidRPr="00E609A9">
        <w:t>i)</w:t>
      </w:r>
      <w:r w:rsidR="00CE3CA8" w:rsidRPr="00E609A9">
        <w:tab/>
        <w:t>EN 12766-1 (2000): Нефтепродукты и отработавшие масла: определение содержания ПХД и связанных с ними веществ</w:t>
      </w:r>
      <w:r w:rsidR="0035444C">
        <w:t xml:space="preserve"> – </w:t>
      </w:r>
      <w:r w:rsidR="00CE3CA8" w:rsidRPr="00E609A9">
        <w:t xml:space="preserve">Часть 1. Выделение и идентификация отдельных веществ семейства ПХД методом газовой хроматографии (ГХ) с использованием детектора захвата электронов (ДЗЭ); </w:t>
      </w:r>
    </w:p>
    <w:p w:rsidR="00CE3CA8" w:rsidRPr="00E609A9" w:rsidRDefault="007D1DF3" w:rsidP="00162116">
      <w:pPr>
        <w:ind w:left="3120" w:hanging="624"/>
      </w:pPr>
      <w:r>
        <w:t>(</w:t>
      </w:r>
      <w:r w:rsidR="00CE3CA8" w:rsidRPr="00E609A9">
        <w:t>ii)</w:t>
      </w:r>
      <w:r w:rsidR="00CE3CA8" w:rsidRPr="00E609A9">
        <w:tab/>
        <w:t>EN 12766-2 (2002): Нефтепродукты и отработавшие масла: определение содержания ПХД и связанных с ними веществ</w:t>
      </w:r>
      <w:r w:rsidR="0035444C">
        <w:t xml:space="preserve"> – </w:t>
      </w:r>
      <w:r w:rsidR="00CE3CA8" w:rsidRPr="00E609A9">
        <w:t>Часть 2. Расчет концентрации полихлорированных дифенилов (ПХД);</w:t>
      </w:r>
    </w:p>
    <w:p w:rsidR="00CE3CA8" w:rsidRPr="00E609A9" w:rsidRDefault="007D1DF3" w:rsidP="00162116">
      <w:pPr>
        <w:ind w:left="3120" w:hanging="624"/>
      </w:pPr>
      <w:r>
        <w:t>(</w:t>
      </w:r>
      <w:r w:rsidR="00CE3CA8" w:rsidRPr="00E609A9">
        <w:t>iii)</w:t>
      </w:r>
      <w:r w:rsidR="00CE3CA8" w:rsidRPr="00E609A9">
        <w:tab/>
        <w:t>EN 61619 (1997): Изолирующие жидкости</w:t>
      </w:r>
      <w:r w:rsidR="0035444C">
        <w:t xml:space="preserve"> – </w:t>
      </w:r>
      <w:r w:rsidR="00CE3CA8" w:rsidRPr="00E609A9">
        <w:t>загрязнение полихлорированными дифенилами (ПХД)</w:t>
      </w:r>
      <w:r w:rsidR="0035444C">
        <w:t xml:space="preserve"> – </w:t>
      </w:r>
      <w:r w:rsidR="00CE3CA8" w:rsidRPr="00E609A9">
        <w:t>метод обнаружения с помощью капиллярной газовой хромотографии;</w:t>
      </w:r>
    </w:p>
    <w:p w:rsidR="00CE3CA8" w:rsidRPr="00E609A9" w:rsidRDefault="007D1DF3" w:rsidP="00162116">
      <w:pPr>
        <w:ind w:left="3120" w:hanging="624"/>
      </w:pPr>
      <w:r>
        <w:t>(</w:t>
      </w:r>
      <w:r w:rsidR="00CE3CA8" w:rsidRPr="00E609A9">
        <w:t>iv)</w:t>
      </w:r>
      <w:r w:rsidR="00CE3CA8" w:rsidRPr="00E609A9">
        <w:tab/>
        <w:t>АООС США: Метод 4020</w:t>
      </w:r>
      <w:r w:rsidR="00D63BE0">
        <w:t>:</w:t>
      </w:r>
      <w:r w:rsidR="0035444C">
        <w:t xml:space="preserve"> </w:t>
      </w:r>
      <w:r w:rsidR="00CE3CA8" w:rsidRPr="00E609A9">
        <w:t xml:space="preserve">Обнаружение полихлорированных дифенилов путем иммунохимического анализа </w:t>
      </w:r>
      <w:r w:rsidR="00913B51" w:rsidRPr="001209EE">
        <w:t>(www.epa.gov/</w:t>
      </w:r>
      <w:r w:rsidR="00913B51" w:rsidRPr="00181F56">
        <w:t>solidwaste/hazard/testmethods/sw846</w:t>
      </w:r>
      <w:r w:rsidR="00913B51" w:rsidRPr="001209EE">
        <w:t>/pdfs/4020.pdf);</w:t>
      </w:r>
    </w:p>
    <w:p w:rsidR="00CE3CA8" w:rsidRPr="00E609A9" w:rsidRDefault="007D1DF3" w:rsidP="00162116">
      <w:pPr>
        <w:ind w:left="3120" w:hanging="624"/>
      </w:pPr>
      <w:r>
        <w:t>(</w:t>
      </w:r>
      <w:r w:rsidR="00CE3CA8" w:rsidRPr="00E609A9">
        <w:t>v)</w:t>
      </w:r>
      <w:r w:rsidR="00CE3CA8" w:rsidRPr="00E609A9">
        <w:tab/>
        <w:t>АООС США: Метод 8082</w:t>
      </w:r>
      <w:r w:rsidR="00913B51">
        <w:rPr>
          <w:lang w:val="en-GB"/>
        </w:rPr>
        <w:t>A</w:t>
      </w:r>
      <w:r w:rsidR="00D63BE0">
        <w:t>:</w:t>
      </w:r>
      <w:r w:rsidR="0035444C">
        <w:t xml:space="preserve"> </w:t>
      </w:r>
      <w:r w:rsidR="00CE3CA8" w:rsidRPr="00E609A9">
        <w:t xml:space="preserve">Обнаружение полихлорированных дифенилов (ПХД) с помощью газовой хроматографии </w:t>
      </w:r>
      <w:r w:rsidR="00913B51" w:rsidRPr="001209EE">
        <w:t>(www.epa.gov/</w:t>
      </w:r>
      <w:r w:rsidR="00913B51" w:rsidRPr="00181F56">
        <w:t>osw/hazard/testmethods/sw846</w:t>
      </w:r>
      <w:r w:rsidR="00913B51" w:rsidRPr="001209EE">
        <w:t>/pdfs/</w:t>
      </w:r>
      <w:r w:rsidR="00913B51" w:rsidRPr="00181F56">
        <w:t>8082a</w:t>
      </w:r>
      <w:r w:rsidR="00913B51" w:rsidRPr="001209EE">
        <w:t>.pdf);</w:t>
      </w:r>
      <w:r w:rsidR="00CE3CA8" w:rsidRPr="00E609A9">
        <w:t xml:space="preserve"> </w:t>
      </w:r>
    </w:p>
    <w:p w:rsidR="00913B51" w:rsidRPr="001209EE" w:rsidRDefault="007D1DF3" w:rsidP="00162116">
      <w:pPr>
        <w:tabs>
          <w:tab w:val="left" w:pos="2410"/>
          <w:tab w:val="left" w:pos="2552"/>
          <w:tab w:val="left" w:pos="2977"/>
        </w:tabs>
        <w:ind w:left="3119" w:hanging="567"/>
      </w:pPr>
      <w:r>
        <w:t>(</w:t>
      </w:r>
      <w:r w:rsidR="00CE3CA8" w:rsidRPr="00E609A9">
        <w:t>vi)</w:t>
      </w:r>
      <w:r w:rsidR="00CE3CA8" w:rsidRPr="00E609A9">
        <w:tab/>
      </w:r>
      <w:r>
        <w:t xml:space="preserve">   </w:t>
      </w:r>
      <w:r w:rsidR="00CE3CA8" w:rsidRPr="00E609A9">
        <w:t>АООС США: Метод 9079</w:t>
      </w:r>
      <w:r w:rsidR="00D63BE0">
        <w:t>:</w:t>
      </w:r>
      <w:r w:rsidR="0035444C">
        <w:t xml:space="preserve"> </w:t>
      </w:r>
      <w:r w:rsidR="00CE3CA8" w:rsidRPr="00E609A9">
        <w:t>Анализ трансформаторного масла на содержа</w:t>
      </w:r>
      <w:r w:rsidR="00913B51">
        <w:t>ние полихлорированных дифенилов</w:t>
      </w:r>
      <w:r w:rsidR="00913B51" w:rsidRPr="00913B51">
        <w:t xml:space="preserve"> (</w:t>
      </w:r>
      <w:r w:rsidR="00913B51" w:rsidRPr="001209EE">
        <w:t>www.epa.gov/</w:t>
      </w:r>
      <w:r w:rsidR="00913B51" w:rsidRPr="00181F56">
        <w:t>solidwaste/hazard/testmethods/sw846//</w:t>
      </w:r>
      <w:r w:rsidR="00913B51" w:rsidRPr="001209EE">
        <w:t xml:space="preserve">pdfs/9079.pdf); </w:t>
      </w:r>
    </w:p>
    <w:p w:rsidR="00CE3CA8" w:rsidRPr="00E609A9" w:rsidRDefault="007D1DF3" w:rsidP="00162116">
      <w:pPr>
        <w:ind w:left="3119" w:hanging="567"/>
      </w:pPr>
      <w:r>
        <w:t>(</w:t>
      </w:r>
      <w:r w:rsidR="00CE3CA8" w:rsidRPr="00E609A9">
        <w:t>vii)</w:t>
      </w:r>
      <w:r w:rsidR="00CE3CA8" w:rsidRPr="00E609A9">
        <w:tab/>
      </w:r>
      <w:r w:rsidR="00066970">
        <w:t xml:space="preserve">Норма </w:t>
      </w:r>
      <w:r w:rsidR="00366552" w:rsidRPr="00181F56">
        <w:t>ABNT</w:t>
      </w:r>
      <w:r w:rsidR="00366552" w:rsidRPr="001209EE">
        <w:t xml:space="preserve"> NBR 13882:</w:t>
      </w:r>
      <w:r w:rsidR="00366552" w:rsidRPr="00181F56">
        <w:t>2005</w:t>
      </w:r>
      <w:r w:rsidR="00D63BE0">
        <w:t>:</w:t>
      </w:r>
      <w:r w:rsidR="0035444C">
        <w:t xml:space="preserve"> </w:t>
      </w:r>
      <w:r w:rsidR="00CE3CA8" w:rsidRPr="00E609A9">
        <w:t>Электрические изоляционные жидкости</w:t>
      </w:r>
      <w:r w:rsidR="0035444C">
        <w:t xml:space="preserve"> – </w:t>
      </w:r>
      <w:r w:rsidR="00CE3CA8" w:rsidRPr="00E609A9">
        <w:t>Определение содержания ПХД;</w:t>
      </w:r>
      <w:r w:rsidR="00366552" w:rsidRPr="00366552">
        <w:t xml:space="preserve"> </w:t>
      </w:r>
    </w:p>
    <w:p w:rsidR="00CE3CA8" w:rsidRPr="00E609A9" w:rsidRDefault="007D1DF3" w:rsidP="00162116">
      <w:pPr>
        <w:ind w:left="1247" w:firstLine="624"/>
      </w:pPr>
      <w:r>
        <w:t>(</w:t>
      </w:r>
      <w:r w:rsidR="00CE3CA8" w:rsidRPr="00E609A9">
        <w:t>b)</w:t>
      </w:r>
      <w:r w:rsidR="00CE3CA8" w:rsidRPr="00E609A9">
        <w:tab/>
        <w:t>методы анализа твердых материалов:</w:t>
      </w:r>
    </w:p>
    <w:p w:rsidR="00CE3CA8" w:rsidRPr="00E609A9" w:rsidRDefault="007D1DF3" w:rsidP="00162116">
      <w:pPr>
        <w:ind w:left="3120" w:hanging="624"/>
      </w:pPr>
      <w:r>
        <w:t>(</w:t>
      </w:r>
      <w:r w:rsidR="00CE3CA8" w:rsidRPr="00E609A9">
        <w:t>i)</w:t>
      </w:r>
      <w:r w:rsidR="00CE3CA8" w:rsidRPr="00E609A9">
        <w:tab/>
        <w:t>EN 15308(2008)</w:t>
      </w:r>
      <w:r w:rsidR="00D63BE0">
        <w:t>:</w:t>
      </w:r>
      <w:r w:rsidR="0035444C">
        <w:t xml:space="preserve"> </w:t>
      </w:r>
      <w:r w:rsidR="00CE3CA8" w:rsidRPr="00E609A9">
        <w:t>Характеризация отходов</w:t>
      </w:r>
      <w:r w:rsidR="0035444C">
        <w:t xml:space="preserve"> – </w:t>
      </w:r>
      <w:r w:rsidR="00CE3CA8" w:rsidRPr="00E609A9">
        <w:t>Определение отдельных полихлорированных дифенилов (ПХД) в твердых отходах путем капиллярной газовой хроматографии</w:t>
      </w:r>
      <w:r w:rsidR="00D63BE0">
        <w:t xml:space="preserve"> с захватом электронов или масс</w:t>
      </w:r>
      <w:r w:rsidR="00D63BE0">
        <w:noBreakHyphen/>
      </w:r>
      <w:r w:rsidR="00CE3CA8" w:rsidRPr="00E609A9">
        <w:t>спектрометрическим обнаружением;</w:t>
      </w:r>
    </w:p>
    <w:p w:rsidR="00CE3CA8" w:rsidRPr="00E609A9" w:rsidRDefault="007D1DF3" w:rsidP="00162116">
      <w:pPr>
        <w:ind w:left="3120" w:hanging="624"/>
      </w:pPr>
      <w:r>
        <w:t>(</w:t>
      </w:r>
      <w:r w:rsidR="00CE3CA8" w:rsidRPr="00E609A9">
        <w:t>ii)</w:t>
      </w:r>
      <w:r w:rsidR="00CE3CA8" w:rsidRPr="00E609A9">
        <w:tab/>
        <w:t>АООС США: Метод 8080</w:t>
      </w:r>
      <w:r w:rsidR="00D63BE0">
        <w:t>:</w:t>
      </w:r>
      <w:r w:rsidR="00CE3CA8" w:rsidRPr="00E609A9">
        <w:t xml:space="preserve"> Хлорорганические пестициды и ПХД;</w:t>
      </w:r>
    </w:p>
    <w:p w:rsidR="00CE3CA8" w:rsidRPr="00E609A9" w:rsidRDefault="007D1DF3" w:rsidP="00162116">
      <w:pPr>
        <w:ind w:left="3120" w:hanging="624"/>
      </w:pPr>
      <w:r>
        <w:t>(</w:t>
      </w:r>
      <w:r w:rsidR="00CE3CA8" w:rsidRPr="00E609A9">
        <w:t>iii)</w:t>
      </w:r>
      <w:r w:rsidR="00CE3CA8" w:rsidRPr="00E609A9">
        <w:tab/>
        <w:t>Методы анализа норм для подлежащих особому контролю отходов общих категорий и подлежащих особому контролю промышленных отходов (Инструкция 192 министерства труда и социального обеспечения Японии от 3 июля 1992 года);</w:t>
      </w:r>
    </w:p>
    <w:p w:rsidR="00CE3CA8" w:rsidRPr="00E609A9" w:rsidRDefault="007D1DF3" w:rsidP="00162116">
      <w:pPr>
        <w:ind w:left="1247" w:firstLine="624"/>
      </w:pPr>
      <w:r>
        <w:t>(</w:t>
      </w:r>
      <w:r w:rsidR="00CE3CA8" w:rsidRPr="00E609A9">
        <w:t>c)</w:t>
      </w:r>
      <w:r w:rsidR="00CE3CA8" w:rsidRPr="00E609A9">
        <w:tab/>
        <w:t>методы анализа воды,</w:t>
      </w:r>
      <w:r w:rsidR="005D4A73">
        <w:t xml:space="preserve"> </w:t>
      </w:r>
      <w:r w:rsidR="00CE3CA8" w:rsidRPr="00E609A9">
        <w:t>осадков, газов и т.п.:</w:t>
      </w:r>
    </w:p>
    <w:p w:rsidR="00CE3CA8" w:rsidRPr="00E609A9" w:rsidRDefault="007D1DF3" w:rsidP="00162116">
      <w:pPr>
        <w:ind w:left="3120" w:hanging="624"/>
      </w:pPr>
      <w:r>
        <w:t>(</w:t>
      </w:r>
      <w:r w:rsidR="00D63BE0">
        <w:t>i)</w:t>
      </w:r>
      <w:r w:rsidR="00D63BE0">
        <w:tab/>
        <w:t>DIN 38414-20 (1996):</w:t>
      </w:r>
      <w:r w:rsidR="00CE3CA8" w:rsidRPr="00E609A9">
        <w:t xml:space="preserve"> Разработанные Германией стандартные методы анализа воды, стоков и шлама</w:t>
      </w:r>
      <w:r w:rsidR="0035444C">
        <w:t xml:space="preserve"> – </w:t>
      </w:r>
      <w:r w:rsidR="00CE3CA8" w:rsidRPr="00E609A9">
        <w:t>шлам и отложения (группа S)</w:t>
      </w:r>
      <w:r w:rsidR="0035444C">
        <w:t xml:space="preserve"> – </w:t>
      </w:r>
      <w:r w:rsidR="00CE3CA8" w:rsidRPr="00E609A9">
        <w:t>часть 20: Обнаружение 6</w:t>
      </w:r>
      <w:r>
        <w:t>-</w:t>
      </w:r>
      <w:r w:rsidR="00CE3CA8" w:rsidRPr="00E609A9">
        <w:t xml:space="preserve">полихлорированных дифенилов (ПХД) (P 20); </w:t>
      </w:r>
    </w:p>
    <w:p w:rsidR="00CE3CA8" w:rsidRPr="00E609A9" w:rsidRDefault="007D1DF3" w:rsidP="00162116">
      <w:pPr>
        <w:ind w:left="3120" w:hanging="624"/>
      </w:pPr>
      <w:r>
        <w:t>(</w:t>
      </w:r>
      <w:r w:rsidR="00D63BE0">
        <w:t>ii)</w:t>
      </w:r>
      <w:r w:rsidR="00D63BE0">
        <w:tab/>
        <w:t>EN 1948 (проект 2006):</w:t>
      </w:r>
      <w:r w:rsidR="00CE3CA8" w:rsidRPr="00E609A9">
        <w:t xml:space="preserve"> Выбросы из стационарных источников</w:t>
      </w:r>
      <w:r w:rsidR="0035444C">
        <w:t xml:space="preserve"> – </w:t>
      </w:r>
      <w:r w:rsidR="00CE3CA8" w:rsidRPr="00E609A9">
        <w:t>Определение концентрации ПХДД/ПХДФ и диоксиноподобных ПХД по массе. Часть 1: Отбор проб. Часть 2: Экстракция и очистка ПХДД/ПХДФ. Часть 3: Идентификация и определение количеств ПХДД/ПХДФ;</w:t>
      </w:r>
    </w:p>
    <w:p w:rsidR="00CE3CA8" w:rsidRPr="00CE3CA8" w:rsidRDefault="007D1DF3" w:rsidP="00162116">
      <w:pPr>
        <w:ind w:left="3120" w:hanging="624"/>
        <w:rPr>
          <w:lang w:val="en-US"/>
        </w:rPr>
      </w:pPr>
      <w:r>
        <w:t>(</w:t>
      </w:r>
      <w:r w:rsidR="00CE3CA8" w:rsidRPr="00E609A9">
        <w:t>iii)</w:t>
      </w:r>
      <w:r w:rsidR="00CE3CA8" w:rsidRPr="00E609A9">
        <w:tab/>
        <w:t xml:space="preserve">АООС США: Метод 1668, издание А. Определение содержания соединений семейства хлорированных дифенилов в воде, отложениях и тканях методом газовой хроматографии/масс-спектрометрии высокого разрешения. </w:t>
      </w:r>
      <w:r w:rsidR="00CE3CA8" w:rsidRPr="00CE3CA8">
        <w:rPr>
          <w:lang w:val="en-US"/>
        </w:rPr>
        <w:t xml:space="preserve">United States Office of Water EPA No. EPA-821-R-00-002, Environmental Protection Agency (4303), </w:t>
      </w:r>
      <w:r w:rsidR="00CE3CA8" w:rsidRPr="00E609A9">
        <w:t>декабрь</w:t>
      </w:r>
      <w:r w:rsidR="00CE3CA8" w:rsidRPr="00CE3CA8">
        <w:rPr>
          <w:lang w:val="en-US"/>
        </w:rPr>
        <w:t xml:space="preserve"> 1999 </w:t>
      </w:r>
      <w:r w:rsidR="00CE3CA8" w:rsidRPr="00E609A9">
        <w:t>года</w:t>
      </w:r>
      <w:r w:rsidR="00CE3CA8" w:rsidRPr="00CE3CA8">
        <w:rPr>
          <w:lang w:val="en-US"/>
        </w:rPr>
        <w:t>;</w:t>
      </w:r>
    </w:p>
    <w:p w:rsidR="00CE3CA8" w:rsidRPr="00E609A9" w:rsidRDefault="007D1DF3" w:rsidP="00162116">
      <w:pPr>
        <w:ind w:left="3120" w:hanging="624"/>
      </w:pPr>
      <w:r>
        <w:t>(</w:t>
      </w:r>
      <w:r w:rsidR="00CE3CA8" w:rsidRPr="00E609A9">
        <w:t>iv)</w:t>
      </w:r>
      <w:r w:rsidR="00CE3CA8" w:rsidRPr="00E609A9">
        <w:tab/>
        <w:t>АООС США: Метод 8275А. Определение содержания малолетучих органических соединений (ПАУ и ПХД) в грунте/шламах и твердых о</w:t>
      </w:r>
      <w:r w:rsidR="00BA3189">
        <w:t>тходах методом термоэкстракции/</w:t>
      </w:r>
      <w:r w:rsidR="00D63BE0">
        <w:t>газовой хроматографии/</w:t>
      </w:r>
      <w:r w:rsidR="0096231F">
        <w:t xml:space="preserve"> </w:t>
      </w:r>
      <w:r w:rsidR="00D63BE0">
        <w:t>масс</w:t>
      </w:r>
      <w:r w:rsidR="00D63BE0">
        <w:noBreakHyphen/>
      </w:r>
      <w:r w:rsidR="00CE3CA8" w:rsidRPr="00E609A9">
        <w:t>спектрометрии (ТЭ/ГХ/МС) (US-EPA analytical chemistry guidance S</w:t>
      </w:r>
      <w:r w:rsidR="005D4A73">
        <w:t>W</w:t>
      </w:r>
      <w:r w:rsidR="005D4A73">
        <w:noBreakHyphen/>
      </w:r>
      <w:r w:rsidR="00CE3CA8" w:rsidRPr="00E609A9">
        <w:t>846);</w:t>
      </w:r>
    </w:p>
    <w:p w:rsidR="00CE3CA8" w:rsidRPr="00E609A9" w:rsidRDefault="007D1DF3" w:rsidP="00162116">
      <w:pPr>
        <w:ind w:left="3120" w:hanging="624"/>
      </w:pPr>
      <w:r>
        <w:lastRenderedPageBreak/>
        <w:t>(</w:t>
      </w:r>
      <w:r w:rsidR="00CE3CA8" w:rsidRPr="00E609A9">
        <w:t>v)</w:t>
      </w:r>
      <w:r w:rsidR="00CE3CA8" w:rsidRPr="00E609A9">
        <w:tab/>
        <w:t>АООС США: Метод 9078</w:t>
      </w:r>
      <w:r w:rsidR="00D63BE0">
        <w:t>:</w:t>
      </w:r>
      <w:r w:rsidR="0035444C">
        <w:t xml:space="preserve"> </w:t>
      </w:r>
      <w:r w:rsidR="00CE3CA8" w:rsidRPr="00E609A9">
        <w:t>Анализ почв на содержание полихлорированных дифенилов (www.epa.gov/epaoswer/hazwaste/test/pdfs/9078.pdf);</w:t>
      </w:r>
    </w:p>
    <w:p w:rsidR="00CE3CA8" w:rsidRPr="00E609A9" w:rsidRDefault="007D1DF3" w:rsidP="00162116">
      <w:pPr>
        <w:ind w:left="3120" w:hanging="624"/>
      </w:pPr>
      <w:r>
        <w:t>(</w:t>
      </w:r>
      <w:r w:rsidR="00CE3CA8" w:rsidRPr="00E609A9">
        <w:t>vi)</w:t>
      </w:r>
      <w:r w:rsidR="00CE3CA8" w:rsidRPr="00E609A9">
        <w:tab/>
        <w:t>ISO 6468 (1996): Качество воды</w:t>
      </w:r>
      <w:r w:rsidR="0035444C">
        <w:t xml:space="preserve"> – </w:t>
      </w:r>
      <w:r w:rsidR="00CE3CA8" w:rsidRPr="00E609A9">
        <w:t>обнаружение некоторых хлорорганических инсектицидов, полихлорированных дифенилов и хлорбензолов методом газовой хроматографии после экстракции жидкости жидкостью;</w:t>
      </w:r>
    </w:p>
    <w:p w:rsidR="00CE3CA8" w:rsidRPr="00E609A9" w:rsidRDefault="007D1DF3" w:rsidP="00162116">
      <w:pPr>
        <w:ind w:left="3120" w:hanging="624"/>
      </w:pPr>
      <w:r>
        <w:t>(</w:t>
      </w:r>
      <w:r w:rsidR="00CE3CA8" w:rsidRPr="00E609A9">
        <w:t>vii)</w:t>
      </w:r>
      <w:r w:rsidR="00CE3CA8" w:rsidRPr="00E609A9">
        <w:tab/>
        <w:t>ISO 10382 (2002): Качество почв</w:t>
      </w:r>
      <w:r w:rsidR="0035444C">
        <w:t xml:space="preserve"> – </w:t>
      </w:r>
      <w:r w:rsidR="00CE3CA8" w:rsidRPr="00E609A9">
        <w:t>обнаружение хлорорганических пестицидов и полихлорированных дифенилов методом газовой хроматографии с детектированием по захвату электронов;</w:t>
      </w:r>
    </w:p>
    <w:p w:rsidR="00CE3CA8" w:rsidRPr="00E609A9" w:rsidRDefault="007D1DF3" w:rsidP="00162116">
      <w:pPr>
        <w:ind w:left="3120" w:hanging="624"/>
      </w:pPr>
      <w:r>
        <w:t>(</w:t>
      </w:r>
      <w:r w:rsidR="00CE3CA8" w:rsidRPr="00E609A9">
        <w:t>viii)</w:t>
      </w:r>
      <w:r w:rsidR="00CE3CA8" w:rsidRPr="00E609A9">
        <w:tab/>
        <w:t>JIS K 0093 (2006): Метод анализа технических и сточных вод на содержание полихлорированных дифенилов;</w:t>
      </w:r>
    </w:p>
    <w:p w:rsidR="00CE3CA8" w:rsidRPr="00E609A9" w:rsidRDefault="007D1DF3" w:rsidP="00162116">
      <w:pPr>
        <w:ind w:left="3120" w:hanging="624"/>
      </w:pPr>
      <w:r>
        <w:t>(</w:t>
      </w:r>
      <w:r w:rsidR="00CE3CA8" w:rsidRPr="00E609A9">
        <w:t>ix)</w:t>
      </w:r>
      <w:r w:rsidR="00CE3CA8" w:rsidRPr="00E609A9">
        <w:tab/>
        <w:t>NEN 7374 (2004): Параметры выщелачивания</w:t>
      </w:r>
      <w:r w:rsidR="0035444C">
        <w:t xml:space="preserve"> – </w:t>
      </w:r>
      <w:r w:rsidR="00CE3CA8" w:rsidRPr="00E609A9">
        <w:t>определение степени выщелачивания ПАУ, ПХД, хлорорганических пестицидов, экстрагируемых органогалогенных соединений, фенола и кре</w:t>
      </w:r>
      <w:r w:rsidR="005A5E44">
        <w:t>о</w:t>
      </w:r>
      <w:r w:rsidR="00CE3CA8" w:rsidRPr="00E609A9">
        <w:t>золов из зернистых материалов методом фильтрационной колонки: твердые материалы на основе камня и керамики;</w:t>
      </w:r>
    </w:p>
    <w:p w:rsidR="00CE3CA8" w:rsidRPr="00E609A9" w:rsidRDefault="007D1DF3" w:rsidP="00162116">
      <w:pPr>
        <w:ind w:left="3120" w:hanging="624"/>
      </w:pPr>
      <w:r>
        <w:t>(</w:t>
      </w:r>
      <w:r w:rsidR="00CE3CA8" w:rsidRPr="00E609A9">
        <w:t>x)</w:t>
      </w:r>
      <w:r w:rsidR="00CE3CA8" w:rsidRPr="00E609A9">
        <w:tab/>
        <w:t>Норвежский институт исследований воды, метод № H-3-2</w:t>
      </w:r>
      <w:r w:rsidR="00D63BE0">
        <w:t>:</w:t>
      </w:r>
      <w:r w:rsidR="00CE3CA8" w:rsidRPr="00E609A9">
        <w:t xml:space="preserve"> Определение хлорорганических соединений в отложениях, водных и биологических материалах методом газовой хроматографии;</w:t>
      </w:r>
    </w:p>
    <w:p w:rsidR="00A831C5" w:rsidRPr="001209EE" w:rsidRDefault="007D1DF3" w:rsidP="00162116">
      <w:pPr>
        <w:tabs>
          <w:tab w:val="left" w:pos="2410"/>
        </w:tabs>
        <w:ind w:left="3119" w:hanging="567"/>
      </w:pPr>
      <w:r>
        <w:t>(</w:t>
      </w:r>
      <w:r w:rsidR="00CE3CA8" w:rsidRPr="00E609A9">
        <w:t>xi)</w:t>
      </w:r>
      <w:r w:rsidR="00CE3CA8" w:rsidRPr="00E609A9">
        <w:tab/>
        <w:t>NVN 7350 (1997): Параметры выщелачивания из твердых строительных материалов и отхо</w:t>
      </w:r>
      <w:r w:rsidR="00A831C5">
        <w:t xml:space="preserve">дов на основе камня и керамики </w:t>
      </w:r>
      <w:r w:rsidR="00A831C5" w:rsidRPr="00A831C5">
        <w:t xml:space="preserve">- </w:t>
      </w:r>
      <w:r w:rsidR="00A831C5">
        <w:t>тесты на выщелачивание</w:t>
      </w:r>
      <w:r>
        <w:t xml:space="preserve"> </w:t>
      </w:r>
      <w:r w:rsidR="00A831C5" w:rsidRPr="00A831C5">
        <w:t xml:space="preserve">- </w:t>
      </w:r>
      <w:r w:rsidR="00A831C5">
        <w:rPr>
          <w:lang w:val="uk-UA"/>
        </w:rPr>
        <w:t>о</w:t>
      </w:r>
      <w:r w:rsidRPr="00E609A9">
        <w:t>определение</w:t>
      </w:r>
      <w:r w:rsidR="00CE3CA8" w:rsidRPr="00E609A9">
        <w:t xml:space="preserve"> степени выщелачивания ПАУ, ПХД и экстрагируемых органогалогенных соединений из зернистых материалов каскадным методом;</w:t>
      </w:r>
      <w:r w:rsidR="00A831C5" w:rsidRPr="00A831C5">
        <w:t xml:space="preserve"> </w:t>
      </w:r>
    </w:p>
    <w:p w:rsidR="00CE3CA8" w:rsidRPr="00E609A9" w:rsidRDefault="005979B3" w:rsidP="00B35F99">
      <w:pPr>
        <w:ind w:left="3119" w:hanging="567"/>
      </w:pPr>
      <w:r>
        <w:t>(</w:t>
      </w:r>
      <w:r w:rsidR="00CE3CA8" w:rsidRPr="00E609A9">
        <w:t>xii)</w:t>
      </w:r>
      <w:r w:rsidR="00CE3CA8" w:rsidRPr="00E609A9">
        <w:tab/>
      </w:r>
      <w:r w:rsidR="00B35F99" w:rsidRPr="00B35F99">
        <w:tab/>
      </w:r>
      <w:r w:rsidR="00CE3CA8" w:rsidRPr="00E609A9">
        <w:t>NVN 7376 (2004): Параметры выщелачивания</w:t>
      </w:r>
      <w:r w:rsidR="0035444C">
        <w:t xml:space="preserve"> – </w:t>
      </w:r>
      <w:r w:rsidR="00CE3CA8" w:rsidRPr="00E609A9">
        <w:t>определение степени выщелачивания ПАУ, ПХД, хлорорганических пестицидов, экстрагируемых органогалогенных соединений, фенола и кре</w:t>
      </w:r>
      <w:r w:rsidR="005A5E44">
        <w:t>о</w:t>
      </w:r>
      <w:r w:rsidR="00CE3CA8" w:rsidRPr="00E609A9">
        <w:t>золов из строительных материалов и отходов монолитной структуры с помощью диффузионного тестирования: твердые материалы на основе камня и керамики.</w:t>
      </w:r>
    </w:p>
    <w:p w:rsidR="00D92CF1" w:rsidRPr="004B525B" w:rsidRDefault="001F60C4" w:rsidP="004B525B">
      <w:pPr>
        <w:pStyle w:val="paralevel1"/>
        <w:rPr>
          <w:lang w:val="ru-RU"/>
        </w:rPr>
      </w:pPr>
      <w:r w:rsidRPr="008F0CDF">
        <w:rPr>
          <w:lang w:val="ru-RU"/>
        </w:rPr>
        <w:t>10</w:t>
      </w:r>
      <w:r w:rsidR="005A5E44">
        <w:rPr>
          <w:lang w:val="ru-RU"/>
        </w:rPr>
        <w:t>4</w:t>
      </w:r>
      <w:r w:rsidRPr="008F0CDF">
        <w:rPr>
          <w:lang w:val="ru-RU"/>
        </w:rPr>
        <w:t>.</w:t>
      </w:r>
      <w:r w:rsidRPr="008F0CDF">
        <w:rPr>
          <w:lang w:val="ru-RU"/>
        </w:rPr>
        <w:tab/>
      </w:r>
      <w:r w:rsidR="008F0CDF" w:rsidRPr="008F0CDF">
        <w:rPr>
          <w:lang w:val="ru-RU"/>
        </w:rPr>
        <w:t>Имеющи</w:t>
      </w:r>
      <w:r w:rsidR="005A5E44">
        <w:rPr>
          <w:lang w:val="ru-RU"/>
        </w:rPr>
        <w:t>йся</w:t>
      </w:r>
      <w:r w:rsidR="008F0CDF" w:rsidRPr="008F0CDF">
        <w:rPr>
          <w:lang w:val="ru-RU"/>
        </w:rPr>
        <w:t xml:space="preserve"> мето</w:t>
      </w:r>
      <w:r w:rsidR="005A5E44">
        <w:rPr>
          <w:lang w:val="ru-RU"/>
        </w:rPr>
        <w:t>д, предназначенный</w:t>
      </w:r>
      <w:r w:rsidR="008F0CDF" w:rsidRPr="008F0CDF">
        <w:rPr>
          <w:lang w:val="ru-RU"/>
        </w:rPr>
        <w:t xml:space="preserve"> для анализа воды</w:t>
      </w:r>
      <w:r w:rsidR="005A5E44">
        <w:rPr>
          <w:lang w:val="ru-RU"/>
        </w:rPr>
        <w:t xml:space="preserve"> на предмет содержания ПХН, был разработан</w:t>
      </w:r>
      <w:r w:rsidR="008F0CDF" w:rsidRPr="008F0CDF">
        <w:rPr>
          <w:lang w:val="ru-RU"/>
        </w:rPr>
        <w:t xml:space="preserve"> Международной орган</w:t>
      </w:r>
      <w:r w:rsidR="008F0CDF">
        <w:rPr>
          <w:lang w:val="ru-RU"/>
        </w:rPr>
        <w:t>изацией по стандартизации (ИСО)</w:t>
      </w:r>
      <w:r w:rsidR="004B525B">
        <w:rPr>
          <w:lang w:val="ru-RU"/>
        </w:rPr>
        <w:t>, а именно</w:t>
      </w:r>
      <w:r w:rsidR="00D92CF1" w:rsidRPr="008F0CDF">
        <w:rPr>
          <w:lang w:val="ru-RU"/>
        </w:rPr>
        <w:t>:</w:t>
      </w:r>
      <w:r w:rsidR="004B525B">
        <w:rPr>
          <w:lang w:val="ru-RU"/>
        </w:rPr>
        <w:t xml:space="preserve"> </w:t>
      </w:r>
      <w:r w:rsidR="00D92CF1" w:rsidRPr="00D92CF1">
        <w:t>ISO</w:t>
      </w:r>
      <w:r w:rsidR="00D92CF1" w:rsidRPr="004B525B">
        <w:rPr>
          <w:lang w:val="ru-RU"/>
        </w:rPr>
        <w:t>/</w:t>
      </w:r>
      <w:r w:rsidR="00D92CF1" w:rsidRPr="00D92CF1">
        <w:t>TS</w:t>
      </w:r>
      <w:r w:rsidR="00D92CF1" w:rsidRPr="004B525B">
        <w:rPr>
          <w:lang w:val="ru-RU"/>
        </w:rPr>
        <w:t xml:space="preserve"> 16780 (2015) </w:t>
      </w:r>
      <w:r w:rsidR="008F0CDF" w:rsidRPr="004B525B">
        <w:rPr>
          <w:lang w:val="ru-RU"/>
        </w:rPr>
        <w:t xml:space="preserve">Качество воды </w:t>
      </w:r>
      <w:r w:rsidR="00D92CF1" w:rsidRPr="004B525B">
        <w:rPr>
          <w:lang w:val="ru-RU"/>
        </w:rPr>
        <w:t xml:space="preserve">– </w:t>
      </w:r>
      <w:r w:rsidR="008F0CDF" w:rsidRPr="004B525B">
        <w:rPr>
          <w:lang w:val="ru-RU"/>
        </w:rPr>
        <w:t>определение</w:t>
      </w:r>
      <w:r w:rsidR="00D92CF1" w:rsidRPr="004B525B">
        <w:rPr>
          <w:lang w:val="ru-RU"/>
        </w:rPr>
        <w:t xml:space="preserve"> </w:t>
      </w:r>
      <w:r w:rsidR="008F0CDF" w:rsidRPr="004B525B">
        <w:rPr>
          <w:lang w:val="ru-RU"/>
        </w:rPr>
        <w:t>полихлорированных нафталинов (ПХН) – Метод газовой хроматографии (ГЭ) и масс</w:t>
      </w:r>
      <w:r w:rsidR="008F0CDF" w:rsidRPr="004B525B">
        <w:rPr>
          <w:lang w:val="ru-RU"/>
        </w:rPr>
        <w:noBreakHyphen/>
        <w:t>спектрометрии (МС)</w:t>
      </w:r>
      <w:r w:rsidR="004B525B">
        <w:rPr>
          <w:lang w:val="ru-RU"/>
        </w:rPr>
        <w:t>.</w:t>
      </w:r>
    </w:p>
    <w:p w:rsidR="00D92CF1" w:rsidRPr="004A701C" w:rsidRDefault="00D92CF1" w:rsidP="00D92CF1">
      <w:pPr>
        <w:pStyle w:val="paralevel1"/>
        <w:rPr>
          <w:lang w:val="ru-RU" w:eastAsia="ja-JP"/>
        </w:rPr>
      </w:pPr>
      <w:r w:rsidRPr="004A701C">
        <w:rPr>
          <w:lang w:val="ru-RU"/>
        </w:rPr>
        <w:t>10</w:t>
      </w:r>
      <w:r w:rsidR="004B525B">
        <w:rPr>
          <w:lang w:val="ru-RU"/>
        </w:rPr>
        <w:t>5</w:t>
      </w:r>
      <w:r w:rsidRPr="004A701C">
        <w:rPr>
          <w:lang w:val="ru-RU"/>
        </w:rPr>
        <w:t>.</w:t>
      </w:r>
      <w:r w:rsidRPr="004A701C">
        <w:rPr>
          <w:lang w:val="ru-RU"/>
        </w:rPr>
        <w:tab/>
      </w:r>
      <w:r w:rsidR="004A701C" w:rsidRPr="004A701C">
        <w:rPr>
          <w:lang w:val="ru-RU"/>
        </w:rPr>
        <w:t>Анализ ПХН обычно основывается на удалении атома углерода и разделении на фракции с последующей ГХ/МС.</w:t>
      </w:r>
      <w:r w:rsidRPr="004A701C">
        <w:rPr>
          <w:color w:val="FF0000"/>
          <w:lang w:val="ru-RU"/>
        </w:rPr>
        <w:t xml:space="preserve"> </w:t>
      </w:r>
      <w:r w:rsidR="004A701C" w:rsidRPr="004A701C">
        <w:rPr>
          <w:color w:val="000000"/>
          <w:lang w:val="ru-RU"/>
        </w:rPr>
        <w:t>Следует отметить, что с анализом ПХН есть некоторые проблемы.</w:t>
      </w:r>
      <w:r w:rsidRPr="004A701C">
        <w:rPr>
          <w:color w:val="000000"/>
          <w:lang w:val="ru-RU"/>
        </w:rPr>
        <w:t xml:space="preserve"> </w:t>
      </w:r>
      <w:r w:rsidR="004A701C" w:rsidRPr="004A701C">
        <w:rPr>
          <w:color w:val="000000"/>
          <w:lang w:val="ru-RU"/>
        </w:rPr>
        <w:t xml:space="preserve">Проблема состоит в ограниченном объеме коммерчески доступных аутентичных стандартов и довольно ограниченном объеме коммерчески доступных меченых по углероду </w:t>
      </w:r>
      <w:r w:rsidR="004B525B" w:rsidRPr="004B525B">
        <w:rPr>
          <w:color w:val="000000" w:themeColor="text1"/>
          <w:vertAlign w:val="superscript"/>
          <w:lang w:val="ru-RU"/>
        </w:rPr>
        <w:t>13</w:t>
      </w:r>
      <w:r w:rsidR="004B525B">
        <w:rPr>
          <w:color w:val="000000" w:themeColor="text1"/>
        </w:rPr>
        <w:t>C</w:t>
      </w:r>
      <w:r w:rsidR="004B525B" w:rsidRPr="004A701C">
        <w:rPr>
          <w:color w:val="000000"/>
          <w:lang w:val="ru-RU"/>
        </w:rPr>
        <w:t xml:space="preserve"> </w:t>
      </w:r>
      <w:r w:rsidR="004A701C" w:rsidRPr="004A701C">
        <w:rPr>
          <w:color w:val="000000"/>
          <w:lang w:val="ru-RU"/>
        </w:rPr>
        <w:t>конгенеров ПХН, в качестве внутренних стандартов</w:t>
      </w:r>
      <w:r w:rsidR="00B42DB4">
        <w:rPr>
          <w:color w:val="000000"/>
          <w:lang w:val="ru-RU"/>
        </w:rPr>
        <w:t>.</w:t>
      </w:r>
      <w:r w:rsidR="00B42DB4" w:rsidRPr="00B42DB4">
        <w:rPr>
          <w:lang w:val="ru-RU"/>
        </w:rPr>
        <w:t xml:space="preserve"> </w:t>
      </w:r>
      <w:r w:rsidR="00B42DB4" w:rsidRPr="00B42DB4">
        <w:rPr>
          <w:color w:val="000000"/>
          <w:lang w:val="ru-RU"/>
        </w:rPr>
        <w:t>Еще одной проблемой является коэлюция некоторых конгенеров ПХН при отделении с помощью капиллярной газовой хромотографии.</w:t>
      </w:r>
      <w:r w:rsidRPr="00B42DB4">
        <w:rPr>
          <w:lang w:val="ru-RU"/>
        </w:rPr>
        <w:t xml:space="preserve"> </w:t>
      </w:r>
      <w:r w:rsidR="007A6D23" w:rsidRPr="007A6D23">
        <w:rPr>
          <w:lang w:val="ru-RU"/>
        </w:rPr>
        <w:t>Дополнительно, проблема также заключается в том, что возможна коэлюция ПХД вместе с ПХН, а это мешает их выявлению при использовании только одной газовой хромотографии.</w:t>
      </w:r>
      <w:r w:rsidRPr="007A6D23">
        <w:rPr>
          <w:lang w:val="ru-RU"/>
        </w:rPr>
        <w:t xml:space="preserve"> </w:t>
      </w:r>
      <w:r w:rsidR="004A701C" w:rsidRPr="004A701C">
        <w:rPr>
          <w:lang w:val="ru-RU"/>
        </w:rPr>
        <w:t>Однако, полезные сведения о методах анализа различных матриц для ПХН можно почерпнуть из следующей литературы:</w:t>
      </w:r>
    </w:p>
    <w:p w:rsidR="00D92CF1" w:rsidRPr="00EE3F71" w:rsidRDefault="00D92CF1" w:rsidP="00E9650E">
      <w:pPr>
        <w:ind w:left="1247" w:firstLine="624"/>
        <w:rPr>
          <w:rFonts w:eastAsia="MS PGothic"/>
          <w:bCs/>
          <w:lang w:val="en-US" w:eastAsia="ja-JP"/>
        </w:rPr>
      </w:pPr>
      <w:r w:rsidRPr="00EE3F71">
        <w:rPr>
          <w:rFonts w:eastAsia="MS PGothic"/>
          <w:bCs/>
          <w:lang w:val="it-IT" w:eastAsia="ja-JP"/>
        </w:rPr>
        <w:t>(a)</w:t>
      </w:r>
      <w:r>
        <w:rPr>
          <w:rFonts w:eastAsia="MS PGothic"/>
          <w:bCs/>
          <w:lang w:val="it-IT" w:eastAsia="ja-JP"/>
        </w:rPr>
        <w:tab/>
      </w:r>
      <w:r w:rsidRPr="00EE3F71">
        <w:rPr>
          <w:rFonts w:eastAsia="MS PGothic"/>
          <w:bCs/>
          <w:lang w:val="it-IT" w:eastAsia="ja-JP"/>
        </w:rPr>
        <w:t xml:space="preserve">Abad E, et al., 1999. </w:t>
      </w:r>
      <w:r w:rsidRPr="00EE3F71">
        <w:rPr>
          <w:rFonts w:eastAsia="MS PGothic"/>
          <w:bCs/>
          <w:lang w:val="en-US" w:eastAsia="ja-JP"/>
        </w:rPr>
        <w:t xml:space="preserve">“Dioxin like compounds from municipal waste incinerator emissions: assessment of the presence of polychlorinated naphthalenes”, </w:t>
      </w:r>
      <w:r w:rsidRPr="00EE3F71">
        <w:rPr>
          <w:rFonts w:eastAsia="MS PGothic"/>
          <w:bCs/>
          <w:i/>
          <w:lang w:val="en-US" w:eastAsia="ja-JP"/>
        </w:rPr>
        <w:t>Chemosphere</w:t>
      </w:r>
      <w:r w:rsidRPr="00EE3F71">
        <w:rPr>
          <w:rFonts w:eastAsia="MS PGothic"/>
          <w:bCs/>
          <w:lang w:val="en-US" w:eastAsia="ja-JP"/>
        </w:rPr>
        <w:t>, vol. 38, pp. 109-120;</w:t>
      </w:r>
    </w:p>
    <w:p w:rsidR="00D92CF1" w:rsidRPr="00D92CF1" w:rsidRDefault="00D92CF1" w:rsidP="00E9650E">
      <w:pPr>
        <w:ind w:left="1247" w:firstLine="624"/>
        <w:rPr>
          <w:rFonts w:eastAsia="MS Mincho"/>
          <w:lang w:val="en-US" w:eastAsia="ja-JP"/>
        </w:rPr>
      </w:pPr>
      <w:r w:rsidRPr="00EE3F71">
        <w:rPr>
          <w:lang w:val="da-DK"/>
        </w:rPr>
        <w:t>(b)</w:t>
      </w:r>
      <w:r>
        <w:rPr>
          <w:lang w:val="da-DK"/>
        </w:rPr>
        <w:tab/>
      </w:r>
      <w:r w:rsidRPr="00EE3F71">
        <w:rPr>
          <w:lang w:val="da-DK"/>
        </w:rPr>
        <w:t xml:space="preserve">Falandysz J., et al., 2006. </w:t>
      </w:r>
      <w:r w:rsidRPr="00EE3F71">
        <w:rPr>
          <w:lang w:val="en-GB"/>
        </w:rPr>
        <w:t>“HRGC/HRMS analysis of chloronaphthalenes in several batches of Halowax 1000, 1001, 1013, 1014 and 1099”,</w:t>
      </w:r>
      <w:r w:rsidRPr="00D92CF1">
        <w:rPr>
          <w:i/>
          <w:lang w:val="en-US"/>
        </w:rPr>
        <w:t xml:space="preserve"> Journal of</w:t>
      </w:r>
      <w:r w:rsidRPr="00D92CF1">
        <w:rPr>
          <w:i/>
          <w:color w:val="000000"/>
          <w:lang w:val="en-US"/>
        </w:rPr>
        <w:t xml:space="preserve"> </w:t>
      </w:r>
      <w:r w:rsidRPr="00D92CF1">
        <w:rPr>
          <w:i/>
          <w:lang w:val="en-US"/>
        </w:rPr>
        <w:t>Environmental Science</w:t>
      </w:r>
      <w:r w:rsidRPr="00D92CF1">
        <w:rPr>
          <w:i/>
          <w:color w:val="000000"/>
          <w:lang w:val="en-US"/>
        </w:rPr>
        <w:t xml:space="preserve"> </w:t>
      </w:r>
      <w:r w:rsidRPr="00D92CF1">
        <w:rPr>
          <w:i/>
          <w:lang w:val="en-US"/>
        </w:rPr>
        <w:t xml:space="preserve">&amp; </w:t>
      </w:r>
      <w:r w:rsidRPr="00D92CF1">
        <w:rPr>
          <w:i/>
          <w:color w:val="000000"/>
          <w:lang w:val="en-US"/>
        </w:rPr>
        <w:t>Health,</w:t>
      </w:r>
      <w:r w:rsidRPr="00D92CF1">
        <w:rPr>
          <w:bCs/>
          <w:i/>
          <w:lang w:val="en-US"/>
        </w:rPr>
        <w:t xml:space="preserve"> </w:t>
      </w:r>
      <w:r w:rsidRPr="00D92CF1">
        <w:rPr>
          <w:i/>
          <w:color w:val="000000"/>
          <w:lang w:val="en-US"/>
        </w:rPr>
        <w:t>Part A</w:t>
      </w:r>
      <w:r w:rsidRPr="00D92CF1">
        <w:rPr>
          <w:color w:val="000000"/>
          <w:lang w:val="en-US"/>
        </w:rPr>
        <w:t>. vol. 41,</w:t>
      </w:r>
      <w:r w:rsidRPr="00D92CF1">
        <w:rPr>
          <w:lang w:val="en-US"/>
        </w:rPr>
        <w:t xml:space="preserve"> pp. 2237-2255;</w:t>
      </w:r>
    </w:p>
    <w:p w:rsidR="00D92CF1" w:rsidRPr="00EE3F71" w:rsidRDefault="00D92CF1" w:rsidP="00E9650E">
      <w:pPr>
        <w:ind w:left="1247" w:firstLine="624"/>
        <w:rPr>
          <w:rFonts w:eastAsia="MS Mincho"/>
          <w:lang w:val="en-GB" w:eastAsia="ja-JP"/>
        </w:rPr>
      </w:pPr>
      <w:r w:rsidRPr="00EE3F71">
        <w:rPr>
          <w:rFonts w:eastAsia="MS Mincho"/>
          <w:lang w:val="en-GB" w:eastAsia="ja-JP"/>
        </w:rPr>
        <w:t>(c)</w:t>
      </w:r>
      <w:r>
        <w:rPr>
          <w:rFonts w:eastAsia="MS Mincho"/>
          <w:lang w:val="en-GB" w:eastAsia="ja-JP"/>
        </w:rPr>
        <w:tab/>
      </w:r>
      <w:r w:rsidRPr="00E9650E">
        <w:t>Helm</w:t>
      </w:r>
      <w:r w:rsidRPr="00EE3F71">
        <w:rPr>
          <w:rFonts w:eastAsia="MS Mincho"/>
          <w:lang w:val="en-GB" w:eastAsia="ja-JP"/>
        </w:rPr>
        <w:t xml:space="preserve"> P.A., 1999. “Complete separation of isomeric penta- and hexachloronaphthalenes by capillary gas chromatography”, </w:t>
      </w:r>
      <w:r w:rsidRPr="00D92CF1">
        <w:rPr>
          <w:i/>
          <w:lang w:val="en-US"/>
        </w:rPr>
        <w:t>Journal of</w:t>
      </w:r>
      <w:r w:rsidRPr="00EE3F71">
        <w:rPr>
          <w:rFonts w:eastAsia="MS Mincho"/>
          <w:i/>
          <w:lang w:val="en-GB" w:eastAsia="ja-JP"/>
        </w:rPr>
        <w:t xml:space="preserve"> High Resolution </w:t>
      </w:r>
      <w:r w:rsidRPr="00D92CF1">
        <w:rPr>
          <w:i/>
          <w:lang w:val="en-US"/>
        </w:rPr>
        <w:t>Chromatography</w:t>
      </w:r>
      <w:r w:rsidRPr="00D92CF1">
        <w:rPr>
          <w:lang w:val="en-US"/>
        </w:rPr>
        <w:t xml:space="preserve">, vol. </w:t>
      </w:r>
      <w:r w:rsidRPr="00EE3F71">
        <w:rPr>
          <w:rFonts w:eastAsia="MS Mincho"/>
          <w:lang w:val="en-GB" w:eastAsia="ja-JP"/>
        </w:rPr>
        <w:t>22, pp. 639-643;</w:t>
      </w:r>
    </w:p>
    <w:p w:rsidR="00D92CF1" w:rsidRPr="00EE3F71" w:rsidRDefault="00D92CF1" w:rsidP="00E9650E">
      <w:pPr>
        <w:ind w:left="1247" w:firstLine="624"/>
        <w:rPr>
          <w:rFonts w:eastAsia="MS Mincho"/>
          <w:lang w:val="en-GB" w:eastAsia="ja-JP"/>
        </w:rPr>
      </w:pPr>
      <w:r w:rsidRPr="00282451">
        <w:rPr>
          <w:rFonts w:eastAsia="MS Mincho"/>
          <w:lang w:val="en-US" w:eastAsia="ja-JP"/>
        </w:rPr>
        <w:lastRenderedPageBreak/>
        <w:t>(d)</w:t>
      </w:r>
      <w:r w:rsidRPr="00282451">
        <w:rPr>
          <w:rFonts w:eastAsia="MS Mincho"/>
          <w:lang w:val="en-US" w:eastAsia="ja-JP"/>
        </w:rPr>
        <w:tab/>
        <w:t xml:space="preserve">Järnberg U., et al., 1994. </w:t>
      </w:r>
      <w:r w:rsidRPr="00EE3F71">
        <w:rPr>
          <w:rFonts w:eastAsia="MS Mincho"/>
          <w:lang w:val="en-GB" w:eastAsia="ja-JP"/>
        </w:rPr>
        <w:t xml:space="preserve">“Gas chromatographic retention behaviour of Polychlorinated naphthalenes on non-polar, polarizable, polar and smectic capitally columns”, </w:t>
      </w:r>
      <w:r w:rsidRPr="00D92CF1">
        <w:rPr>
          <w:i/>
          <w:lang w:val="en-US"/>
        </w:rPr>
        <w:t>Journal of Chromatography A</w:t>
      </w:r>
      <w:r w:rsidRPr="00EE3F71">
        <w:rPr>
          <w:rFonts w:eastAsia="MS Mincho"/>
          <w:lang w:val="en-GB" w:eastAsia="ja-JP"/>
        </w:rPr>
        <w:t>, vol. 783, pp. 385-396;</w:t>
      </w:r>
    </w:p>
    <w:p w:rsidR="00D92CF1" w:rsidRPr="00D92CF1" w:rsidRDefault="00D92CF1" w:rsidP="00E9650E">
      <w:pPr>
        <w:ind w:left="1247" w:firstLine="624"/>
        <w:rPr>
          <w:bCs/>
          <w:lang w:val="en-US"/>
        </w:rPr>
      </w:pPr>
      <w:r w:rsidRPr="00EE3F71">
        <w:rPr>
          <w:rFonts w:eastAsia="MS Mincho"/>
          <w:lang w:val="en-GB" w:eastAsia="ja-JP"/>
        </w:rPr>
        <w:t>(e)</w:t>
      </w:r>
      <w:r>
        <w:rPr>
          <w:rFonts w:eastAsia="MS Mincho"/>
          <w:lang w:val="en-GB" w:eastAsia="ja-JP"/>
        </w:rPr>
        <w:tab/>
      </w:r>
      <w:r w:rsidRPr="00EE3F71">
        <w:rPr>
          <w:rFonts w:eastAsia="MS Mincho"/>
          <w:lang w:val="en-GB" w:eastAsia="ja-JP"/>
        </w:rPr>
        <w:t>Liu G., et al., 2014. “Sources of unintentionally produced polychlorinated naphthalenes”,</w:t>
      </w:r>
      <w:r w:rsidRPr="00D92CF1">
        <w:rPr>
          <w:bCs/>
          <w:lang w:val="en-US"/>
        </w:rPr>
        <w:t xml:space="preserve"> </w:t>
      </w:r>
      <w:r w:rsidRPr="00D92CF1">
        <w:rPr>
          <w:bCs/>
          <w:i/>
          <w:lang w:val="en-US"/>
        </w:rPr>
        <w:t>Chemosphere</w:t>
      </w:r>
      <w:r w:rsidRPr="00D92CF1">
        <w:rPr>
          <w:bCs/>
          <w:lang w:val="en-US"/>
        </w:rPr>
        <w:t xml:space="preserve">, vol. 94, pp. </w:t>
      </w:r>
      <w:r w:rsidRPr="00D92CF1">
        <w:rPr>
          <w:color w:val="000000"/>
          <w:lang w:val="en-US"/>
        </w:rPr>
        <w:t>1-12</w:t>
      </w:r>
      <w:r w:rsidRPr="00D92CF1">
        <w:rPr>
          <w:bCs/>
          <w:lang w:val="en-US"/>
        </w:rPr>
        <w:t>;</w:t>
      </w:r>
    </w:p>
    <w:p w:rsidR="00D92CF1" w:rsidRPr="00D92CF1" w:rsidRDefault="00D92CF1" w:rsidP="00E9650E">
      <w:pPr>
        <w:ind w:left="1247" w:firstLine="624"/>
        <w:rPr>
          <w:bCs/>
          <w:lang w:val="en-US"/>
        </w:rPr>
      </w:pPr>
      <w:r w:rsidRPr="00EE3F71">
        <w:rPr>
          <w:lang w:val="da-DK"/>
        </w:rPr>
        <w:t>(f)</w:t>
      </w:r>
      <w:r>
        <w:rPr>
          <w:lang w:val="da-DK"/>
        </w:rPr>
        <w:tab/>
      </w:r>
      <w:r w:rsidRPr="00EE3F71">
        <w:rPr>
          <w:lang w:val="da-DK"/>
        </w:rPr>
        <w:t xml:space="preserve">Noma Y., et al., 2006. </w:t>
      </w:r>
      <w:r w:rsidRPr="00D92CF1">
        <w:rPr>
          <w:lang w:val="en-US"/>
        </w:rPr>
        <w:t>“Behavior of PCNs, PCDDs, PCDFs, and Co-PCBs in the thermal destruction of wastes containing PCNs”,</w:t>
      </w:r>
      <w:r w:rsidRPr="00D92CF1">
        <w:rPr>
          <w:bCs/>
          <w:lang w:val="en-US"/>
        </w:rPr>
        <w:t xml:space="preserve"> </w:t>
      </w:r>
      <w:r w:rsidRPr="00D92CF1">
        <w:rPr>
          <w:bCs/>
          <w:i/>
          <w:lang w:val="en-US"/>
        </w:rPr>
        <w:t>Chemosphere</w:t>
      </w:r>
      <w:r w:rsidRPr="00D92CF1">
        <w:rPr>
          <w:bCs/>
          <w:lang w:val="en-US"/>
        </w:rPr>
        <w:t xml:space="preserve">, vol. 62, pp. </w:t>
      </w:r>
      <w:r w:rsidRPr="00D92CF1">
        <w:rPr>
          <w:color w:val="000000"/>
          <w:lang w:val="en-US"/>
        </w:rPr>
        <w:t>1183-1195</w:t>
      </w:r>
      <w:r w:rsidRPr="00D92CF1">
        <w:rPr>
          <w:bCs/>
          <w:lang w:val="en-US"/>
        </w:rPr>
        <w:t>;</w:t>
      </w:r>
    </w:p>
    <w:p w:rsidR="001F60C4" w:rsidRPr="00D92CF1" w:rsidRDefault="00D92CF1" w:rsidP="00E9650E">
      <w:pPr>
        <w:ind w:left="1247" w:firstLine="624"/>
        <w:rPr>
          <w:lang w:val="en-US"/>
        </w:rPr>
      </w:pPr>
      <w:r w:rsidRPr="00EE3F71">
        <w:rPr>
          <w:rFonts w:eastAsia="MS Mincho"/>
          <w:lang w:val="da-DK"/>
        </w:rPr>
        <w:t>(g)</w:t>
      </w:r>
      <w:r>
        <w:rPr>
          <w:rFonts w:eastAsia="MS Mincho"/>
          <w:lang w:val="da-DK"/>
        </w:rPr>
        <w:tab/>
      </w:r>
      <w:r w:rsidRPr="00EE3F71">
        <w:rPr>
          <w:rFonts w:eastAsia="MS Mincho"/>
          <w:lang w:val="da-DK"/>
        </w:rPr>
        <w:t xml:space="preserve">Taniyasu S., et al., 2003. “Isomer-specific analysis of chlorinated biphenyls, naphthalenes and dibenzofurans in Delor: polychlorinated biphenyl preparations from the former Czechoslovakia”, </w:t>
      </w:r>
      <w:r w:rsidRPr="00EE3F71">
        <w:rPr>
          <w:i/>
          <w:lang w:val="da-DK"/>
        </w:rPr>
        <w:t>Environmental</w:t>
      </w:r>
      <w:r w:rsidRPr="00EE3F71">
        <w:rPr>
          <w:rFonts w:eastAsia="MS Mincho"/>
          <w:i/>
          <w:lang w:val="da-DK"/>
        </w:rPr>
        <w:t xml:space="preserve"> Pollution</w:t>
      </w:r>
      <w:r w:rsidRPr="00EE3F71">
        <w:rPr>
          <w:rFonts w:eastAsia="MS Mincho"/>
          <w:lang w:val="da-DK" w:eastAsia="ja-JP"/>
        </w:rPr>
        <w:t>,</w:t>
      </w:r>
      <w:r w:rsidRPr="00EE3F71">
        <w:rPr>
          <w:rFonts w:eastAsia="MS Mincho"/>
          <w:lang w:val="da-DK"/>
        </w:rPr>
        <w:t xml:space="preserve"> vol.</w:t>
      </w:r>
      <w:r w:rsidRPr="00EE3F71">
        <w:rPr>
          <w:rFonts w:eastAsia="MS Mincho"/>
          <w:i/>
          <w:lang w:val="da-DK"/>
        </w:rPr>
        <w:t xml:space="preserve"> </w:t>
      </w:r>
      <w:r w:rsidRPr="00EE3F71">
        <w:rPr>
          <w:rFonts w:eastAsia="MS Mincho"/>
          <w:lang w:val="da-DK"/>
        </w:rPr>
        <w:t>126, pp. 169-178.</w:t>
      </w:r>
    </w:p>
    <w:p w:rsidR="00CE3CA8" w:rsidRPr="00E609A9" w:rsidRDefault="00B42DB4" w:rsidP="00532B14">
      <w:pPr>
        <w:ind w:left="1247"/>
      </w:pPr>
      <w:r>
        <w:t>10</w:t>
      </w:r>
      <w:r w:rsidR="004B525B">
        <w:t>6</w:t>
      </w:r>
      <w:r w:rsidR="00323401">
        <w:t>.</w:t>
      </w:r>
      <w:r w:rsidR="00323401">
        <w:tab/>
      </w:r>
      <w:r w:rsidR="00CE3CA8" w:rsidRPr="00E609A9">
        <w:t xml:space="preserve">Международной электротехнической </w:t>
      </w:r>
      <w:r w:rsidR="00532B14">
        <w:t>комиссией (МЭК) были разработан</w:t>
      </w:r>
      <w:r w:rsidR="00CE3CA8" w:rsidRPr="00E609A9">
        <w:t xml:space="preserve"> следующи</w:t>
      </w:r>
      <w:r w:rsidR="00532B14">
        <w:t>й</w:t>
      </w:r>
      <w:r w:rsidR="00CE3CA8" w:rsidRPr="00E609A9">
        <w:t xml:space="preserve"> метод анализ</w:t>
      </w:r>
      <w:r w:rsidR="00323401">
        <w:t>а электротехнической продукции:</w:t>
      </w:r>
      <w:r w:rsidR="00532B14">
        <w:t xml:space="preserve"> </w:t>
      </w:r>
      <w:r w:rsidR="00EC7704">
        <w:t>IEC 62321 (2008)</w:t>
      </w:r>
      <w:r w:rsidR="00EC7704">
        <w:rPr>
          <w:lang w:val="uk-UA"/>
        </w:rPr>
        <w:t>:</w:t>
      </w:r>
      <w:r w:rsidR="00CE3CA8" w:rsidRPr="00E609A9">
        <w:t xml:space="preserve"> Электротехнические </w:t>
      </w:r>
      <w:r w:rsidR="007D1DF3">
        <w:t>товары</w:t>
      </w:r>
      <w:r w:rsidR="00CE3CA8" w:rsidRPr="00E609A9">
        <w:t xml:space="preserve"> </w:t>
      </w:r>
      <w:r w:rsidR="00D9532C">
        <w:t>–</w:t>
      </w:r>
      <w:r w:rsidR="00CE3CA8" w:rsidRPr="00E609A9">
        <w:t xml:space="preserve"> Определение уровней шести регулируемых веществ (свинца, ртути, кадмия, шестивалентного хрома, полибромированных дифенилов, пол</w:t>
      </w:r>
      <w:r w:rsidR="00066970">
        <w:t>ибромированных дифенилэфиров).</w:t>
      </w:r>
    </w:p>
    <w:p w:rsidR="00CE3CA8" w:rsidRPr="00E609A9" w:rsidRDefault="007A6D23" w:rsidP="00162116">
      <w:pPr>
        <w:ind w:left="1247"/>
      </w:pPr>
      <w:r>
        <w:t>10</w:t>
      </w:r>
      <w:r w:rsidR="00532B14">
        <w:t>7</w:t>
      </w:r>
      <w:r>
        <w:t>.</w:t>
      </w:r>
      <w:r>
        <w:tab/>
      </w:r>
      <w:r w:rsidR="00CE3CA8" w:rsidRPr="00E609A9">
        <w:t>Кроме того, полезные сведения о методах анализа различных матриц для ПБД можно почерпнут</w:t>
      </w:r>
      <w:r w:rsidR="00066970">
        <w:t xml:space="preserve">ь из </w:t>
      </w:r>
      <w:r w:rsidR="00EC7704" w:rsidRPr="00EC7704">
        <w:t>следующей</w:t>
      </w:r>
      <w:r w:rsidR="00066970">
        <w:t xml:space="preserve"> литературы:</w:t>
      </w:r>
    </w:p>
    <w:p w:rsidR="00EC7704" w:rsidRDefault="007D1DF3" w:rsidP="00E9650E">
      <w:pPr>
        <w:ind w:left="1247" w:firstLine="624"/>
        <w:rPr>
          <w:lang w:val="uk-UA"/>
        </w:rPr>
      </w:pPr>
      <w:r>
        <w:t>(</w:t>
      </w:r>
      <w:r w:rsidR="00CE3CA8" w:rsidRPr="00E609A9">
        <w:t>a)</w:t>
      </w:r>
      <w:r w:rsidR="00CE3CA8" w:rsidRPr="00E609A9">
        <w:tab/>
        <w:t>Агентство по регистрации токсичных веществ и заболеваний США</w:t>
      </w:r>
      <w:r w:rsidR="00EC7704">
        <w:rPr>
          <w:lang w:val="uk-UA"/>
        </w:rPr>
        <w:t>,</w:t>
      </w:r>
      <w:r w:rsidR="00CE3CA8" w:rsidRPr="00E609A9">
        <w:t xml:space="preserve"> (2004). </w:t>
      </w:r>
      <w:r w:rsidR="00CE3CA8" w:rsidRPr="00EC7704">
        <w:rPr>
          <w:i/>
        </w:rPr>
        <w:t>Токсикологические характеристики полиброминированных дифенилов и полибромированных д</w:t>
      </w:r>
      <w:r w:rsidR="00066970" w:rsidRPr="00EC7704">
        <w:rPr>
          <w:i/>
        </w:rPr>
        <w:t>ифениловых эфиров</w:t>
      </w:r>
      <w:r w:rsidR="00066970">
        <w:t>;</w:t>
      </w:r>
      <w:r w:rsidR="00EC7704" w:rsidRPr="00EC7704">
        <w:t xml:space="preserve"> </w:t>
      </w:r>
    </w:p>
    <w:p w:rsidR="00EC7704" w:rsidRPr="00D34126" w:rsidRDefault="007D1DF3" w:rsidP="00E9650E">
      <w:pPr>
        <w:ind w:left="1247" w:firstLine="624"/>
        <w:rPr>
          <w:lang w:val="en-US"/>
        </w:rPr>
      </w:pPr>
      <w:r w:rsidRPr="00593489">
        <w:t>(</w:t>
      </w:r>
      <w:r w:rsidR="00CE3CA8" w:rsidRPr="00810715">
        <w:rPr>
          <w:lang w:val="fr-CH"/>
        </w:rPr>
        <w:t>b</w:t>
      </w:r>
      <w:r w:rsidR="00CE3CA8" w:rsidRPr="00593489">
        <w:t>)</w:t>
      </w:r>
      <w:r w:rsidR="00CE3CA8" w:rsidRPr="00593489">
        <w:tab/>
      </w:r>
      <w:r w:rsidR="00EC7704" w:rsidRPr="001209EE">
        <w:rPr>
          <w:lang w:val="fr-CA"/>
        </w:rPr>
        <w:t>Kemmlein</w:t>
      </w:r>
      <w:r w:rsidR="00EC7704" w:rsidRPr="00593489">
        <w:t xml:space="preserve">, </w:t>
      </w:r>
      <w:r w:rsidR="00EC7704" w:rsidRPr="001209EE">
        <w:rPr>
          <w:lang w:val="fr-CA"/>
        </w:rPr>
        <w:t>S</w:t>
      </w:r>
      <w:r w:rsidR="00EC7704" w:rsidRPr="00593489">
        <w:t xml:space="preserve">. </w:t>
      </w:r>
      <w:r w:rsidR="00EC7704" w:rsidRPr="001209EE">
        <w:rPr>
          <w:lang w:val="fr-CA"/>
        </w:rPr>
        <w:t>et</w:t>
      </w:r>
      <w:r w:rsidR="00EC7704" w:rsidRPr="00593489">
        <w:t xml:space="preserve"> </w:t>
      </w:r>
      <w:r w:rsidR="00EC7704" w:rsidRPr="001209EE">
        <w:rPr>
          <w:lang w:val="fr-CA"/>
        </w:rPr>
        <w:t>al</w:t>
      </w:r>
      <w:r w:rsidR="00EC7704" w:rsidRPr="00593489">
        <w:t xml:space="preserve">., 2009. </w:t>
      </w:r>
      <w:r w:rsidR="00EC7704" w:rsidRPr="00D34126">
        <w:rPr>
          <w:lang w:val="en-US"/>
        </w:rPr>
        <w:t>“</w:t>
      </w:r>
      <w:r w:rsidR="00EC7704" w:rsidRPr="00EC7704">
        <w:rPr>
          <w:lang w:val="en-US"/>
        </w:rPr>
        <w:t>Brominated</w:t>
      </w:r>
      <w:r w:rsidR="00EC7704" w:rsidRPr="00D34126">
        <w:rPr>
          <w:lang w:val="en-US"/>
        </w:rPr>
        <w:t xml:space="preserve"> </w:t>
      </w:r>
      <w:r w:rsidR="00EC7704" w:rsidRPr="00EC7704">
        <w:rPr>
          <w:lang w:val="en-US"/>
        </w:rPr>
        <w:t>flame</w:t>
      </w:r>
      <w:r w:rsidR="00EC7704" w:rsidRPr="00D34126">
        <w:rPr>
          <w:lang w:val="en-US"/>
        </w:rPr>
        <w:t xml:space="preserve"> </w:t>
      </w:r>
      <w:r w:rsidR="00EC7704" w:rsidRPr="00EC7704">
        <w:rPr>
          <w:lang w:val="en-US"/>
        </w:rPr>
        <w:t>retardants</w:t>
      </w:r>
      <w:r w:rsidR="00EC7704" w:rsidRPr="00D34126">
        <w:rPr>
          <w:lang w:val="en-US"/>
        </w:rPr>
        <w:t xml:space="preserve"> </w:t>
      </w:r>
      <w:r w:rsidR="00EC7704" w:rsidRPr="00EC7704">
        <w:rPr>
          <w:lang w:val="en-US"/>
        </w:rPr>
        <w:t>in</w:t>
      </w:r>
      <w:r w:rsidR="00EC7704" w:rsidRPr="00D34126">
        <w:rPr>
          <w:lang w:val="en-US"/>
        </w:rPr>
        <w:t xml:space="preserve"> </w:t>
      </w:r>
      <w:r w:rsidR="00EC7704" w:rsidRPr="00EC7704">
        <w:rPr>
          <w:lang w:val="en-US"/>
        </w:rPr>
        <w:t>the</w:t>
      </w:r>
      <w:r w:rsidR="00EC7704" w:rsidRPr="00D34126">
        <w:rPr>
          <w:lang w:val="en-US"/>
        </w:rPr>
        <w:t xml:space="preserve"> </w:t>
      </w:r>
      <w:r w:rsidR="00EC7704" w:rsidRPr="00EC7704">
        <w:rPr>
          <w:lang w:val="en-US"/>
        </w:rPr>
        <w:t>European</w:t>
      </w:r>
      <w:r w:rsidR="00EC7704" w:rsidRPr="00D34126">
        <w:rPr>
          <w:lang w:val="en-US"/>
        </w:rPr>
        <w:t xml:space="preserve"> </w:t>
      </w:r>
      <w:r w:rsidR="00EC7704" w:rsidRPr="00EC7704">
        <w:rPr>
          <w:lang w:val="en-US"/>
        </w:rPr>
        <w:t>chemicals</w:t>
      </w:r>
      <w:r w:rsidR="00EC7704" w:rsidRPr="00D34126">
        <w:rPr>
          <w:lang w:val="en-US"/>
        </w:rPr>
        <w:t xml:space="preserve"> </w:t>
      </w:r>
      <w:r w:rsidR="00EC7704" w:rsidRPr="00EC7704">
        <w:rPr>
          <w:lang w:val="en-US"/>
        </w:rPr>
        <w:t>policy</w:t>
      </w:r>
      <w:r w:rsidR="00EC7704" w:rsidRPr="00D34126">
        <w:rPr>
          <w:lang w:val="en-US"/>
        </w:rPr>
        <w:t xml:space="preserve"> </w:t>
      </w:r>
      <w:r w:rsidR="00EC7704" w:rsidRPr="00EC7704">
        <w:rPr>
          <w:lang w:val="en-US"/>
        </w:rPr>
        <w:t>of</w:t>
      </w:r>
      <w:r w:rsidR="00EC7704" w:rsidRPr="00D34126">
        <w:rPr>
          <w:lang w:val="en-US"/>
        </w:rPr>
        <w:t xml:space="preserve"> </w:t>
      </w:r>
      <w:r w:rsidR="00EC7704" w:rsidRPr="00EC7704">
        <w:rPr>
          <w:lang w:val="en-US"/>
        </w:rPr>
        <w:t>REACH</w:t>
      </w:r>
      <w:r w:rsidR="00EC7704" w:rsidRPr="00D34126">
        <w:rPr>
          <w:lang w:val="en-US"/>
        </w:rPr>
        <w:t>-</w:t>
      </w:r>
      <w:r w:rsidR="00EC7704" w:rsidRPr="00EC7704">
        <w:rPr>
          <w:lang w:val="en-US"/>
        </w:rPr>
        <w:t>Regulation</w:t>
      </w:r>
      <w:r w:rsidR="00EC7704" w:rsidRPr="00D34126">
        <w:rPr>
          <w:lang w:val="en-US"/>
        </w:rPr>
        <w:t xml:space="preserve"> </w:t>
      </w:r>
      <w:r w:rsidR="00EC7704" w:rsidRPr="00EC7704">
        <w:rPr>
          <w:lang w:val="en-US"/>
        </w:rPr>
        <w:t>and</w:t>
      </w:r>
      <w:r w:rsidR="00EC7704" w:rsidRPr="00D34126">
        <w:rPr>
          <w:lang w:val="en-US"/>
        </w:rPr>
        <w:t xml:space="preserve"> </w:t>
      </w:r>
      <w:r w:rsidR="00EC7704" w:rsidRPr="00EC7704">
        <w:rPr>
          <w:lang w:val="en-US"/>
        </w:rPr>
        <w:t>determination</w:t>
      </w:r>
      <w:r w:rsidR="00EC7704" w:rsidRPr="00D34126">
        <w:rPr>
          <w:lang w:val="en-US"/>
        </w:rPr>
        <w:t xml:space="preserve"> </w:t>
      </w:r>
      <w:r w:rsidR="00EC7704" w:rsidRPr="00EC7704">
        <w:rPr>
          <w:lang w:val="en-US"/>
        </w:rPr>
        <w:t>in</w:t>
      </w:r>
      <w:r w:rsidR="00EC7704" w:rsidRPr="00D34126">
        <w:rPr>
          <w:lang w:val="en-US"/>
        </w:rPr>
        <w:t xml:space="preserve"> </w:t>
      </w:r>
      <w:r w:rsidR="00EC7704" w:rsidRPr="00EC7704">
        <w:rPr>
          <w:lang w:val="en-US"/>
        </w:rPr>
        <w:t>materials</w:t>
      </w:r>
      <w:r w:rsidR="00EC7704" w:rsidRPr="00D34126">
        <w:rPr>
          <w:lang w:val="en-US"/>
        </w:rPr>
        <w:t xml:space="preserve">”, </w:t>
      </w:r>
      <w:r w:rsidR="00EC7704" w:rsidRPr="00EC7704">
        <w:rPr>
          <w:i/>
          <w:lang w:val="en-US"/>
        </w:rPr>
        <w:t>Journal</w:t>
      </w:r>
      <w:r w:rsidR="00EC7704" w:rsidRPr="00D34126">
        <w:rPr>
          <w:i/>
          <w:lang w:val="en-US"/>
        </w:rPr>
        <w:t xml:space="preserve"> </w:t>
      </w:r>
      <w:r w:rsidR="00EC7704" w:rsidRPr="00EC7704">
        <w:rPr>
          <w:i/>
          <w:lang w:val="en-US"/>
        </w:rPr>
        <w:t>of</w:t>
      </w:r>
      <w:r w:rsidR="00EC7704" w:rsidRPr="00D34126">
        <w:rPr>
          <w:i/>
          <w:lang w:val="en-US"/>
        </w:rPr>
        <w:t xml:space="preserve"> </w:t>
      </w:r>
      <w:r w:rsidR="00EC7704" w:rsidRPr="00EC7704">
        <w:rPr>
          <w:i/>
          <w:lang w:val="en-US"/>
        </w:rPr>
        <w:t>Chromatograp</w:t>
      </w:r>
      <w:r w:rsidR="007A6D23">
        <w:rPr>
          <w:i/>
          <w:lang w:val="en-US"/>
        </w:rPr>
        <w:t>h</w:t>
      </w:r>
      <w:r w:rsidR="00EC7704" w:rsidRPr="00EC7704">
        <w:rPr>
          <w:i/>
          <w:lang w:val="en-US"/>
        </w:rPr>
        <w:t>y</w:t>
      </w:r>
      <w:r w:rsidR="00EC7704" w:rsidRPr="00D34126">
        <w:rPr>
          <w:i/>
          <w:lang w:val="en-US"/>
        </w:rPr>
        <w:t xml:space="preserve"> </w:t>
      </w:r>
      <w:r w:rsidR="00EC7704" w:rsidRPr="00EC7704">
        <w:rPr>
          <w:i/>
          <w:lang w:val="en-US"/>
        </w:rPr>
        <w:t>A</w:t>
      </w:r>
      <w:r w:rsidR="00EC7704" w:rsidRPr="00D34126">
        <w:rPr>
          <w:lang w:val="en-US"/>
        </w:rPr>
        <w:t xml:space="preserve">, </w:t>
      </w:r>
      <w:r w:rsidR="00EC7704" w:rsidRPr="00EC7704">
        <w:rPr>
          <w:lang w:val="en-US"/>
        </w:rPr>
        <w:t>vol</w:t>
      </w:r>
      <w:r w:rsidR="00EC7704" w:rsidRPr="00D34126">
        <w:rPr>
          <w:lang w:val="en-US"/>
        </w:rPr>
        <w:t xml:space="preserve">. 1216 </w:t>
      </w:r>
      <w:r w:rsidR="00EC7704" w:rsidRPr="00EC7704">
        <w:rPr>
          <w:lang w:val="en-US"/>
        </w:rPr>
        <w:t>No</w:t>
      </w:r>
      <w:r w:rsidR="00EC7704" w:rsidRPr="00D34126">
        <w:rPr>
          <w:lang w:val="en-US"/>
        </w:rPr>
        <w:t xml:space="preserve">. 3, </w:t>
      </w:r>
      <w:r w:rsidR="00EC7704" w:rsidRPr="00EC7704">
        <w:rPr>
          <w:lang w:val="en-US"/>
        </w:rPr>
        <w:t>pp</w:t>
      </w:r>
      <w:r w:rsidR="00EC7704" w:rsidRPr="00D34126">
        <w:rPr>
          <w:lang w:val="en-US"/>
        </w:rPr>
        <w:t xml:space="preserve">. 320-333; </w:t>
      </w:r>
    </w:p>
    <w:p w:rsidR="00EC7704" w:rsidRPr="00EC7704" w:rsidRDefault="007D1DF3" w:rsidP="00E9650E">
      <w:pPr>
        <w:ind w:left="1247" w:firstLine="624"/>
        <w:rPr>
          <w:lang w:val="en-US"/>
        </w:rPr>
      </w:pPr>
      <w:r w:rsidRPr="00C4743B">
        <w:rPr>
          <w:lang w:val="fr-CH"/>
        </w:rPr>
        <w:t>(</w:t>
      </w:r>
      <w:r w:rsidR="00CE3CA8" w:rsidRPr="00C4743B">
        <w:rPr>
          <w:lang w:val="fr-CH"/>
        </w:rPr>
        <w:t>c)</w:t>
      </w:r>
      <w:r w:rsidR="00CE3CA8" w:rsidRPr="00C4743B">
        <w:rPr>
          <w:lang w:val="fr-CH"/>
        </w:rPr>
        <w:tab/>
      </w:r>
      <w:r w:rsidR="00EC7704" w:rsidRPr="001209EE">
        <w:rPr>
          <w:lang w:val="fr-CH"/>
        </w:rPr>
        <w:t>Clarke, B. et al</w:t>
      </w:r>
      <w:r w:rsidR="00EC7704" w:rsidRPr="00280695">
        <w:rPr>
          <w:lang w:val="fr-CH"/>
        </w:rPr>
        <w:t xml:space="preserve">., </w:t>
      </w:r>
      <w:r w:rsidR="00EC7704" w:rsidRPr="001209EE">
        <w:rPr>
          <w:lang w:val="fr-CH"/>
        </w:rPr>
        <w:t>2008</w:t>
      </w:r>
      <w:r w:rsidR="00EC7704" w:rsidRPr="00280695">
        <w:rPr>
          <w:lang w:val="fr-CH"/>
        </w:rPr>
        <w:t xml:space="preserve">. </w:t>
      </w:r>
      <w:r w:rsidR="00EC7704" w:rsidRPr="00EC7704">
        <w:rPr>
          <w:lang w:val="en-US"/>
        </w:rPr>
        <w:t xml:space="preserve">“Polybrominated diphenyl ethers and polybrominated biphenyls in Australian sewage sludge”, </w:t>
      </w:r>
      <w:r w:rsidR="00EC7704" w:rsidRPr="00EC7704">
        <w:rPr>
          <w:i/>
          <w:lang w:val="en-US"/>
        </w:rPr>
        <w:t>Chemosphere</w:t>
      </w:r>
      <w:r w:rsidR="00EC7704" w:rsidRPr="00EC7704">
        <w:rPr>
          <w:lang w:val="en-US"/>
        </w:rPr>
        <w:t xml:space="preserve">, vol. 73, pp. 980-989; </w:t>
      </w:r>
    </w:p>
    <w:p w:rsidR="00EC7704" w:rsidRPr="00EC7704" w:rsidRDefault="007D1DF3" w:rsidP="00E9650E">
      <w:pPr>
        <w:ind w:left="1247" w:firstLine="624"/>
        <w:rPr>
          <w:lang w:val="en-US"/>
        </w:rPr>
      </w:pPr>
      <w:r w:rsidRPr="00C4743B">
        <w:rPr>
          <w:lang w:val="fr-CH"/>
        </w:rPr>
        <w:t>(</w:t>
      </w:r>
      <w:r w:rsidR="00CE3CA8" w:rsidRPr="00C4743B">
        <w:rPr>
          <w:lang w:val="fr-CH"/>
        </w:rPr>
        <w:t>d)</w:t>
      </w:r>
      <w:r w:rsidR="00CE3CA8" w:rsidRPr="00C4743B">
        <w:rPr>
          <w:lang w:val="fr-CH"/>
        </w:rPr>
        <w:tab/>
      </w:r>
      <w:r w:rsidR="00EC7704" w:rsidRPr="001209EE">
        <w:rPr>
          <w:lang w:val="fr-CH"/>
        </w:rPr>
        <w:t>Covaci, A. et al</w:t>
      </w:r>
      <w:r w:rsidR="00EC7704" w:rsidRPr="00DE4C54">
        <w:rPr>
          <w:lang w:val="fr-CH"/>
        </w:rPr>
        <w:t>.</w:t>
      </w:r>
      <w:r w:rsidR="00EC7704" w:rsidRPr="00280695">
        <w:rPr>
          <w:lang w:val="fr-CH"/>
        </w:rPr>
        <w:t xml:space="preserve">, </w:t>
      </w:r>
      <w:r w:rsidR="00EC7704" w:rsidRPr="001209EE">
        <w:rPr>
          <w:lang w:val="fr-CH"/>
        </w:rPr>
        <w:t>2003</w:t>
      </w:r>
      <w:r w:rsidR="00EC7704" w:rsidRPr="00280695">
        <w:rPr>
          <w:lang w:val="fr-CH"/>
        </w:rPr>
        <w:t xml:space="preserve">. </w:t>
      </w:r>
      <w:r w:rsidR="00EC7704" w:rsidRPr="00EC7704">
        <w:rPr>
          <w:lang w:val="en-US"/>
        </w:rPr>
        <w:t xml:space="preserve">“Determination of brominated flame retardants, with emphasis on polybrominated diphenyl ethers (PBDEs) in environmental and human samples: A review”, </w:t>
      </w:r>
      <w:r w:rsidR="00EC7704" w:rsidRPr="00EC7704">
        <w:rPr>
          <w:i/>
          <w:lang w:val="en-US"/>
        </w:rPr>
        <w:t>Environment International</w:t>
      </w:r>
      <w:r w:rsidR="00EC7704" w:rsidRPr="00EC7704">
        <w:rPr>
          <w:lang w:val="en-US"/>
        </w:rPr>
        <w:t xml:space="preserve">, vol. 29, pp. 735-756; </w:t>
      </w:r>
    </w:p>
    <w:p w:rsidR="00EC7704" w:rsidRPr="00EC7704" w:rsidRDefault="007D1DF3" w:rsidP="00E9650E">
      <w:pPr>
        <w:ind w:left="1247" w:firstLine="624"/>
        <w:rPr>
          <w:lang w:val="en-US"/>
        </w:rPr>
      </w:pPr>
      <w:r w:rsidRPr="00C4743B">
        <w:rPr>
          <w:lang w:val="fr-CH"/>
        </w:rPr>
        <w:t>(</w:t>
      </w:r>
      <w:r w:rsidR="00CE3CA8" w:rsidRPr="00C4743B">
        <w:rPr>
          <w:lang w:val="fr-CH"/>
        </w:rPr>
        <w:t>e)</w:t>
      </w:r>
      <w:r w:rsidR="00CE3CA8" w:rsidRPr="00C4743B">
        <w:rPr>
          <w:lang w:val="fr-CH"/>
        </w:rPr>
        <w:tab/>
      </w:r>
      <w:r w:rsidR="00EC7704" w:rsidRPr="001209EE">
        <w:rPr>
          <w:lang w:val="es-ES"/>
        </w:rPr>
        <w:t>Hanari, N. et al</w:t>
      </w:r>
      <w:r w:rsidR="00EC7704" w:rsidRPr="00280695">
        <w:rPr>
          <w:lang w:val="es-ES"/>
        </w:rPr>
        <w:t xml:space="preserve">., </w:t>
      </w:r>
      <w:r w:rsidR="00EC7704" w:rsidRPr="001209EE">
        <w:rPr>
          <w:lang w:val="es-ES"/>
        </w:rPr>
        <w:t>2006</w:t>
      </w:r>
      <w:r w:rsidR="00EC7704" w:rsidRPr="00280695">
        <w:rPr>
          <w:lang w:val="es-ES"/>
        </w:rPr>
        <w:t xml:space="preserve">. </w:t>
      </w:r>
      <w:r w:rsidR="00EC7704" w:rsidRPr="00EC7704">
        <w:rPr>
          <w:lang w:val="en-US"/>
        </w:rPr>
        <w:t xml:space="preserve">“Occurrence of polybrominated biphenyls, polybrominated dibenzo-p-dioxins, and polybrominated dibenzofurans as impurities in commercial polybrominated diphenyl ether mixtures”, </w:t>
      </w:r>
      <w:r w:rsidR="00EC7704" w:rsidRPr="00EC7704">
        <w:rPr>
          <w:i/>
          <w:lang w:val="en-US"/>
        </w:rPr>
        <w:t>Environmental Science &amp; Technology</w:t>
      </w:r>
      <w:r w:rsidR="00EC7704" w:rsidRPr="00EC7704">
        <w:rPr>
          <w:lang w:val="en-US"/>
        </w:rPr>
        <w:t xml:space="preserve">, vol. 40, pp. 4400-4405. </w:t>
      </w:r>
    </w:p>
    <w:p w:rsidR="00CE3CA8" w:rsidRPr="001E1E7A" w:rsidRDefault="007A6D23" w:rsidP="0007562F">
      <w:pPr>
        <w:pStyle w:val="paralevel1"/>
        <w:rPr>
          <w:lang w:val="ru-RU"/>
        </w:rPr>
      </w:pPr>
      <w:r>
        <w:rPr>
          <w:lang w:val="uk-UA"/>
        </w:rPr>
        <w:t>10</w:t>
      </w:r>
      <w:r w:rsidR="00532B14">
        <w:rPr>
          <w:lang w:val="uk-UA"/>
        </w:rPr>
        <w:t>8</w:t>
      </w:r>
      <w:r w:rsidR="00323401" w:rsidRPr="001A6991">
        <w:rPr>
          <w:lang w:val="ru-RU"/>
        </w:rPr>
        <w:t>.</w:t>
      </w:r>
      <w:r w:rsidR="00323401" w:rsidRPr="001A6991">
        <w:rPr>
          <w:lang w:val="ru-RU"/>
        </w:rPr>
        <w:tab/>
      </w:r>
      <w:r w:rsidR="001E1E7A">
        <w:rPr>
          <w:lang w:val="ru-RU"/>
        </w:rPr>
        <w:t xml:space="preserve">Для </w:t>
      </w:r>
      <w:r w:rsidR="001E1E7A" w:rsidRPr="001E1E7A">
        <w:rPr>
          <w:lang w:val="ru-RU"/>
        </w:rPr>
        <w:t>определ</w:t>
      </w:r>
      <w:r w:rsidR="001E1E7A">
        <w:rPr>
          <w:lang w:val="ru-RU"/>
        </w:rPr>
        <w:t xml:space="preserve">ения диоксиноподобных </w:t>
      </w:r>
      <w:r w:rsidR="001E1E7A" w:rsidRPr="001E1E7A">
        <w:rPr>
          <w:lang w:val="ru-RU"/>
        </w:rPr>
        <w:t>ПХД и ПБД, которые могут п</w:t>
      </w:r>
      <w:r w:rsidR="00532B14">
        <w:rPr>
          <w:lang w:val="ru-RU"/>
        </w:rPr>
        <w:t>редставлять особый интерес для С</w:t>
      </w:r>
      <w:r w:rsidR="001E1E7A" w:rsidRPr="001E1E7A">
        <w:rPr>
          <w:lang w:val="ru-RU"/>
        </w:rPr>
        <w:t xml:space="preserve">торон, </w:t>
      </w:r>
      <w:r w:rsidR="001E1E7A">
        <w:rPr>
          <w:lang w:val="ru-RU"/>
        </w:rPr>
        <w:t>необ</w:t>
      </w:r>
      <w:r w:rsidR="001E1E7A" w:rsidRPr="001E1E7A">
        <w:rPr>
          <w:lang w:val="ru-RU"/>
        </w:rPr>
        <w:t xml:space="preserve">ходимо применять признанные на международном уровне методы анализа, аналогичные методам, используемым в отношении ПХДД/ПХДФ. </w:t>
      </w:r>
    </w:p>
    <w:p w:rsidR="00CE3CA8" w:rsidRDefault="007A6D23" w:rsidP="00162116">
      <w:pPr>
        <w:ind w:left="1247"/>
        <w:rPr>
          <w:lang w:val="uk-UA"/>
        </w:rPr>
      </w:pPr>
      <w:r>
        <w:rPr>
          <w:lang w:val="uk-UA"/>
        </w:rPr>
        <w:t>10</w:t>
      </w:r>
      <w:r w:rsidR="00532B14">
        <w:rPr>
          <w:lang w:val="uk-UA"/>
        </w:rPr>
        <w:t>9</w:t>
      </w:r>
      <w:r w:rsidR="00323401">
        <w:t>.</w:t>
      </w:r>
      <w:r w:rsidR="00323401">
        <w:tab/>
      </w:r>
      <w:r w:rsidR="00CE3CA8" w:rsidRPr="00E609A9">
        <w:t>В целях предварительного контроля могут применяться аналитические наборы для количественного определения содержания ПХД в маслах и грунте (на основе иммунологических методов или определения</w:t>
      </w:r>
      <w:r w:rsidR="008A3D80">
        <w:rPr>
          <w:lang w:val="uk-UA"/>
        </w:rPr>
        <w:t>х</w:t>
      </w:r>
      <w:r w:rsidR="00CE3CA8" w:rsidRPr="00E609A9">
        <w:t xml:space="preserve"> наличия хлора). Если получен отрицательный результат, подтверждающий анализ на содержание ПХД не требуется. Если получен положительный результат, следует провести подтверждающий химический анализ либо классифицировать анализируемые отходы как отходы, содер</w:t>
      </w:r>
      <w:r w:rsidR="00323401">
        <w:t>жащие ПХД или загрязненные ими.</w:t>
      </w:r>
    </w:p>
    <w:p w:rsidR="00CE3CA8" w:rsidRPr="00E609A9" w:rsidRDefault="00323401" w:rsidP="00162116">
      <w:pPr>
        <w:pStyle w:val="Heading3"/>
      </w:pPr>
      <w:bookmarkStart w:id="422" w:name="_Toc61928526"/>
      <w:bookmarkStart w:id="423" w:name="_Toc61928582"/>
      <w:bookmarkStart w:id="424" w:name="_Toc61928639"/>
      <w:bookmarkStart w:id="425" w:name="_Toc61930587"/>
      <w:bookmarkStart w:id="426" w:name="_Toc72119653"/>
      <w:bookmarkStart w:id="427" w:name="_Toc95280114"/>
      <w:bookmarkStart w:id="428" w:name="_Toc97008200"/>
      <w:bookmarkStart w:id="429" w:name="_Toc147719942"/>
      <w:bookmarkStart w:id="430" w:name="_Toc406491054"/>
      <w:bookmarkStart w:id="431" w:name="_Toc410130677"/>
      <w:r>
        <w:tab/>
      </w:r>
      <w:bookmarkStart w:id="432" w:name="_Toc472434525"/>
      <w:bookmarkStart w:id="433" w:name="_Toc499822113"/>
      <w:r w:rsidR="00CE3CA8" w:rsidRPr="00E609A9">
        <w:t>3.</w:t>
      </w:r>
      <w:r w:rsidR="00CE3CA8" w:rsidRPr="00E609A9">
        <w:tab/>
        <w:t>Мониторинг</w:t>
      </w:r>
      <w:bookmarkEnd w:id="422"/>
      <w:bookmarkEnd w:id="423"/>
      <w:bookmarkEnd w:id="424"/>
      <w:bookmarkEnd w:id="425"/>
      <w:bookmarkEnd w:id="426"/>
      <w:bookmarkEnd w:id="427"/>
      <w:bookmarkEnd w:id="428"/>
      <w:bookmarkEnd w:id="429"/>
      <w:bookmarkEnd w:id="430"/>
      <w:bookmarkEnd w:id="431"/>
      <w:bookmarkEnd w:id="432"/>
      <w:bookmarkEnd w:id="433"/>
    </w:p>
    <w:p w:rsidR="00CE3CA8" w:rsidRPr="001371E1" w:rsidRDefault="007A6D23" w:rsidP="001371E1">
      <w:pPr>
        <w:pStyle w:val="paralevel1"/>
        <w:rPr>
          <w:lang w:val="ru-RU"/>
        </w:rPr>
      </w:pPr>
      <w:bookmarkStart w:id="434" w:name="_Toc61928528"/>
      <w:bookmarkStart w:id="435" w:name="_Toc61928584"/>
      <w:bookmarkStart w:id="436" w:name="_Toc61928640"/>
      <w:bookmarkStart w:id="437" w:name="_Toc61930588"/>
      <w:r>
        <w:rPr>
          <w:lang w:val="uk-UA"/>
        </w:rPr>
        <w:t>1</w:t>
      </w:r>
      <w:r w:rsidR="00532B14">
        <w:rPr>
          <w:lang w:val="uk-UA"/>
        </w:rPr>
        <w:t>10</w:t>
      </w:r>
      <w:r w:rsidR="00323401" w:rsidRPr="001371E1">
        <w:rPr>
          <w:lang w:val="ru-RU"/>
        </w:rPr>
        <w:t>.</w:t>
      </w:r>
      <w:r w:rsidR="00323401" w:rsidRPr="001371E1">
        <w:rPr>
          <w:lang w:val="ru-RU"/>
        </w:rPr>
        <w:tab/>
      </w:r>
      <w:r w:rsidR="00CE3CA8" w:rsidRPr="001371E1">
        <w:rPr>
          <w:lang w:val="ru-RU"/>
        </w:rPr>
        <w:t>Мониторинг и наблюдение являются важными элементами выявления и отслеживания экологических проблем и рисков для здоровья человека. Информация, полученная в рамках программ мониторинга</w:t>
      </w:r>
      <w:r w:rsidR="00D63BE0" w:rsidRPr="001371E1">
        <w:rPr>
          <w:lang w:val="ru-RU"/>
        </w:rPr>
        <w:t>,</w:t>
      </w:r>
      <w:r w:rsidR="00CE3CA8" w:rsidRPr="001371E1">
        <w:rPr>
          <w:lang w:val="ru-RU"/>
        </w:rPr>
        <w:t xml:space="preserve"> дает </w:t>
      </w:r>
      <w:r w:rsidR="007D1DF3" w:rsidRPr="001371E1">
        <w:rPr>
          <w:lang w:val="ru-RU"/>
        </w:rPr>
        <w:t>основу</w:t>
      </w:r>
      <w:r w:rsidR="00CE3CA8" w:rsidRPr="001371E1">
        <w:rPr>
          <w:lang w:val="ru-RU"/>
        </w:rPr>
        <w:t xml:space="preserve"> для принятия научно обоснованных решений и используется для оценки эффективности мер по регулированию рисков, в том числе оценке регламентационных постановлений.</w:t>
      </w:r>
    </w:p>
    <w:p w:rsidR="00352975" w:rsidRPr="00352975" w:rsidRDefault="007A6D23" w:rsidP="001371E1">
      <w:pPr>
        <w:pStyle w:val="paralevel1"/>
        <w:rPr>
          <w:lang w:val="ru-RU"/>
        </w:rPr>
      </w:pPr>
      <w:r>
        <w:rPr>
          <w:lang w:val="uk-UA"/>
        </w:rPr>
        <w:t>11</w:t>
      </w:r>
      <w:r w:rsidR="00532B14">
        <w:rPr>
          <w:lang w:val="uk-UA"/>
        </w:rPr>
        <w:t>1</w:t>
      </w:r>
      <w:r w:rsidR="00323401" w:rsidRPr="00352975">
        <w:rPr>
          <w:lang w:val="ru-RU"/>
        </w:rPr>
        <w:t>.</w:t>
      </w:r>
      <w:r w:rsidR="00323401" w:rsidRPr="00352975">
        <w:rPr>
          <w:lang w:val="ru-RU"/>
        </w:rPr>
        <w:tab/>
      </w:r>
      <w:r w:rsidR="00CE3CA8" w:rsidRPr="00352975">
        <w:rPr>
          <w:lang w:val="ru-RU"/>
        </w:rPr>
        <w:t>На объектах, предназначенных для обработки и ликвидации отходов, состоящих из ПХД, ПХТ</w:t>
      </w:r>
      <w:r>
        <w:rPr>
          <w:lang w:val="ru-RU"/>
        </w:rPr>
        <w:t>, ПХН</w:t>
      </w:r>
      <w:r w:rsidR="00CE3CA8" w:rsidRPr="00352975">
        <w:rPr>
          <w:lang w:val="ru-RU"/>
        </w:rPr>
        <w:t xml:space="preserve"> и ПБД, </w:t>
      </w:r>
      <w:r w:rsidR="00352975">
        <w:rPr>
          <w:lang w:val="ru-RU"/>
        </w:rPr>
        <w:t>следует применять</w:t>
      </w:r>
      <w:r w:rsidR="00CE3CA8" w:rsidRPr="00352975">
        <w:rPr>
          <w:lang w:val="ru-RU"/>
        </w:rPr>
        <w:t xml:space="preserve"> соответствующие программы мониторинга.</w:t>
      </w:r>
      <w:r w:rsidR="00352975" w:rsidRPr="00352975">
        <w:rPr>
          <w:lang w:val="ru-RU"/>
        </w:rPr>
        <w:t xml:space="preserve"> </w:t>
      </w:r>
    </w:p>
    <w:p w:rsidR="00CE3CA8" w:rsidRPr="00E609A9" w:rsidRDefault="00323401" w:rsidP="00162116">
      <w:pPr>
        <w:pStyle w:val="Heading2"/>
      </w:pPr>
      <w:bookmarkStart w:id="438" w:name="_Toc72119654"/>
      <w:bookmarkStart w:id="439" w:name="_Toc83437747"/>
      <w:bookmarkStart w:id="440" w:name="_Toc83438356"/>
      <w:bookmarkStart w:id="441" w:name="_Toc83438454"/>
      <w:bookmarkStart w:id="442" w:name="_Toc147719943"/>
      <w:bookmarkStart w:id="443" w:name="_Toc406491055"/>
      <w:bookmarkStart w:id="444" w:name="_Toc410130678"/>
      <w:r w:rsidRPr="00352975">
        <w:tab/>
      </w:r>
      <w:bookmarkStart w:id="445" w:name="_Toc472434526"/>
      <w:bookmarkStart w:id="446" w:name="_Toc499822114"/>
      <w:r w:rsidR="00CE3CA8" w:rsidRPr="00E609A9">
        <w:t>F.</w:t>
      </w:r>
      <w:r w:rsidR="00CE3CA8" w:rsidRPr="00E609A9">
        <w:tab/>
        <w:t>Обращение с отходами, их сбор, упаковка, маркировка, транспортировка и хранение</w:t>
      </w:r>
      <w:bookmarkEnd w:id="434"/>
      <w:bookmarkEnd w:id="435"/>
      <w:bookmarkEnd w:id="436"/>
      <w:bookmarkEnd w:id="437"/>
      <w:bookmarkEnd w:id="438"/>
      <w:bookmarkEnd w:id="439"/>
      <w:bookmarkEnd w:id="440"/>
      <w:bookmarkEnd w:id="441"/>
      <w:bookmarkEnd w:id="442"/>
      <w:bookmarkEnd w:id="443"/>
      <w:bookmarkEnd w:id="444"/>
      <w:bookmarkEnd w:id="445"/>
      <w:bookmarkEnd w:id="446"/>
    </w:p>
    <w:p w:rsidR="00CE3CA8" w:rsidRPr="001371E1" w:rsidRDefault="007A6D23" w:rsidP="001371E1">
      <w:pPr>
        <w:pStyle w:val="paralevel1"/>
        <w:rPr>
          <w:lang w:val="ru-RU"/>
        </w:rPr>
      </w:pPr>
      <w:r w:rsidRPr="001371E1">
        <w:rPr>
          <w:lang w:val="ru-RU"/>
        </w:rPr>
        <w:t>11</w:t>
      </w:r>
      <w:r w:rsidR="00532B14" w:rsidRPr="001371E1">
        <w:rPr>
          <w:lang w:val="ru-RU"/>
        </w:rPr>
        <w:t>2</w:t>
      </w:r>
      <w:r w:rsidR="00323401" w:rsidRPr="001371E1">
        <w:rPr>
          <w:lang w:val="ru-RU"/>
        </w:rPr>
        <w:t>.</w:t>
      </w:r>
      <w:r w:rsidR="00323401" w:rsidRPr="001371E1">
        <w:rPr>
          <w:lang w:val="ru-RU"/>
        </w:rPr>
        <w:tab/>
      </w:r>
      <w:r w:rsidR="00CE3CA8" w:rsidRPr="001371E1">
        <w:rPr>
          <w:lang w:val="ru-RU"/>
        </w:rPr>
        <w:t>Общую информацию по вопросам обращения с отходами, их сбора, упаковки, маркировки, транспортировки</w:t>
      </w:r>
      <w:r w:rsidR="00532B14" w:rsidRPr="001371E1">
        <w:rPr>
          <w:lang w:val="ru-RU"/>
        </w:rPr>
        <w:t xml:space="preserve"> и хранения см. в разделе</w:t>
      </w:r>
      <w:r w:rsidR="00532B14">
        <w:t> IV</w:t>
      </w:r>
      <w:r w:rsidR="00532B14" w:rsidRPr="001371E1">
        <w:rPr>
          <w:lang w:val="ru-RU"/>
        </w:rPr>
        <w:t>.</w:t>
      </w:r>
      <w:r w:rsidR="00532B14">
        <w:t>F</w:t>
      </w:r>
      <w:r w:rsidR="00532B14" w:rsidRPr="001371E1">
        <w:rPr>
          <w:lang w:val="ru-RU"/>
        </w:rPr>
        <w:t xml:space="preserve"> О</w:t>
      </w:r>
      <w:r w:rsidR="00CE3CA8" w:rsidRPr="001371E1">
        <w:rPr>
          <w:lang w:val="ru-RU"/>
        </w:rPr>
        <w:t>бщих технических руководящих принципов.</w:t>
      </w:r>
      <w:bookmarkStart w:id="447" w:name="_Toc61928529"/>
      <w:bookmarkStart w:id="448" w:name="_Toc61928585"/>
      <w:bookmarkStart w:id="449" w:name="_Toc61928641"/>
      <w:bookmarkStart w:id="450" w:name="_Toc61930589"/>
    </w:p>
    <w:p w:rsidR="00CE3CA8" w:rsidRPr="00E609A9" w:rsidRDefault="00323401" w:rsidP="00162116">
      <w:pPr>
        <w:pStyle w:val="Heading3"/>
      </w:pPr>
      <w:bookmarkStart w:id="451" w:name="_Toc72119655"/>
      <w:bookmarkStart w:id="452" w:name="_Toc95280116"/>
      <w:bookmarkStart w:id="453" w:name="_Toc97008202"/>
      <w:bookmarkStart w:id="454" w:name="_Toc147719944"/>
      <w:bookmarkStart w:id="455" w:name="_Toc406491056"/>
      <w:bookmarkStart w:id="456" w:name="_Toc410130679"/>
      <w:r>
        <w:lastRenderedPageBreak/>
        <w:tab/>
      </w:r>
      <w:bookmarkStart w:id="457" w:name="_Toc472434527"/>
      <w:bookmarkStart w:id="458" w:name="_Toc499822115"/>
      <w:r w:rsidR="00CE3CA8" w:rsidRPr="00E609A9">
        <w:t>1.</w:t>
      </w:r>
      <w:r w:rsidR="00CE3CA8" w:rsidRPr="00E609A9">
        <w:tab/>
        <w:t>Обращение</w:t>
      </w:r>
      <w:bookmarkEnd w:id="447"/>
      <w:bookmarkEnd w:id="448"/>
      <w:bookmarkEnd w:id="449"/>
      <w:bookmarkEnd w:id="450"/>
      <w:bookmarkEnd w:id="451"/>
      <w:bookmarkEnd w:id="452"/>
      <w:bookmarkEnd w:id="453"/>
      <w:bookmarkEnd w:id="454"/>
      <w:bookmarkEnd w:id="455"/>
      <w:bookmarkEnd w:id="456"/>
      <w:bookmarkEnd w:id="457"/>
      <w:bookmarkEnd w:id="458"/>
    </w:p>
    <w:p w:rsidR="001A790A" w:rsidRPr="001A790A" w:rsidRDefault="007A6D23" w:rsidP="00162116">
      <w:pPr>
        <w:pStyle w:val="paralevel1"/>
        <w:rPr>
          <w:lang w:val="ru-RU"/>
        </w:rPr>
      </w:pPr>
      <w:r>
        <w:rPr>
          <w:lang w:val="ru-RU"/>
        </w:rPr>
        <w:t>11</w:t>
      </w:r>
      <w:r w:rsidR="00532B14">
        <w:rPr>
          <w:lang w:val="ru-RU"/>
        </w:rPr>
        <w:t>3</w:t>
      </w:r>
      <w:r w:rsidR="00323401" w:rsidRPr="00C05005">
        <w:rPr>
          <w:lang w:val="ru-RU"/>
        </w:rPr>
        <w:t>.</w:t>
      </w:r>
      <w:r w:rsidR="00323401" w:rsidRPr="00C05005">
        <w:rPr>
          <w:lang w:val="ru-RU"/>
        </w:rPr>
        <w:tab/>
      </w:r>
      <w:r w:rsidR="00321E6C" w:rsidRPr="00321E6C">
        <w:rPr>
          <w:lang w:val="ru-RU"/>
        </w:rPr>
        <w:t xml:space="preserve">Особое внимание следует уделять возможным </w:t>
      </w:r>
      <w:r w:rsidR="00DB41DE" w:rsidRPr="00321E6C">
        <w:rPr>
          <w:lang w:val="ru-RU"/>
        </w:rPr>
        <w:t>утеч</w:t>
      </w:r>
      <w:r w:rsidR="00F51D56">
        <w:rPr>
          <w:lang w:val="ru-RU"/>
        </w:rPr>
        <w:t>кам</w:t>
      </w:r>
      <w:r w:rsidR="00DB41DE" w:rsidRPr="00C05005">
        <w:rPr>
          <w:lang w:val="ru-RU"/>
        </w:rPr>
        <w:t xml:space="preserve"> </w:t>
      </w:r>
      <w:r w:rsidR="00321E6C" w:rsidRPr="00C05005">
        <w:rPr>
          <w:lang w:val="ru-RU"/>
        </w:rPr>
        <w:t>ПХД</w:t>
      </w:r>
      <w:r w:rsidR="00532B14">
        <w:rPr>
          <w:lang w:val="ru-RU"/>
        </w:rPr>
        <w:t>, ПХТ</w:t>
      </w:r>
      <w:r w:rsidR="00321E6C" w:rsidRPr="00321E6C">
        <w:rPr>
          <w:lang w:val="ru-RU"/>
        </w:rPr>
        <w:t xml:space="preserve"> </w:t>
      </w:r>
      <w:r>
        <w:rPr>
          <w:lang w:val="ru-RU"/>
        </w:rPr>
        <w:t xml:space="preserve">или ПХН </w:t>
      </w:r>
      <w:r w:rsidR="00DB41DE" w:rsidRPr="00C05005">
        <w:rPr>
          <w:lang w:val="ru-RU"/>
        </w:rPr>
        <w:t>вследствие коррозии или других дефектов</w:t>
      </w:r>
      <w:r w:rsidR="00DB41DE" w:rsidRPr="00321E6C">
        <w:rPr>
          <w:lang w:val="ru-RU"/>
        </w:rPr>
        <w:t xml:space="preserve"> </w:t>
      </w:r>
      <w:r w:rsidR="00321E6C" w:rsidRPr="00321E6C">
        <w:rPr>
          <w:lang w:val="ru-RU"/>
        </w:rPr>
        <w:t>электрического оборудования, содержащего ПХД</w:t>
      </w:r>
      <w:r w:rsidR="00532B14">
        <w:rPr>
          <w:lang w:val="ru-RU"/>
        </w:rPr>
        <w:t>, ПХТ</w:t>
      </w:r>
      <w:r>
        <w:rPr>
          <w:lang w:val="ru-RU"/>
        </w:rPr>
        <w:t xml:space="preserve"> или ПХН</w:t>
      </w:r>
      <w:r w:rsidR="00321E6C" w:rsidRPr="00321E6C">
        <w:rPr>
          <w:lang w:val="ru-RU"/>
        </w:rPr>
        <w:t>, так</w:t>
      </w:r>
      <w:r w:rsidR="00DB41DE">
        <w:rPr>
          <w:lang w:val="ru-RU"/>
        </w:rPr>
        <w:t>ого</w:t>
      </w:r>
      <w:r w:rsidR="00321E6C" w:rsidRPr="00321E6C">
        <w:rPr>
          <w:lang w:val="ru-RU"/>
        </w:rPr>
        <w:t xml:space="preserve">, как трансформаторы и конденсаторы, </w:t>
      </w:r>
      <w:r w:rsidR="00DB41DE" w:rsidRPr="00C05005">
        <w:rPr>
          <w:lang w:val="ru-RU"/>
        </w:rPr>
        <w:t>поскольку срок службы такого оборудования, как правило, может составлять несколько десятков лет</w:t>
      </w:r>
      <w:r w:rsidR="00321E6C" w:rsidRPr="00321E6C">
        <w:rPr>
          <w:lang w:val="ru-RU"/>
        </w:rPr>
        <w:t xml:space="preserve">. </w:t>
      </w:r>
      <w:r w:rsidR="00FC5C75" w:rsidRPr="00FC5C75">
        <w:rPr>
          <w:lang w:val="ru-RU"/>
        </w:rPr>
        <w:t>Следует уделять особое внимание недопущению повреждений</w:t>
      </w:r>
      <w:r w:rsidR="00FC5C75">
        <w:rPr>
          <w:lang w:val="ru-RU"/>
        </w:rPr>
        <w:t>,</w:t>
      </w:r>
      <w:r w:rsidR="00FC5C75" w:rsidRPr="00FC5C75">
        <w:rPr>
          <w:lang w:val="ru-RU"/>
        </w:rPr>
        <w:t xml:space="preserve"> </w:t>
      </w:r>
      <w:r w:rsidR="00321E6C" w:rsidRPr="00321E6C">
        <w:rPr>
          <w:lang w:val="ru-RU"/>
        </w:rPr>
        <w:t xml:space="preserve">которые могут возникнуть в результате перемещения такого оборудования. </w:t>
      </w:r>
      <w:r w:rsidR="000E4A21" w:rsidRPr="000E4A21">
        <w:rPr>
          <w:lang w:val="ru-RU"/>
        </w:rPr>
        <w:t>Требует</w:t>
      </w:r>
      <w:r w:rsidR="00F51D56">
        <w:rPr>
          <w:lang w:val="ru-RU"/>
        </w:rPr>
        <w:t>ся осторожность при обращении с</w:t>
      </w:r>
      <w:r w:rsidR="000E4A21" w:rsidRPr="000E4A21">
        <w:rPr>
          <w:lang w:val="ru-RU"/>
        </w:rPr>
        <w:t xml:space="preserve"> втулками тяжелых электротехнических механизмов, поскольку они могут быть повреждены при сильной нагрузке. </w:t>
      </w:r>
      <w:r w:rsidR="001A790A" w:rsidRPr="00C05005">
        <w:rPr>
          <w:lang w:val="ru-RU"/>
        </w:rPr>
        <w:t>В случае высокой концентрации ПХД</w:t>
      </w:r>
      <w:r w:rsidR="00532B14">
        <w:rPr>
          <w:lang w:val="ru-RU"/>
        </w:rPr>
        <w:t>, ПХТ</w:t>
      </w:r>
      <w:r w:rsidR="001A790A" w:rsidRPr="00C05005">
        <w:rPr>
          <w:lang w:val="ru-RU"/>
        </w:rPr>
        <w:t xml:space="preserve"> </w:t>
      </w:r>
      <w:r>
        <w:rPr>
          <w:lang w:val="ru-RU"/>
        </w:rPr>
        <w:t>или ПХН</w:t>
      </w:r>
      <w:r w:rsidR="001A790A" w:rsidRPr="00C05005">
        <w:rPr>
          <w:lang w:val="ru-RU"/>
        </w:rPr>
        <w:t xml:space="preserve"> операторы обязаны использовать маски и резиновые перчатки, чтобы избежать вдыхания летучих ПХД или соприкосновения ПХД</w:t>
      </w:r>
      <w:r w:rsidR="00532B14">
        <w:rPr>
          <w:lang w:val="ru-RU"/>
        </w:rPr>
        <w:t>, ПХТ</w:t>
      </w:r>
      <w:r w:rsidR="001A790A" w:rsidRPr="00C05005">
        <w:rPr>
          <w:lang w:val="ru-RU"/>
        </w:rPr>
        <w:t xml:space="preserve"> </w:t>
      </w:r>
      <w:r>
        <w:rPr>
          <w:lang w:val="ru-RU"/>
        </w:rPr>
        <w:t>или ПХН</w:t>
      </w:r>
      <w:r w:rsidR="001A790A" w:rsidRPr="00C05005">
        <w:rPr>
          <w:lang w:val="ru-RU"/>
        </w:rPr>
        <w:t xml:space="preserve"> с кожей.</w:t>
      </w:r>
      <w:r w:rsidR="001A790A" w:rsidRPr="00C05005">
        <w:rPr>
          <w:lang w:val="ru-RU" w:eastAsia="ja-JP"/>
        </w:rPr>
        <w:t xml:space="preserve"> </w:t>
      </w:r>
    </w:p>
    <w:p w:rsidR="00CE3CA8" w:rsidRDefault="007A6D23" w:rsidP="00162116">
      <w:pPr>
        <w:ind w:left="1248"/>
        <w:rPr>
          <w:lang w:val="uk-UA"/>
        </w:rPr>
      </w:pPr>
      <w:r>
        <w:t>11</w:t>
      </w:r>
      <w:r w:rsidR="00532B14">
        <w:t>4</w:t>
      </w:r>
      <w:r w:rsidR="00323401">
        <w:t>.</w:t>
      </w:r>
      <w:r w:rsidR="00323401">
        <w:tab/>
      </w:r>
      <w:r w:rsidR="00CE3CA8" w:rsidRPr="00E609A9">
        <w:t>При проведении ремонта, реконс</w:t>
      </w:r>
      <w:r w:rsidR="00D63BE0">
        <w:t>трукции или сноса старых зданий</w:t>
      </w:r>
      <w:r w:rsidR="00CE3CA8" w:rsidRPr="00E609A9">
        <w:t xml:space="preserve"> ремонтникам и прочим работникам следует обратить внимание на возможное содержание ПХД </w:t>
      </w:r>
      <w:r>
        <w:t>или ПХН</w:t>
      </w:r>
      <w:r w:rsidR="00CE3CA8" w:rsidRPr="00E609A9">
        <w:t xml:space="preserve"> в строительных герметиках или наполнителях для швов, окон или дверей, а также в лакокрасочных покрытиях стальных мостов или конструкци</w:t>
      </w:r>
      <w:r w:rsidR="00066970">
        <w:t>й</w:t>
      </w:r>
      <w:r w:rsidR="00066970" w:rsidRPr="00F51D56">
        <w:t xml:space="preserve">. </w:t>
      </w:r>
      <w:r w:rsidR="008B1439" w:rsidRPr="00F51D56">
        <w:t>Е</w:t>
      </w:r>
      <w:r w:rsidR="00CE3CA8" w:rsidRPr="00F51D56">
        <w:t>сли</w:t>
      </w:r>
      <w:r w:rsidR="00CE3CA8" w:rsidRPr="00E609A9">
        <w:t xml:space="preserve"> они содержат ПХД</w:t>
      </w:r>
      <w:r>
        <w:t xml:space="preserve"> или ПХН</w:t>
      </w:r>
      <w:r w:rsidR="00CE3CA8" w:rsidRPr="00E609A9">
        <w:t xml:space="preserve">, эти материалы должны быть аккуратно удалены и изолированы, чтобы предотвратить распространение содержащей ПХД </w:t>
      </w:r>
      <w:r>
        <w:t>или ПХН</w:t>
      </w:r>
      <w:r w:rsidR="00CE3CA8" w:rsidRPr="00E609A9">
        <w:t xml:space="preserve"> пыли в близлежащих районах. Работы следует проводить в соответствующей защитной спецодежде, такой как пригодные для этой цели перчатки, одноразовые комбинезоны, защитные очки и маски для защиты органов дыхания, которые отвечают международным стандартам.</w:t>
      </w:r>
    </w:p>
    <w:p w:rsidR="00CE3CA8" w:rsidRPr="00E609A9" w:rsidRDefault="00323401" w:rsidP="00162116">
      <w:pPr>
        <w:pStyle w:val="Heading3"/>
      </w:pPr>
      <w:bookmarkStart w:id="459" w:name="_Toc72119656"/>
      <w:bookmarkStart w:id="460" w:name="_Toc95280117"/>
      <w:bookmarkStart w:id="461" w:name="_Toc97008203"/>
      <w:bookmarkStart w:id="462" w:name="_Toc147719945"/>
      <w:bookmarkStart w:id="463" w:name="_Toc406491057"/>
      <w:bookmarkStart w:id="464" w:name="_Toc410130680"/>
      <w:r w:rsidRPr="00BD5AA1">
        <w:tab/>
      </w:r>
      <w:bookmarkStart w:id="465" w:name="_Toc472434528"/>
      <w:bookmarkStart w:id="466" w:name="_Toc499822116"/>
      <w:r w:rsidR="00CE3CA8" w:rsidRPr="00E609A9">
        <w:t>2.</w:t>
      </w:r>
      <w:r w:rsidR="00CE3CA8" w:rsidRPr="00E609A9">
        <w:tab/>
        <w:t>Сбор</w:t>
      </w:r>
      <w:bookmarkEnd w:id="459"/>
      <w:bookmarkEnd w:id="460"/>
      <w:bookmarkEnd w:id="461"/>
      <w:bookmarkEnd w:id="462"/>
      <w:bookmarkEnd w:id="463"/>
      <w:bookmarkEnd w:id="464"/>
      <w:bookmarkEnd w:id="465"/>
      <w:bookmarkEnd w:id="466"/>
    </w:p>
    <w:p w:rsidR="00CE3CA8" w:rsidRDefault="007A6D23" w:rsidP="00162116">
      <w:pPr>
        <w:ind w:left="1248"/>
        <w:rPr>
          <w:lang w:val="uk-UA"/>
        </w:rPr>
      </w:pPr>
      <w:r>
        <w:t>11</w:t>
      </w:r>
      <w:r w:rsidR="00532B14">
        <w:t>5</w:t>
      </w:r>
      <w:r w:rsidR="00323401">
        <w:t>.</w:t>
      </w:r>
      <w:r w:rsidR="00323401">
        <w:tab/>
      </w:r>
      <w:r w:rsidR="00CE3CA8" w:rsidRPr="00E609A9">
        <w:t>Значительная часть всех национальных запасов ПХД, ПХТ</w:t>
      </w:r>
      <w:r>
        <w:t>, ПХН</w:t>
      </w:r>
      <w:r w:rsidR="00CE3CA8" w:rsidRPr="00E609A9">
        <w:t xml:space="preserve"> и ПБД может в небольших количествах храниться у владельцев малых предприятий </w:t>
      </w:r>
      <w:r w:rsidR="00CE3CA8" w:rsidRPr="0059263A">
        <w:t>и</w:t>
      </w:r>
      <w:r w:rsidR="00415043" w:rsidRPr="0059263A">
        <w:t>л</w:t>
      </w:r>
      <w:r w:rsidR="00415043">
        <w:rPr>
          <w:lang w:val="uk-UA"/>
        </w:rPr>
        <w:t>и</w:t>
      </w:r>
      <w:r w:rsidR="00CE3CA8" w:rsidRPr="00E609A9">
        <w:t xml:space="preserve"> домовладельцев (например, в балластных элементах люминесцентных ламп, содержащих ПХД, малогабаритных электротехнических устройствах, теплообменниках и нагревателях, содержащих жидкости ПХД</w:t>
      </w:r>
      <w:r>
        <w:t>, ПХТ</w:t>
      </w:r>
      <w:r w:rsidR="00CE3CA8" w:rsidRPr="00E609A9">
        <w:t xml:space="preserve"> или </w:t>
      </w:r>
      <w:r>
        <w:t>ПХН</w:t>
      </w:r>
      <w:r w:rsidR="0059470E">
        <w:rPr>
          <w:lang w:val="uk-UA"/>
        </w:rPr>
        <w:t>;</w:t>
      </w:r>
      <w:r w:rsidR="00CE3CA8" w:rsidRPr="00E609A9">
        <w:t xml:space="preserve"> системах пожаротушения</w:t>
      </w:r>
      <w:r w:rsidR="0059470E">
        <w:rPr>
          <w:lang w:val="uk-UA"/>
        </w:rPr>
        <w:t>,</w:t>
      </w:r>
      <w:r w:rsidR="0059470E" w:rsidRPr="0059470E">
        <w:t xml:space="preserve"> </w:t>
      </w:r>
      <w:r w:rsidR="0059470E" w:rsidRPr="004F328B">
        <w:t>содержащих</w:t>
      </w:r>
      <w:r w:rsidR="0059470E">
        <w:rPr>
          <w:lang w:val="uk-UA"/>
        </w:rPr>
        <w:t xml:space="preserve"> </w:t>
      </w:r>
      <w:r w:rsidR="0059470E" w:rsidRPr="00E609A9">
        <w:t>ПБД</w:t>
      </w:r>
      <w:r w:rsidR="0059470E">
        <w:rPr>
          <w:lang w:val="uk-UA"/>
        </w:rPr>
        <w:t>;</w:t>
      </w:r>
      <w:r w:rsidR="00CE3CA8" w:rsidRPr="00E609A9">
        <w:t xml:space="preserve"> небольши</w:t>
      </w:r>
      <w:r w:rsidR="00D63BE0">
        <w:t>х</w:t>
      </w:r>
      <w:r w:rsidR="00CE3CA8" w:rsidRPr="00E609A9">
        <w:t xml:space="preserve"> контейнер</w:t>
      </w:r>
      <w:r w:rsidR="00D63BE0">
        <w:t>ах</w:t>
      </w:r>
      <w:r w:rsidR="004F328B">
        <w:rPr>
          <w:lang w:val="uk-UA"/>
        </w:rPr>
        <w:t xml:space="preserve"> </w:t>
      </w:r>
      <w:r w:rsidR="00CE3CA8" w:rsidRPr="00E609A9">
        <w:t>и небольши</w:t>
      </w:r>
      <w:r w:rsidR="00D63BE0">
        <w:t>х</w:t>
      </w:r>
      <w:r w:rsidR="00CE3CA8" w:rsidRPr="00E609A9">
        <w:t xml:space="preserve"> запас</w:t>
      </w:r>
      <w:r w:rsidR="00D63BE0">
        <w:t>ах</w:t>
      </w:r>
      <w:r w:rsidR="004F328B">
        <w:rPr>
          <w:lang w:val="uk-UA"/>
        </w:rPr>
        <w:t xml:space="preserve"> </w:t>
      </w:r>
      <w:r w:rsidR="004F328B">
        <w:t>этих веществ</w:t>
      </w:r>
      <w:r w:rsidR="00CE3CA8" w:rsidRPr="00E609A9">
        <w:t xml:space="preserve">). Удаление </w:t>
      </w:r>
      <w:r w:rsidR="00487553">
        <w:t xml:space="preserve">таких материалов </w:t>
      </w:r>
      <w:r w:rsidR="00CE3CA8" w:rsidRPr="00E609A9">
        <w:t xml:space="preserve">сопряжено с трудностями для владельцев небольших количеств </w:t>
      </w:r>
      <w:r w:rsidR="004F328B" w:rsidRPr="00E609A9">
        <w:t>ПХД, ПХТ</w:t>
      </w:r>
      <w:r>
        <w:t>, ПХН</w:t>
      </w:r>
      <w:r w:rsidR="004F328B" w:rsidRPr="00E609A9">
        <w:t xml:space="preserve"> и ПБД</w:t>
      </w:r>
      <w:r w:rsidR="00CE3CA8" w:rsidRPr="00E609A9">
        <w:t>. Например, закон может содержать требование о том, чтобы такие владельцы были зарегистрированы в качестве производителей отходов; материально-технические соображения могут сделать сбор таких материалов невозможным или нежелательным (например, ввиду отсутствия в жилых районах возможностей для сбора промышленных отходов); а затраты</w:t>
      </w:r>
      <w:r w:rsidR="00487553">
        <w:t xml:space="preserve"> на удаление</w:t>
      </w:r>
      <w:r w:rsidR="00CE3CA8" w:rsidRPr="00E609A9">
        <w:t xml:space="preserve"> могут оказаться непомерно высокими. Национальным, региональным и муниципальным органам власти следует рассмотреть вопрос о создании специальных пунктов сбора малых количеств, чтобы каждому владельцу малого количества таких материалов не приходилось в индивидуальном порядке организовывать их вывоз и удаление.</w:t>
      </w:r>
    </w:p>
    <w:p w:rsidR="00CE3CA8" w:rsidRPr="00E609A9" w:rsidRDefault="007A6D23" w:rsidP="00162116">
      <w:pPr>
        <w:ind w:left="1248"/>
      </w:pPr>
      <w:r>
        <w:t>11</w:t>
      </w:r>
      <w:r w:rsidR="00532B14">
        <w:t>6</w:t>
      </w:r>
      <w:r w:rsidR="00323401">
        <w:t>.</w:t>
      </w:r>
      <w:r w:rsidR="00323401">
        <w:tab/>
      </w:r>
      <w:r w:rsidR="00CE3CA8" w:rsidRPr="00E609A9">
        <w:t xml:space="preserve">В </w:t>
      </w:r>
      <w:r w:rsidR="00CE3CA8" w:rsidRPr="005979B3">
        <w:t>случа</w:t>
      </w:r>
      <w:r w:rsidR="00FC4220" w:rsidRPr="005979B3">
        <w:t>ях</w:t>
      </w:r>
      <w:r w:rsidR="00CE3CA8" w:rsidRPr="005979B3">
        <w:t xml:space="preserve">, </w:t>
      </w:r>
      <w:r w:rsidR="006228FE" w:rsidRPr="005979B3">
        <w:t>когда</w:t>
      </w:r>
      <w:r w:rsidR="00CE3CA8" w:rsidRPr="005979B3">
        <w:t xml:space="preserve"> ПХД</w:t>
      </w:r>
      <w:r>
        <w:t>,</w:t>
      </w:r>
      <w:r w:rsidR="00CE3CA8" w:rsidRPr="005979B3">
        <w:t xml:space="preserve"> ПХТ</w:t>
      </w:r>
      <w:r>
        <w:t xml:space="preserve"> и ПХН</w:t>
      </w:r>
      <w:r w:rsidR="00CE3CA8" w:rsidRPr="005979B3">
        <w:t xml:space="preserve"> обнаруживаются при проведении ремонта</w:t>
      </w:r>
      <w:r w:rsidR="006228FE" w:rsidRPr="005979B3">
        <w:t xml:space="preserve">, </w:t>
      </w:r>
      <w:r w:rsidR="00CE3CA8" w:rsidRPr="005979B3">
        <w:t>реконструкции или сноса старых зданий (например, в эластичных соединениях и наполнителях, герметиках, красках, бетоне и гипсе, содержащих ПХД</w:t>
      </w:r>
      <w:r>
        <w:t>,</w:t>
      </w:r>
      <w:r w:rsidR="00CE3CA8" w:rsidRPr="005979B3">
        <w:t xml:space="preserve"> ПХТ и </w:t>
      </w:r>
      <w:r>
        <w:t>ПХН</w:t>
      </w:r>
      <w:r w:rsidR="00CE3CA8" w:rsidRPr="005979B3">
        <w:t xml:space="preserve">), </w:t>
      </w:r>
      <w:r w:rsidR="0029345A" w:rsidRPr="005979B3">
        <w:t>необходимо</w:t>
      </w:r>
      <w:r w:rsidR="00CE3CA8" w:rsidRPr="005979B3">
        <w:t xml:space="preserve"> обеспеч</w:t>
      </w:r>
      <w:r w:rsidR="0029345A" w:rsidRPr="005979B3">
        <w:t>ить</w:t>
      </w:r>
      <w:r w:rsidR="00CE3CA8" w:rsidRPr="005979B3">
        <w:t xml:space="preserve"> безопасность работников, а отходы должны быть тщательно удален</w:t>
      </w:r>
      <w:r w:rsidR="00BA3189" w:rsidRPr="005979B3">
        <w:t>ы</w:t>
      </w:r>
      <w:r w:rsidR="00CE3CA8" w:rsidRPr="005979B3">
        <w:t xml:space="preserve"> с места работ и собраны отдельно для предотвращения распространения содержащей ПХД</w:t>
      </w:r>
      <w:r>
        <w:t>,</w:t>
      </w:r>
      <w:r w:rsidR="00CE3CA8" w:rsidRPr="005979B3">
        <w:t xml:space="preserve"> </w:t>
      </w:r>
      <w:r w:rsidR="00323401" w:rsidRPr="005979B3">
        <w:t>ПХТ</w:t>
      </w:r>
      <w:r w:rsidR="00CE3CA8" w:rsidRPr="005979B3">
        <w:t xml:space="preserve"> и </w:t>
      </w:r>
      <w:r>
        <w:t>ПХН</w:t>
      </w:r>
      <w:r w:rsidR="00323401" w:rsidRPr="005979B3">
        <w:t xml:space="preserve"> пыли в близлежащих районах</w:t>
      </w:r>
      <w:r w:rsidR="00323401">
        <w:t>.</w:t>
      </w:r>
    </w:p>
    <w:p w:rsidR="00CE3CA8" w:rsidRPr="008F1B68" w:rsidRDefault="007A6D23" w:rsidP="00162116">
      <w:pPr>
        <w:pStyle w:val="paralevel1"/>
        <w:tabs>
          <w:tab w:val="num" w:pos="1843"/>
        </w:tabs>
        <w:rPr>
          <w:lang w:val="ru-RU"/>
        </w:rPr>
      </w:pPr>
      <w:r>
        <w:rPr>
          <w:lang w:val="ru-RU"/>
        </w:rPr>
        <w:t>11</w:t>
      </w:r>
      <w:r w:rsidR="00532B14">
        <w:rPr>
          <w:lang w:val="ru-RU"/>
        </w:rPr>
        <w:t>7</w:t>
      </w:r>
      <w:r w:rsidR="00323401" w:rsidRPr="00605819">
        <w:rPr>
          <w:lang w:val="ru-RU"/>
        </w:rPr>
        <w:t>.</w:t>
      </w:r>
      <w:r w:rsidR="00323401" w:rsidRPr="00605819">
        <w:rPr>
          <w:lang w:val="ru-RU"/>
        </w:rPr>
        <w:tab/>
      </w:r>
      <w:r w:rsidR="00605819" w:rsidRPr="00605819">
        <w:rPr>
          <w:lang w:val="ru-RU"/>
        </w:rPr>
        <w:t>Ме</w:t>
      </w:r>
      <w:r w:rsidR="00605819">
        <w:rPr>
          <w:lang w:val="ru-RU"/>
        </w:rPr>
        <w:t xml:space="preserve">ры </w:t>
      </w:r>
      <w:r w:rsidR="00605819" w:rsidRPr="00605819">
        <w:rPr>
          <w:lang w:val="ru-RU"/>
        </w:rPr>
        <w:t xml:space="preserve">и </w:t>
      </w:r>
      <w:r w:rsidR="008F1B68" w:rsidRPr="00605819">
        <w:rPr>
          <w:lang w:val="ru-RU"/>
        </w:rPr>
        <w:t xml:space="preserve">пункты сбора отходов, содержащих </w:t>
      </w:r>
      <w:r w:rsidR="00605819" w:rsidRPr="00605819">
        <w:rPr>
          <w:lang w:val="ru-RU"/>
        </w:rPr>
        <w:t>ПХД, ПХТ</w:t>
      </w:r>
      <w:r>
        <w:rPr>
          <w:lang w:val="ru-RU"/>
        </w:rPr>
        <w:t>, ПХН</w:t>
      </w:r>
      <w:r w:rsidR="00605819" w:rsidRPr="00605819">
        <w:rPr>
          <w:lang w:val="ru-RU"/>
        </w:rPr>
        <w:t xml:space="preserve"> и ПБД должны обеспечить разделение этих отходов от других отходов</w:t>
      </w:r>
      <w:r w:rsidR="008F1B68">
        <w:rPr>
          <w:lang w:val="ru-RU"/>
        </w:rPr>
        <w:t>.</w:t>
      </w:r>
    </w:p>
    <w:p w:rsidR="008F1B68" w:rsidRPr="008F1B68" w:rsidRDefault="007A6D23" w:rsidP="001371E1">
      <w:pPr>
        <w:ind w:left="1248"/>
      </w:pPr>
      <w:r>
        <w:t>11</w:t>
      </w:r>
      <w:r w:rsidR="00532B14">
        <w:t>8</w:t>
      </w:r>
      <w:r w:rsidR="00323401" w:rsidRPr="008F1B68">
        <w:t>.</w:t>
      </w:r>
      <w:r w:rsidR="00323401" w:rsidRPr="008F1B68">
        <w:tab/>
      </w:r>
      <w:r w:rsidR="00CE3CA8" w:rsidRPr="008F1B68">
        <w:t>Ни при каких обстоятельствах временные хранилища собираемых отходов не должны становиться местами долговременного хранения отходов, состоящих и</w:t>
      </w:r>
      <w:r w:rsidR="008F1B68">
        <w:t>з ПХД, ПХТ</w:t>
      </w:r>
      <w:r>
        <w:t>, ПХН</w:t>
      </w:r>
      <w:r w:rsidR="008F1B68">
        <w:t xml:space="preserve"> или ПБД</w:t>
      </w:r>
      <w:r w:rsidR="00CE3CA8" w:rsidRPr="008F1B68">
        <w:t xml:space="preserve">. </w:t>
      </w:r>
      <w:r w:rsidR="008E3FA9">
        <w:t>П</w:t>
      </w:r>
      <w:r w:rsidR="008E3FA9" w:rsidRPr="008F1B68">
        <w:t xml:space="preserve">ри </w:t>
      </w:r>
      <w:r w:rsidR="008E3FA9">
        <w:t xml:space="preserve">наличии больших </w:t>
      </w:r>
      <w:r w:rsidR="008E3FA9" w:rsidRPr="008F1B68">
        <w:t>объемов отходов, даже если они хранятся надлежащим образом</w:t>
      </w:r>
      <w:r w:rsidR="008E3FA9">
        <w:t>, р</w:t>
      </w:r>
      <w:r w:rsidR="00CE3CA8" w:rsidRPr="008F1B68">
        <w:t xml:space="preserve">иск ущерба окружающей среде и здоровью человека </w:t>
      </w:r>
      <w:r w:rsidR="008F1B68">
        <w:t>выше</w:t>
      </w:r>
      <w:r w:rsidR="00CE3CA8" w:rsidRPr="008F1B68">
        <w:t xml:space="preserve">, </w:t>
      </w:r>
      <w:r w:rsidR="008F1B68">
        <w:t>чем</w:t>
      </w:r>
      <w:r w:rsidR="00CE3CA8" w:rsidRPr="008F1B68">
        <w:t xml:space="preserve"> в случае малых количеств отходов, рассредоточенных на большой площади.</w:t>
      </w:r>
    </w:p>
    <w:p w:rsidR="00CE3CA8" w:rsidRPr="00B35F99" w:rsidRDefault="00B35F99" w:rsidP="00B35F99">
      <w:pPr>
        <w:pStyle w:val="Heading3"/>
        <w:rPr>
          <w:bCs/>
        </w:rPr>
      </w:pPr>
      <w:r w:rsidRPr="00C4743B">
        <w:rPr>
          <w:bCs/>
        </w:rPr>
        <w:tab/>
      </w:r>
      <w:r w:rsidR="008F1B68" w:rsidRPr="00B35F99">
        <w:rPr>
          <w:bCs/>
        </w:rPr>
        <w:t xml:space="preserve"> </w:t>
      </w:r>
      <w:bookmarkStart w:id="467" w:name="_Toc72119657"/>
      <w:bookmarkStart w:id="468" w:name="_Toc95280118"/>
      <w:bookmarkStart w:id="469" w:name="_Toc97008204"/>
      <w:bookmarkStart w:id="470" w:name="_Toc147719946"/>
      <w:bookmarkStart w:id="471" w:name="_Toc406491058"/>
      <w:bookmarkStart w:id="472" w:name="_Toc410130681"/>
      <w:bookmarkStart w:id="473" w:name="_Toc472434529"/>
      <w:bookmarkStart w:id="474" w:name="_Toc499822117"/>
      <w:r w:rsidR="00CE3CA8" w:rsidRPr="00B35F99">
        <w:rPr>
          <w:bCs/>
        </w:rPr>
        <w:t>3.</w:t>
      </w:r>
      <w:r w:rsidR="00CE3CA8" w:rsidRPr="00B35F99">
        <w:rPr>
          <w:bCs/>
        </w:rPr>
        <w:tab/>
        <w:t>Упаковка</w:t>
      </w:r>
      <w:bookmarkEnd w:id="467"/>
      <w:bookmarkEnd w:id="468"/>
      <w:bookmarkEnd w:id="469"/>
      <w:bookmarkEnd w:id="470"/>
      <w:bookmarkEnd w:id="471"/>
      <w:bookmarkEnd w:id="472"/>
      <w:bookmarkEnd w:id="473"/>
      <w:bookmarkEnd w:id="474"/>
    </w:p>
    <w:p w:rsidR="0059263A" w:rsidRPr="0059263A" w:rsidRDefault="007A6D23" w:rsidP="00162116">
      <w:pPr>
        <w:pStyle w:val="paralevel1"/>
        <w:rPr>
          <w:lang w:val="ru-RU"/>
        </w:rPr>
      </w:pPr>
      <w:r>
        <w:rPr>
          <w:lang w:val="ru-RU"/>
        </w:rPr>
        <w:t>11</w:t>
      </w:r>
      <w:r w:rsidR="00532B14">
        <w:rPr>
          <w:lang w:val="ru-RU"/>
        </w:rPr>
        <w:t>9</w:t>
      </w:r>
      <w:r w:rsidR="0059263A" w:rsidRPr="0059263A">
        <w:rPr>
          <w:lang w:val="ru-RU"/>
        </w:rPr>
        <w:t>.</w:t>
      </w:r>
      <w:r w:rsidR="00323401" w:rsidRPr="0059263A">
        <w:rPr>
          <w:lang w:val="ru-RU"/>
        </w:rPr>
        <w:tab/>
      </w:r>
      <w:r w:rsidR="00CE3CA8" w:rsidRPr="0059263A">
        <w:rPr>
          <w:lang w:val="ru-RU"/>
        </w:rPr>
        <w:t>Отходы, содержащие ПХД, ПХТ</w:t>
      </w:r>
      <w:r>
        <w:rPr>
          <w:lang w:val="ru-RU"/>
        </w:rPr>
        <w:t>, ПХН</w:t>
      </w:r>
      <w:r w:rsidR="00CE3CA8" w:rsidRPr="0059263A">
        <w:rPr>
          <w:lang w:val="ru-RU"/>
        </w:rPr>
        <w:t xml:space="preserve"> или ПБД должны быть </w:t>
      </w:r>
      <w:r w:rsidR="0059263A" w:rsidRPr="0059263A">
        <w:rPr>
          <w:lang w:val="ru-RU"/>
        </w:rPr>
        <w:t xml:space="preserve">надлежащим </w:t>
      </w:r>
      <w:r w:rsidR="00CE3CA8" w:rsidRPr="0059263A">
        <w:rPr>
          <w:lang w:val="ru-RU"/>
        </w:rPr>
        <w:t>образом упакованы до их хранения</w:t>
      </w:r>
      <w:r w:rsidR="0059263A" w:rsidRPr="0059263A">
        <w:rPr>
          <w:lang w:val="ru-RU"/>
        </w:rPr>
        <w:t xml:space="preserve"> для облегчения их перевозки и</w:t>
      </w:r>
      <w:r w:rsidR="00976E94">
        <w:rPr>
          <w:lang w:val="ru-RU"/>
        </w:rPr>
        <w:t>,</w:t>
      </w:r>
      <w:r w:rsidR="0059263A" w:rsidRPr="0059263A">
        <w:rPr>
          <w:lang w:val="ru-RU"/>
        </w:rPr>
        <w:t xml:space="preserve"> в качестве меры безопасности</w:t>
      </w:r>
      <w:r w:rsidR="00976E94">
        <w:rPr>
          <w:lang w:val="ru-RU"/>
        </w:rPr>
        <w:t>,</w:t>
      </w:r>
      <w:r w:rsidR="0059263A" w:rsidRPr="0059263A">
        <w:rPr>
          <w:lang w:val="ru-RU"/>
        </w:rPr>
        <w:t xml:space="preserve"> для снижения риска утечек и разливов</w:t>
      </w:r>
      <w:r w:rsidR="00976E94">
        <w:rPr>
          <w:lang w:val="ru-RU"/>
        </w:rPr>
        <w:t>:</w:t>
      </w:r>
    </w:p>
    <w:p w:rsidR="00CE3CA8" w:rsidRDefault="0029345A" w:rsidP="00162116">
      <w:pPr>
        <w:ind w:left="1247" w:firstLine="624"/>
      </w:pPr>
      <w:r>
        <w:t>(</w:t>
      </w:r>
      <w:r w:rsidR="00323401">
        <w:t>а)</w:t>
      </w:r>
      <w:r w:rsidR="00323401">
        <w:tab/>
      </w:r>
      <w:r w:rsidR="00B133B7">
        <w:t xml:space="preserve">что касается </w:t>
      </w:r>
      <w:r w:rsidR="00CE3CA8" w:rsidRPr="00E609A9">
        <w:t>трансформаторов</w:t>
      </w:r>
      <w:r w:rsidR="00B133B7">
        <w:t xml:space="preserve">, из которых </w:t>
      </w:r>
      <w:r w:rsidR="00CE3CA8" w:rsidRPr="00E609A9">
        <w:t>извлеч</w:t>
      </w:r>
      <w:r w:rsidR="00B133B7">
        <w:t>ены</w:t>
      </w:r>
      <w:r w:rsidR="00CE3CA8" w:rsidRPr="00E609A9">
        <w:t xml:space="preserve"> изоляционные масла</w:t>
      </w:r>
      <w:r w:rsidR="00B133B7">
        <w:t xml:space="preserve">, </w:t>
      </w:r>
      <w:r w:rsidR="00FE2BAD">
        <w:t xml:space="preserve">то </w:t>
      </w:r>
      <w:r w:rsidR="00CE3CA8" w:rsidRPr="00E609A9">
        <w:t xml:space="preserve">слитые масла и каркас должны быть упакованы по отдельности. Риск утечки во время перевозки на станцию обработки можно </w:t>
      </w:r>
      <w:r>
        <w:t>снизить</w:t>
      </w:r>
      <w:r w:rsidR="00CE3CA8" w:rsidRPr="00E609A9">
        <w:t xml:space="preserve"> путем отделения изоляционн</w:t>
      </w:r>
      <w:r w:rsidR="00B133B7">
        <w:t>ых</w:t>
      </w:r>
      <w:r w:rsidR="00CE3CA8" w:rsidRPr="00E609A9">
        <w:t xml:space="preserve"> мас</w:t>
      </w:r>
      <w:r w:rsidR="00B133B7">
        <w:t>ел от трансформаторов</w:t>
      </w:r>
      <w:r w:rsidR="00CE3CA8" w:rsidRPr="00E609A9">
        <w:t xml:space="preserve">, и этот фактор желательно учитывать при оценке метода упаковки. Эти </w:t>
      </w:r>
      <w:r w:rsidR="00CE3CA8" w:rsidRPr="00E609A9">
        <w:lastRenderedPageBreak/>
        <w:t xml:space="preserve">процедуры </w:t>
      </w:r>
      <w:r w:rsidR="00B133B7">
        <w:t>от</w:t>
      </w:r>
      <w:r w:rsidR="00CE3CA8" w:rsidRPr="00E609A9">
        <w:t xml:space="preserve">деления должны выполняться профессиональными </w:t>
      </w:r>
      <w:r w:rsidR="00B133B7">
        <w:t>рабочими</w:t>
      </w:r>
      <w:r w:rsidR="00CE3CA8" w:rsidRPr="00E609A9">
        <w:t xml:space="preserve"> с использованием специальных инструментов;</w:t>
      </w:r>
    </w:p>
    <w:p w:rsidR="00CE3CA8" w:rsidRPr="00E609A9" w:rsidRDefault="0029345A" w:rsidP="00162116">
      <w:pPr>
        <w:ind w:left="1247" w:firstLine="624"/>
      </w:pPr>
      <w:r>
        <w:t>(</w:t>
      </w:r>
      <w:r w:rsidR="00323401">
        <w:rPr>
          <w:lang w:val="en-US"/>
        </w:rPr>
        <w:t>b</w:t>
      </w:r>
      <w:r w:rsidR="00323401" w:rsidRPr="00323401">
        <w:t>)</w:t>
      </w:r>
      <w:r w:rsidR="00323401" w:rsidRPr="00323401">
        <w:tab/>
      </w:r>
      <w:r w:rsidR="00CE3CA8" w:rsidRPr="00E609A9">
        <w:t>жидкие отходы должны помещаться в стальные бочки с двойной заглушкой или в другие предназначенные для этого контейнеры;</w:t>
      </w:r>
    </w:p>
    <w:p w:rsidR="00CE3CA8" w:rsidRPr="0029345A" w:rsidRDefault="0029345A" w:rsidP="00162116">
      <w:pPr>
        <w:pStyle w:val="Paralevel2"/>
        <w:jc w:val="left"/>
        <w:rPr>
          <w:lang w:val="ru-RU"/>
        </w:rPr>
      </w:pPr>
      <w:r>
        <w:rPr>
          <w:lang w:val="ru-RU"/>
        </w:rPr>
        <w:t>(</w:t>
      </w:r>
      <w:r w:rsidR="00323401" w:rsidRPr="0029345A">
        <w:rPr>
          <w:lang w:val="ru-RU"/>
        </w:rPr>
        <w:t>с)</w:t>
      </w:r>
      <w:r w:rsidR="00323401" w:rsidRPr="0029345A">
        <w:rPr>
          <w:lang w:val="ru-RU"/>
        </w:rPr>
        <w:tab/>
      </w:r>
      <w:r w:rsidR="00CE3CA8" w:rsidRPr="0029345A">
        <w:rPr>
          <w:lang w:val="ru-RU"/>
        </w:rPr>
        <w:t>твердые отходы, такие как краски и герметики, должны быть помещены в стальные бочки или другие предназначенные для этого контейнеры</w:t>
      </w:r>
      <w:r w:rsidR="00E413DC" w:rsidRPr="0029345A">
        <w:rPr>
          <w:lang w:val="ru-RU"/>
        </w:rPr>
        <w:t>,</w:t>
      </w:r>
      <w:r w:rsidR="00CE3CA8" w:rsidRPr="0029345A">
        <w:rPr>
          <w:lang w:val="ru-RU"/>
        </w:rPr>
        <w:t xml:space="preserve"> </w:t>
      </w:r>
      <w:r w:rsidR="00E413DC" w:rsidRPr="0029345A">
        <w:rPr>
          <w:lang w:val="ru-RU"/>
        </w:rPr>
        <w:t>выстланные</w:t>
      </w:r>
      <w:r w:rsidR="00CE3CA8" w:rsidRPr="0029345A">
        <w:rPr>
          <w:lang w:val="ru-RU"/>
        </w:rPr>
        <w:t xml:space="preserve"> пластик</w:t>
      </w:r>
      <w:r w:rsidR="00E413DC" w:rsidRPr="0029345A">
        <w:rPr>
          <w:lang w:val="ru-RU"/>
        </w:rPr>
        <w:t>овыми пакетами</w:t>
      </w:r>
      <w:r w:rsidR="00CE3CA8" w:rsidRPr="0029345A">
        <w:rPr>
          <w:lang w:val="ru-RU"/>
        </w:rPr>
        <w:t>;</w:t>
      </w:r>
      <w:r w:rsidR="00FE2BAD" w:rsidRPr="0029345A">
        <w:rPr>
          <w:lang w:val="ru-RU" w:eastAsia="ja-JP"/>
        </w:rPr>
        <w:t xml:space="preserve"> </w:t>
      </w:r>
    </w:p>
    <w:p w:rsidR="00E413DC" w:rsidRPr="00E413DC" w:rsidRDefault="0029345A" w:rsidP="00162116">
      <w:pPr>
        <w:pStyle w:val="Paralevel2"/>
        <w:jc w:val="left"/>
        <w:rPr>
          <w:lang w:val="ru-RU"/>
        </w:rPr>
      </w:pPr>
      <w:r>
        <w:rPr>
          <w:lang w:val="ru-RU"/>
        </w:rPr>
        <w:t>(</w:t>
      </w:r>
      <w:r w:rsidR="00323401">
        <w:rPr>
          <w:lang w:val="en-US"/>
        </w:rPr>
        <w:t>d</w:t>
      </w:r>
      <w:r w:rsidR="00323401" w:rsidRPr="00E413DC">
        <w:rPr>
          <w:lang w:val="ru-RU"/>
        </w:rPr>
        <w:t>)</w:t>
      </w:r>
      <w:r w:rsidR="00323401" w:rsidRPr="00E413DC">
        <w:rPr>
          <w:lang w:val="ru-RU"/>
        </w:rPr>
        <w:tab/>
      </w:r>
      <w:r w:rsidR="008C02B8">
        <w:rPr>
          <w:lang w:val="ru-RU"/>
        </w:rPr>
        <w:t>п</w:t>
      </w:r>
      <w:r w:rsidR="00E413DC" w:rsidRPr="00E413DC">
        <w:rPr>
          <w:lang w:val="ru-RU"/>
        </w:rPr>
        <w:t>равила, регулирующие перевозку опасных материалов</w:t>
      </w:r>
      <w:r w:rsidR="005979B3">
        <w:rPr>
          <w:lang w:val="ru-RU"/>
        </w:rPr>
        <w:t>,</w:t>
      </w:r>
      <w:r w:rsidR="00E413DC" w:rsidRPr="00E413DC">
        <w:rPr>
          <w:lang w:val="ru-RU"/>
        </w:rPr>
        <w:t xml:space="preserve"> часто предписывают использования контейнеров, соответствующих определ</w:t>
      </w:r>
      <w:r w:rsidR="00E413DC">
        <w:rPr>
          <w:lang w:val="ru-RU"/>
        </w:rPr>
        <w:t>енным</w:t>
      </w:r>
      <w:r w:rsidR="00E413DC" w:rsidRPr="00E413DC">
        <w:rPr>
          <w:lang w:val="ru-RU"/>
        </w:rPr>
        <w:t xml:space="preserve"> </w:t>
      </w:r>
      <w:r w:rsidR="00E413DC">
        <w:rPr>
          <w:lang w:val="ru-RU"/>
        </w:rPr>
        <w:t>требованиям</w:t>
      </w:r>
      <w:r w:rsidR="00E413DC" w:rsidRPr="00E413DC">
        <w:rPr>
          <w:lang w:val="ru-RU"/>
        </w:rPr>
        <w:t xml:space="preserve"> (</w:t>
      </w:r>
      <w:r w:rsidR="00E413DC">
        <w:rPr>
          <w:lang w:val="ru-RU"/>
        </w:rPr>
        <w:t>например</w:t>
      </w:r>
      <w:r w:rsidR="00E413DC" w:rsidRPr="00E413DC">
        <w:rPr>
          <w:lang w:val="ru-RU"/>
        </w:rPr>
        <w:t>, например, контейнер из стали толщиной 16</w:t>
      </w:r>
      <w:r w:rsidR="00E413DC" w:rsidRPr="00E609A9">
        <w:t> </w:t>
      </w:r>
      <w:r w:rsidR="00E413DC" w:rsidRPr="00E413DC">
        <w:rPr>
          <w:lang w:val="ru-RU"/>
        </w:rPr>
        <w:t>мм внутри с эпоксидным покрытием). Контейнеры, используе</w:t>
      </w:r>
      <w:r w:rsidR="00E413DC">
        <w:rPr>
          <w:lang w:val="ru-RU"/>
        </w:rPr>
        <w:t xml:space="preserve">мые </w:t>
      </w:r>
      <w:r w:rsidR="00E413DC" w:rsidRPr="00E413DC">
        <w:rPr>
          <w:lang w:val="ru-RU"/>
        </w:rPr>
        <w:t>для хранения</w:t>
      </w:r>
      <w:r w:rsidR="00E413DC">
        <w:rPr>
          <w:lang w:val="ru-RU"/>
        </w:rPr>
        <w:t xml:space="preserve">, должны отвечать таким </w:t>
      </w:r>
      <w:r w:rsidR="008C02B8">
        <w:rPr>
          <w:lang w:val="ru-RU"/>
        </w:rPr>
        <w:t>критериям</w:t>
      </w:r>
      <w:r w:rsidR="00E413DC" w:rsidRPr="00E413DC">
        <w:rPr>
          <w:lang w:val="ru-RU"/>
        </w:rPr>
        <w:t>, учитывая, что в будущем они могут перевозиться;</w:t>
      </w:r>
    </w:p>
    <w:p w:rsidR="00CE3CA8" w:rsidRPr="009C4B69" w:rsidRDefault="0029345A" w:rsidP="00162116">
      <w:pPr>
        <w:pStyle w:val="Paralevel2"/>
        <w:ind w:left="1276" w:firstLine="595"/>
        <w:jc w:val="left"/>
        <w:rPr>
          <w:lang w:val="ru-RU"/>
        </w:rPr>
      </w:pPr>
      <w:r>
        <w:rPr>
          <w:lang w:val="ru-RU"/>
        </w:rPr>
        <w:t>(</w:t>
      </w:r>
      <w:r w:rsidR="00323401" w:rsidRPr="00360E5D">
        <w:rPr>
          <w:lang w:val="ru-RU"/>
        </w:rPr>
        <w:t>е)</w:t>
      </w:r>
      <w:r w:rsidR="00323401" w:rsidRPr="00360E5D">
        <w:rPr>
          <w:lang w:val="ru-RU"/>
        </w:rPr>
        <w:tab/>
      </w:r>
      <w:r w:rsidR="00CE3CA8" w:rsidRPr="00360E5D">
        <w:rPr>
          <w:lang w:val="ru-RU"/>
        </w:rPr>
        <w:t xml:space="preserve">крупногабаритное осушенное оборудование может </w:t>
      </w:r>
      <w:r w:rsidR="00360E5D">
        <w:rPr>
          <w:lang w:val="ru-RU"/>
        </w:rPr>
        <w:t>храниться как есть или помещаться</w:t>
      </w:r>
      <w:r w:rsidR="00CE3CA8" w:rsidRPr="00360E5D">
        <w:rPr>
          <w:lang w:val="ru-RU"/>
        </w:rPr>
        <w:t xml:space="preserve"> в большой контейнер (наружн</w:t>
      </w:r>
      <w:r w:rsidR="00360E5D">
        <w:rPr>
          <w:lang w:val="ru-RU"/>
        </w:rPr>
        <w:t>ые</w:t>
      </w:r>
      <w:r w:rsidR="00CE3CA8" w:rsidRPr="00360E5D">
        <w:rPr>
          <w:lang w:val="ru-RU"/>
        </w:rPr>
        <w:t xml:space="preserve"> изолирующ</w:t>
      </w:r>
      <w:r w:rsidR="00360E5D">
        <w:rPr>
          <w:lang w:val="ru-RU"/>
        </w:rPr>
        <w:t>ие</w:t>
      </w:r>
      <w:r w:rsidR="00CE3CA8" w:rsidRPr="00360E5D">
        <w:rPr>
          <w:lang w:val="ru-RU"/>
        </w:rPr>
        <w:t xml:space="preserve"> бочк</w:t>
      </w:r>
      <w:r w:rsidR="00360E5D">
        <w:rPr>
          <w:lang w:val="ru-RU"/>
        </w:rPr>
        <w:t>и</w:t>
      </w:r>
      <w:r w:rsidR="00CE3CA8" w:rsidRPr="00360E5D">
        <w:rPr>
          <w:lang w:val="ru-RU"/>
        </w:rPr>
        <w:t>) либо в плотн</w:t>
      </w:r>
      <w:r w:rsidR="00360E5D">
        <w:rPr>
          <w:lang w:val="ru-RU"/>
        </w:rPr>
        <w:t>ые</w:t>
      </w:r>
      <w:r w:rsidR="00CE3CA8" w:rsidRPr="00360E5D">
        <w:rPr>
          <w:lang w:val="ru-RU"/>
        </w:rPr>
        <w:t xml:space="preserve"> пластиков</w:t>
      </w:r>
      <w:r w:rsidR="00360E5D">
        <w:rPr>
          <w:lang w:val="ru-RU"/>
        </w:rPr>
        <w:t>ые оболочки</w:t>
      </w:r>
      <w:r w:rsidR="00CE3CA8" w:rsidRPr="00360E5D">
        <w:rPr>
          <w:lang w:val="ru-RU"/>
        </w:rPr>
        <w:t>, если ест</w:t>
      </w:r>
      <w:r w:rsidR="00323401" w:rsidRPr="00360E5D">
        <w:rPr>
          <w:lang w:val="ru-RU"/>
        </w:rPr>
        <w:t>ь опасность утечки;</w:t>
      </w:r>
      <w:r w:rsidR="00360E5D" w:rsidRPr="00360E5D">
        <w:rPr>
          <w:lang w:val="ru-RU"/>
        </w:rPr>
        <w:t xml:space="preserve"> </w:t>
      </w:r>
    </w:p>
    <w:p w:rsidR="009C4B69" w:rsidRPr="004C2FE1" w:rsidRDefault="0029345A" w:rsidP="00162116">
      <w:pPr>
        <w:pStyle w:val="Paralevel2"/>
        <w:ind w:left="1276" w:firstLine="595"/>
        <w:jc w:val="left"/>
        <w:rPr>
          <w:lang w:val="ru-RU"/>
        </w:rPr>
      </w:pPr>
      <w:r>
        <w:rPr>
          <w:lang w:val="ru-RU"/>
        </w:rPr>
        <w:t>(</w:t>
      </w:r>
      <w:r w:rsidR="00323401" w:rsidRPr="009C4B69">
        <w:rPr>
          <w:lang w:val="ru-RU"/>
        </w:rPr>
        <w:t>f)</w:t>
      </w:r>
      <w:r w:rsidR="00323401" w:rsidRPr="009C4B69">
        <w:rPr>
          <w:lang w:val="ru-RU"/>
        </w:rPr>
        <w:tab/>
      </w:r>
      <w:r w:rsidR="00CE3CA8" w:rsidRPr="009C4B69">
        <w:rPr>
          <w:lang w:val="ru-RU"/>
        </w:rPr>
        <w:t>мелкое оборудование, как содержащее жидкости, так и освобожденное от них, должно помещаться в бочки с абсорбирующим материалом</w:t>
      </w:r>
      <w:r w:rsidR="009C4B69">
        <w:rPr>
          <w:lang w:val="ru-RU"/>
        </w:rPr>
        <w:t>,</w:t>
      </w:r>
      <w:r w:rsidR="009C4B69" w:rsidRPr="009C4B69">
        <w:rPr>
          <w:lang w:val="ru-RU"/>
        </w:rPr>
        <w:t xml:space="preserve"> </w:t>
      </w:r>
      <w:r w:rsidR="009C4B69">
        <w:rPr>
          <w:lang w:val="ru-RU"/>
        </w:rPr>
        <w:t>п</w:t>
      </w:r>
      <w:r w:rsidR="009C4B69" w:rsidRPr="009C4B69">
        <w:rPr>
          <w:lang w:val="ru-RU"/>
        </w:rPr>
        <w:t xml:space="preserve">ри необходимости, </w:t>
      </w:r>
      <w:r>
        <w:rPr>
          <w:lang w:val="ru-RU"/>
        </w:rPr>
        <w:t>с целью</w:t>
      </w:r>
      <w:r w:rsidR="009C4B69" w:rsidRPr="009C4B69">
        <w:rPr>
          <w:lang w:val="ru-RU"/>
        </w:rPr>
        <w:t xml:space="preserve"> предотвращения чрезмерного перемещения содержимого контейнера и </w:t>
      </w:r>
      <w:r w:rsidR="004C2FE1">
        <w:rPr>
          <w:lang w:val="ru-RU"/>
        </w:rPr>
        <w:t xml:space="preserve">поглощения </w:t>
      </w:r>
      <w:r w:rsidR="009C4B69">
        <w:rPr>
          <w:lang w:val="ru-RU"/>
        </w:rPr>
        <w:t xml:space="preserve">пролитой </w:t>
      </w:r>
      <w:r w:rsidR="004C2FE1">
        <w:rPr>
          <w:lang w:val="ru-RU"/>
        </w:rPr>
        <w:t>жидкости</w:t>
      </w:r>
      <w:r w:rsidR="00CE3CA8" w:rsidRPr="009C4B69">
        <w:rPr>
          <w:lang w:val="ru-RU"/>
        </w:rPr>
        <w:t>. В одну бочку можно поме</w:t>
      </w:r>
      <w:r>
        <w:rPr>
          <w:lang w:val="ru-RU"/>
        </w:rPr>
        <w:t xml:space="preserve">стить </w:t>
      </w:r>
      <w:r w:rsidR="00CE3CA8" w:rsidRPr="009C4B69">
        <w:rPr>
          <w:lang w:val="ru-RU"/>
        </w:rPr>
        <w:t>большое число единиц мелкого оборудования при условии наличия в ней достаточного количества абсорбента. Рассыпные абсорбенты можно приобрести у поставщиков специализированных товаров, связанных с техникой</w:t>
      </w:r>
      <w:r w:rsidR="004C2FE1">
        <w:rPr>
          <w:lang w:val="ru-RU"/>
        </w:rPr>
        <w:t xml:space="preserve"> безопасности;</w:t>
      </w:r>
    </w:p>
    <w:p w:rsidR="00CE3CA8" w:rsidRPr="00E609A9" w:rsidRDefault="0029345A" w:rsidP="00162116">
      <w:pPr>
        <w:ind w:left="1247" w:firstLine="624"/>
      </w:pPr>
      <w:r>
        <w:t>(</w:t>
      </w:r>
      <w:r w:rsidR="00323401">
        <w:rPr>
          <w:lang w:val="en-US"/>
        </w:rPr>
        <w:t>g</w:t>
      </w:r>
      <w:r w:rsidR="00323401" w:rsidRPr="00323401">
        <w:t>)</w:t>
      </w:r>
      <w:r w:rsidR="00323401" w:rsidRPr="00323401">
        <w:tab/>
      </w:r>
      <w:r w:rsidR="00CE3CA8" w:rsidRPr="00E609A9">
        <w:t>бочки и оборудование могут устанавливаться на поддонах для перемещения их вилочным автопогрузчиком или для хранения. До перемещения поддона бочки и оборудование должны быть зафиксированы на нем крепежными ремнями.</w:t>
      </w:r>
    </w:p>
    <w:p w:rsidR="00CE3CA8" w:rsidRPr="00E609A9" w:rsidRDefault="00323401" w:rsidP="00162116">
      <w:pPr>
        <w:pStyle w:val="Heading3"/>
      </w:pPr>
      <w:bookmarkStart w:id="475" w:name="_Toc72119658"/>
      <w:bookmarkStart w:id="476" w:name="_Toc95280119"/>
      <w:bookmarkStart w:id="477" w:name="_Toc97008205"/>
      <w:bookmarkStart w:id="478" w:name="_Toc147719947"/>
      <w:bookmarkStart w:id="479" w:name="_Toc406491059"/>
      <w:bookmarkStart w:id="480" w:name="_Toc410130682"/>
      <w:r w:rsidRPr="00F11EA4">
        <w:tab/>
      </w:r>
      <w:bookmarkStart w:id="481" w:name="_Toc472434530"/>
      <w:bookmarkStart w:id="482" w:name="_Toc499822118"/>
      <w:r w:rsidR="00CE3CA8" w:rsidRPr="00E609A9">
        <w:t>4.</w:t>
      </w:r>
      <w:r w:rsidR="00CE3CA8" w:rsidRPr="00E609A9">
        <w:tab/>
        <w:t>Маркировка</w:t>
      </w:r>
      <w:bookmarkEnd w:id="475"/>
      <w:bookmarkEnd w:id="476"/>
      <w:bookmarkEnd w:id="477"/>
      <w:bookmarkEnd w:id="478"/>
      <w:bookmarkEnd w:id="479"/>
      <w:bookmarkEnd w:id="480"/>
      <w:bookmarkEnd w:id="481"/>
      <w:bookmarkEnd w:id="482"/>
    </w:p>
    <w:p w:rsidR="00CE3CA8" w:rsidRPr="004C2FE1" w:rsidRDefault="007A6D23" w:rsidP="00162116">
      <w:pPr>
        <w:ind w:left="1248"/>
      </w:pPr>
      <w:r>
        <w:t>1</w:t>
      </w:r>
      <w:r w:rsidR="00532B14">
        <w:t>20</w:t>
      </w:r>
      <w:r w:rsidR="00323401">
        <w:t>.</w:t>
      </w:r>
      <w:r w:rsidR="00323401">
        <w:tab/>
      </w:r>
      <w:r w:rsidR="004C2FE1">
        <w:t>Каждый</w:t>
      </w:r>
      <w:r w:rsidR="00CE3CA8" w:rsidRPr="00E609A9">
        <w:t xml:space="preserve"> контейнер</w:t>
      </w:r>
      <w:r w:rsidR="004C2FE1">
        <w:t xml:space="preserve"> и части оборудования,</w:t>
      </w:r>
      <w:r w:rsidR="00CE3CA8" w:rsidRPr="00E609A9">
        <w:t xml:space="preserve"> содержащие ПХД, ПХТ</w:t>
      </w:r>
      <w:r>
        <w:t>, ПХН</w:t>
      </w:r>
      <w:r w:rsidR="00CE3CA8" w:rsidRPr="00E609A9">
        <w:t xml:space="preserve"> или ПБД или загрязненные ими, должны быть четко маркированы этикеткой</w:t>
      </w:r>
      <w:r w:rsidR="004C2FE1">
        <w:t xml:space="preserve">, предупреждающей об опасности, </w:t>
      </w:r>
      <w:r w:rsidR="00CE3CA8" w:rsidRPr="00E609A9">
        <w:t>и этикеткой, содержащей подробные сведения о соответствующем оборудовании или контейнере. Эти сведения включают данные о содерж</w:t>
      </w:r>
      <w:r w:rsidR="00F162BF">
        <w:t xml:space="preserve">имом </w:t>
      </w:r>
      <w:r w:rsidR="00CE3CA8" w:rsidRPr="00E609A9">
        <w:t>контейнера или оборудования (</w:t>
      </w:r>
      <w:r w:rsidR="004C2FE1">
        <w:t>пример,</w:t>
      </w:r>
      <w:r w:rsidR="004C2FE1" w:rsidRPr="004C2FE1">
        <w:t xml:space="preserve"> </w:t>
      </w:r>
      <w:r w:rsidR="004C2FE1">
        <w:t>точное количество оборудования, объем жидкости, тип отходов</w:t>
      </w:r>
      <w:r w:rsidR="00CE3CA8" w:rsidRPr="00E609A9">
        <w:t xml:space="preserve">), а также название объекта, с которого </w:t>
      </w:r>
      <w:r w:rsidR="004C2FE1">
        <w:t>контейнер и оборудование</w:t>
      </w:r>
      <w:r w:rsidR="00CE3CA8" w:rsidRPr="00E609A9">
        <w:t xml:space="preserve"> были отправлены, для </w:t>
      </w:r>
      <w:r w:rsidR="004C2FE1">
        <w:t>отслеживания</w:t>
      </w:r>
      <w:r w:rsidR="00CE3CA8" w:rsidRPr="00E609A9">
        <w:t xml:space="preserve"> движения контейнеров, </w:t>
      </w:r>
      <w:r w:rsidR="004C2FE1">
        <w:t xml:space="preserve">и при необходимости, </w:t>
      </w:r>
      <w:r w:rsidR="00F162BF">
        <w:t>дату повторной упаковки,</w:t>
      </w:r>
      <w:r w:rsidR="00CE3CA8" w:rsidRPr="00E609A9">
        <w:t xml:space="preserve"> имя и номер телефона </w:t>
      </w:r>
      <w:r w:rsidR="00F162BF" w:rsidRPr="00E609A9">
        <w:t>лица</w:t>
      </w:r>
      <w:r w:rsidR="00F162BF">
        <w:t>,</w:t>
      </w:r>
      <w:r w:rsidR="00F162BF" w:rsidRPr="00E609A9">
        <w:t xml:space="preserve"> </w:t>
      </w:r>
      <w:r w:rsidR="00CE3CA8" w:rsidRPr="00E609A9">
        <w:t xml:space="preserve">ответственного </w:t>
      </w:r>
      <w:r w:rsidR="00F162BF">
        <w:t>за упаковочные работы</w:t>
      </w:r>
      <w:r w:rsidR="00CE3CA8" w:rsidRPr="00E609A9">
        <w:t>.</w:t>
      </w:r>
      <w:bookmarkStart w:id="483" w:name="_Toc61928532"/>
      <w:bookmarkStart w:id="484" w:name="_Toc61928588"/>
      <w:bookmarkStart w:id="485" w:name="_Toc61928644"/>
      <w:bookmarkStart w:id="486" w:name="_Toc61930592"/>
      <w:bookmarkStart w:id="487" w:name="_Toc35062050"/>
      <w:r w:rsidR="004C2FE1" w:rsidRPr="004C2FE1">
        <w:t xml:space="preserve"> </w:t>
      </w:r>
    </w:p>
    <w:p w:rsidR="00CE3CA8" w:rsidRPr="00E609A9" w:rsidRDefault="00323401" w:rsidP="00323401">
      <w:pPr>
        <w:pStyle w:val="Heading3"/>
      </w:pPr>
      <w:bookmarkStart w:id="488" w:name="_Toc72119659"/>
      <w:bookmarkStart w:id="489" w:name="_Toc95280120"/>
      <w:bookmarkStart w:id="490" w:name="_Toc97008206"/>
      <w:bookmarkStart w:id="491" w:name="_Toc147719948"/>
      <w:bookmarkStart w:id="492" w:name="_Toc406491060"/>
      <w:bookmarkStart w:id="493" w:name="_Toc410130683"/>
      <w:r>
        <w:tab/>
      </w:r>
      <w:bookmarkStart w:id="494" w:name="_Toc472434531"/>
      <w:bookmarkStart w:id="495" w:name="_Toc499822119"/>
      <w:r w:rsidR="00CE3CA8" w:rsidRPr="00E609A9">
        <w:t>5.</w:t>
      </w:r>
      <w:r w:rsidR="00CE3CA8" w:rsidRPr="00E609A9">
        <w:tab/>
        <w:t>Перевоз</w:t>
      </w:r>
      <w:bookmarkEnd w:id="483"/>
      <w:bookmarkEnd w:id="484"/>
      <w:bookmarkEnd w:id="485"/>
      <w:bookmarkEnd w:id="486"/>
      <w:bookmarkEnd w:id="488"/>
      <w:r w:rsidR="00CE3CA8" w:rsidRPr="00E609A9">
        <w:t>ка</w:t>
      </w:r>
      <w:bookmarkEnd w:id="487"/>
      <w:bookmarkEnd w:id="489"/>
      <w:bookmarkEnd w:id="490"/>
      <w:bookmarkEnd w:id="491"/>
      <w:bookmarkEnd w:id="492"/>
      <w:bookmarkEnd w:id="493"/>
      <w:bookmarkEnd w:id="494"/>
      <w:bookmarkEnd w:id="495"/>
    </w:p>
    <w:p w:rsidR="00781F58" w:rsidRPr="00781F58" w:rsidRDefault="007A6D23" w:rsidP="00162116">
      <w:pPr>
        <w:pStyle w:val="paralevel1"/>
        <w:rPr>
          <w:lang w:val="ru-RU"/>
        </w:rPr>
      </w:pPr>
      <w:r>
        <w:rPr>
          <w:lang w:val="ru-RU"/>
        </w:rPr>
        <w:t>1</w:t>
      </w:r>
      <w:r w:rsidR="001D457B">
        <w:rPr>
          <w:lang w:val="ru-RU"/>
        </w:rPr>
        <w:t>2</w:t>
      </w:r>
      <w:r w:rsidR="00532B14">
        <w:rPr>
          <w:lang w:val="ru-RU"/>
        </w:rPr>
        <w:t>1</w:t>
      </w:r>
      <w:r w:rsidR="00323401" w:rsidRPr="00781F58">
        <w:rPr>
          <w:lang w:val="ru-RU"/>
        </w:rPr>
        <w:t>.</w:t>
      </w:r>
      <w:r w:rsidR="00323401" w:rsidRPr="00781F58">
        <w:rPr>
          <w:lang w:val="ru-RU"/>
        </w:rPr>
        <w:tab/>
      </w:r>
      <w:r w:rsidR="00CE3CA8" w:rsidRPr="00781F58">
        <w:rPr>
          <w:lang w:val="ru-RU"/>
        </w:rPr>
        <w:t xml:space="preserve">Поскольку ПХД перевозятся преимущественно в жидком виде, следует принять меры для предотвращения утечки во время перевозки. </w:t>
      </w:r>
      <w:r w:rsidR="00781F58">
        <w:rPr>
          <w:lang w:val="ru-RU"/>
        </w:rPr>
        <w:t>Т</w:t>
      </w:r>
      <w:r w:rsidR="00CE3CA8" w:rsidRPr="00781F58">
        <w:rPr>
          <w:lang w:val="ru-RU"/>
        </w:rPr>
        <w:t>рансформатор</w:t>
      </w:r>
      <w:r w:rsidR="00781F58">
        <w:rPr>
          <w:lang w:val="ru-RU"/>
        </w:rPr>
        <w:t>ы</w:t>
      </w:r>
      <w:r w:rsidR="00CE3CA8" w:rsidRPr="00781F58">
        <w:rPr>
          <w:lang w:val="ru-RU"/>
        </w:rPr>
        <w:t xml:space="preserve"> и конденсатор</w:t>
      </w:r>
      <w:r w:rsidR="00781F58">
        <w:rPr>
          <w:lang w:val="ru-RU"/>
        </w:rPr>
        <w:t>ы, например</w:t>
      </w:r>
      <w:r w:rsidR="00CE3CA8" w:rsidRPr="00781F58">
        <w:rPr>
          <w:lang w:val="ru-RU"/>
        </w:rPr>
        <w:t xml:space="preserve">, </w:t>
      </w:r>
      <w:r w:rsidR="00781F58">
        <w:rPr>
          <w:lang w:val="ru-RU"/>
        </w:rPr>
        <w:t>следует</w:t>
      </w:r>
      <w:r w:rsidR="00CE3CA8" w:rsidRPr="00781F58">
        <w:rPr>
          <w:lang w:val="ru-RU"/>
        </w:rPr>
        <w:t xml:space="preserve"> </w:t>
      </w:r>
      <w:r w:rsidR="00781F58">
        <w:rPr>
          <w:lang w:val="ru-RU"/>
        </w:rPr>
        <w:t>поместить</w:t>
      </w:r>
      <w:r w:rsidR="00CE3CA8" w:rsidRPr="00781F58">
        <w:rPr>
          <w:lang w:val="ru-RU"/>
        </w:rPr>
        <w:t xml:space="preserve"> в </w:t>
      </w:r>
      <w:r w:rsidR="00781F58">
        <w:rPr>
          <w:lang w:val="ru-RU"/>
        </w:rPr>
        <w:t xml:space="preserve">металлические </w:t>
      </w:r>
      <w:r w:rsidR="00CE3CA8" w:rsidRPr="00781F58">
        <w:rPr>
          <w:lang w:val="ru-RU"/>
        </w:rPr>
        <w:t>контейнер</w:t>
      </w:r>
      <w:r w:rsidR="00781F58">
        <w:rPr>
          <w:lang w:val="ru-RU"/>
        </w:rPr>
        <w:t xml:space="preserve">ы для снижения </w:t>
      </w:r>
      <w:r w:rsidR="00781F58" w:rsidRPr="00781F58">
        <w:rPr>
          <w:lang w:val="ru-RU"/>
        </w:rPr>
        <w:t>риска ударного повреждения</w:t>
      </w:r>
      <w:r w:rsidR="00781F58">
        <w:rPr>
          <w:lang w:val="ru-RU"/>
        </w:rPr>
        <w:t xml:space="preserve"> во время перевозки и использовать в упаковке абсорбирующие материалы</w:t>
      </w:r>
      <w:r w:rsidR="00781F58" w:rsidRPr="00781F58">
        <w:rPr>
          <w:lang w:val="ru-RU" w:eastAsia="ja-JP"/>
        </w:rPr>
        <w:t>.</w:t>
      </w:r>
      <w:r w:rsidR="00781F58" w:rsidRPr="00781F58">
        <w:rPr>
          <w:rFonts w:hint="eastAsia"/>
          <w:lang w:val="ru-RU" w:eastAsia="ja-JP"/>
        </w:rPr>
        <w:t xml:space="preserve"> </w:t>
      </w:r>
    </w:p>
    <w:p w:rsidR="00CE3CA8" w:rsidRPr="00E609A9" w:rsidRDefault="00323401" w:rsidP="00162116">
      <w:pPr>
        <w:pStyle w:val="Heading3"/>
      </w:pPr>
      <w:bookmarkStart w:id="496" w:name="_Toc406491061"/>
      <w:bookmarkStart w:id="497" w:name="_Toc410130684"/>
      <w:bookmarkStart w:id="498" w:name="_Toc61928533"/>
      <w:bookmarkStart w:id="499" w:name="_Toc61928589"/>
      <w:bookmarkStart w:id="500" w:name="_Toc61928645"/>
      <w:bookmarkStart w:id="501" w:name="_Toc61930593"/>
      <w:bookmarkStart w:id="502" w:name="_Toc72119660"/>
      <w:bookmarkStart w:id="503" w:name="_Toc95280121"/>
      <w:bookmarkStart w:id="504" w:name="_Toc97008207"/>
      <w:r w:rsidRPr="00781F58">
        <w:tab/>
      </w:r>
      <w:bookmarkStart w:id="505" w:name="_Toc472434532"/>
      <w:bookmarkStart w:id="506" w:name="_Toc499822120"/>
      <w:r w:rsidR="00CE3CA8" w:rsidRPr="00E609A9">
        <w:t>6.</w:t>
      </w:r>
      <w:r w:rsidR="00CE3CA8" w:rsidRPr="00E609A9">
        <w:tab/>
        <w:t>Хранение</w:t>
      </w:r>
      <w:bookmarkEnd w:id="496"/>
      <w:bookmarkEnd w:id="497"/>
      <w:bookmarkEnd w:id="505"/>
      <w:bookmarkEnd w:id="506"/>
    </w:p>
    <w:bookmarkEnd w:id="498"/>
    <w:bookmarkEnd w:id="499"/>
    <w:bookmarkEnd w:id="500"/>
    <w:bookmarkEnd w:id="501"/>
    <w:bookmarkEnd w:id="502"/>
    <w:bookmarkEnd w:id="503"/>
    <w:bookmarkEnd w:id="504"/>
    <w:p w:rsidR="00163283" w:rsidRPr="00163283" w:rsidRDefault="007A6D23" w:rsidP="00162116">
      <w:pPr>
        <w:pStyle w:val="paralevel1"/>
        <w:rPr>
          <w:lang w:val="ru-RU"/>
        </w:rPr>
      </w:pPr>
      <w:r>
        <w:rPr>
          <w:lang w:val="ru-RU"/>
        </w:rPr>
        <w:t>12</w:t>
      </w:r>
      <w:r w:rsidR="00532B14">
        <w:rPr>
          <w:lang w:val="ru-RU"/>
        </w:rPr>
        <w:t>2</w:t>
      </w:r>
      <w:r w:rsidR="00323401" w:rsidRPr="00163283">
        <w:rPr>
          <w:lang w:val="ru-RU"/>
        </w:rPr>
        <w:t>.</w:t>
      </w:r>
      <w:r w:rsidR="00323401" w:rsidRPr="00163283">
        <w:rPr>
          <w:lang w:val="ru-RU"/>
        </w:rPr>
        <w:tab/>
      </w:r>
      <w:r w:rsidR="00163283">
        <w:rPr>
          <w:lang w:val="ru-RU"/>
        </w:rPr>
        <w:t>М</w:t>
      </w:r>
      <w:r w:rsidR="00CE3CA8" w:rsidRPr="00163283">
        <w:rPr>
          <w:lang w:val="ru-RU"/>
        </w:rPr>
        <w:t xml:space="preserve">ногие страны ввели правила хранения или разработали руководящие принципы хранения, касающиеся ПХД, </w:t>
      </w:r>
      <w:r w:rsidR="00163283">
        <w:rPr>
          <w:lang w:val="ru-RU"/>
        </w:rPr>
        <w:t xml:space="preserve">но </w:t>
      </w:r>
      <w:r w:rsidR="00CE3CA8" w:rsidRPr="00163283">
        <w:rPr>
          <w:lang w:val="ru-RU"/>
        </w:rPr>
        <w:t>большинство из них не имеет конкретн</w:t>
      </w:r>
      <w:r w:rsidR="00D63BE0" w:rsidRPr="00163283">
        <w:rPr>
          <w:lang w:val="ru-RU"/>
        </w:rPr>
        <w:t>ых правил и руководств, касающих</w:t>
      </w:r>
      <w:r w:rsidR="00CE3CA8" w:rsidRPr="00163283">
        <w:rPr>
          <w:lang w:val="ru-RU"/>
        </w:rPr>
        <w:t>ся ПХТ</w:t>
      </w:r>
      <w:r>
        <w:rPr>
          <w:lang w:val="ru-RU"/>
        </w:rPr>
        <w:t>, ПХН</w:t>
      </w:r>
      <w:r w:rsidR="00CE3CA8" w:rsidRPr="00163283">
        <w:rPr>
          <w:lang w:val="ru-RU"/>
        </w:rPr>
        <w:t xml:space="preserve"> и ПБД. Хотя ПХ</w:t>
      </w:r>
      <w:r>
        <w:rPr>
          <w:lang w:val="ru-RU"/>
        </w:rPr>
        <w:t>Д</w:t>
      </w:r>
      <w:r w:rsidR="00163283">
        <w:rPr>
          <w:lang w:val="ru-RU"/>
        </w:rPr>
        <w:t xml:space="preserve">, </w:t>
      </w:r>
      <w:r w:rsidR="00CE3CA8" w:rsidRPr="00163283">
        <w:rPr>
          <w:lang w:val="ru-RU"/>
        </w:rPr>
        <w:t>ПБ</w:t>
      </w:r>
      <w:r>
        <w:rPr>
          <w:lang w:val="ru-RU"/>
        </w:rPr>
        <w:t>Т, ПХН</w:t>
      </w:r>
      <w:r w:rsidR="00163283">
        <w:rPr>
          <w:lang w:val="ru-RU"/>
        </w:rPr>
        <w:t xml:space="preserve"> и </w:t>
      </w:r>
      <w:r w:rsidR="00163283" w:rsidRPr="00163283">
        <w:rPr>
          <w:lang w:val="ru-RU"/>
        </w:rPr>
        <w:t xml:space="preserve">ПХД </w:t>
      </w:r>
      <w:r w:rsidR="00CE3CA8" w:rsidRPr="00163283">
        <w:rPr>
          <w:lang w:val="ru-RU"/>
        </w:rPr>
        <w:t xml:space="preserve">имеют </w:t>
      </w:r>
      <w:r w:rsidR="00163283">
        <w:rPr>
          <w:lang w:val="ru-RU"/>
        </w:rPr>
        <w:t xml:space="preserve">одинаковые показатели токсичности, при комнатной температуре ПХД принимает форму </w:t>
      </w:r>
      <w:r w:rsidR="00CE3CA8" w:rsidRPr="00163283">
        <w:rPr>
          <w:lang w:val="ru-RU"/>
        </w:rPr>
        <w:t>жидкости, тогда как ПХТ</w:t>
      </w:r>
      <w:r>
        <w:rPr>
          <w:lang w:val="ru-RU"/>
        </w:rPr>
        <w:t>, ПХН, отличные от моно-ХН,</w:t>
      </w:r>
      <w:r w:rsidR="00CE3CA8" w:rsidRPr="00163283">
        <w:rPr>
          <w:lang w:val="ru-RU"/>
        </w:rPr>
        <w:t xml:space="preserve"> и ПБД при </w:t>
      </w:r>
      <w:r w:rsidR="00163283">
        <w:rPr>
          <w:lang w:val="ru-RU"/>
        </w:rPr>
        <w:t>комнатной</w:t>
      </w:r>
      <w:r w:rsidR="00CE3CA8" w:rsidRPr="00163283">
        <w:rPr>
          <w:lang w:val="ru-RU"/>
        </w:rPr>
        <w:t xml:space="preserve"> температуре находятся в твердой форме и имеют более низкое давление пара</w:t>
      </w:r>
      <w:r w:rsidR="00163283">
        <w:rPr>
          <w:lang w:val="ru-RU"/>
        </w:rPr>
        <w:t>. Х</w:t>
      </w:r>
      <w:r w:rsidR="00CE3CA8" w:rsidRPr="00163283">
        <w:rPr>
          <w:lang w:val="ru-RU"/>
        </w:rPr>
        <w:t>ранени</w:t>
      </w:r>
      <w:r w:rsidR="00163283">
        <w:rPr>
          <w:lang w:val="ru-RU"/>
        </w:rPr>
        <w:t>е</w:t>
      </w:r>
      <w:r w:rsidR="00CE3CA8" w:rsidRPr="00163283">
        <w:rPr>
          <w:lang w:val="ru-RU"/>
        </w:rPr>
        <w:t xml:space="preserve"> могут потребоваться условия, отличающиеся от условий хранения ПХД.</w:t>
      </w:r>
      <w:r w:rsidR="00163283" w:rsidRPr="00163283">
        <w:rPr>
          <w:lang w:val="ru-RU"/>
        </w:rPr>
        <w:t xml:space="preserve"> </w:t>
      </w:r>
      <w:r w:rsidR="00163283">
        <w:rPr>
          <w:lang w:val="ru-RU"/>
        </w:rPr>
        <w:t>Условия хранения, необходимые для ПХТ</w:t>
      </w:r>
      <w:r>
        <w:rPr>
          <w:lang w:val="ru-RU"/>
        </w:rPr>
        <w:t>, ПХН</w:t>
      </w:r>
      <w:r w:rsidR="00163283">
        <w:rPr>
          <w:lang w:val="ru-RU"/>
        </w:rPr>
        <w:t xml:space="preserve"> и ПБД, могут отличаться от тех, которые требуются для ПХД.</w:t>
      </w:r>
      <w:r w:rsidR="00163283" w:rsidRPr="00163283">
        <w:rPr>
          <w:lang w:val="ru-RU"/>
        </w:rPr>
        <w:t xml:space="preserve"> </w:t>
      </w:r>
    </w:p>
    <w:p w:rsidR="00163283" w:rsidRPr="00163283" w:rsidRDefault="007A6D23" w:rsidP="001371E1">
      <w:pPr>
        <w:ind w:left="1248"/>
      </w:pPr>
      <w:r>
        <w:rPr>
          <w:lang w:eastAsia="ja-JP"/>
        </w:rPr>
        <w:t>12</w:t>
      </w:r>
      <w:r w:rsidR="00532B14">
        <w:rPr>
          <w:lang w:eastAsia="ja-JP"/>
        </w:rPr>
        <w:t>3</w:t>
      </w:r>
      <w:r w:rsidR="00C64193">
        <w:rPr>
          <w:lang w:eastAsia="ja-JP"/>
        </w:rPr>
        <w:t>.</w:t>
      </w:r>
      <w:r w:rsidR="00C64193">
        <w:rPr>
          <w:lang w:eastAsia="ja-JP"/>
        </w:rPr>
        <w:tab/>
      </w:r>
      <w:r w:rsidR="00024136">
        <w:rPr>
          <w:lang w:eastAsia="ja-JP"/>
        </w:rPr>
        <w:t>Под сохраняемое оборудование следует уложить м</w:t>
      </w:r>
      <w:r w:rsidR="00163283" w:rsidRPr="00163283">
        <w:t xml:space="preserve">асляный поддон (стальной лоток). Места хранения следует </w:t>
      </w:r>
      <w:r w:rsidR="00024136">
        <w:t>содержать в исправности, инспектировать и контролировать</w:t>
      </w:r>
      <w:r w:rsidR="00EC721B">
        <w:t>,</w:t>
      </w:r>
      <w:r w:rsidR="00163283" w:rsidRPr="00163283">
        <w:t xml:space="preserve"> </w:t>
      </w:r>
      <w:r w:rsidR="00024136">
        <w:t xml:space="preserve">чтобы не было утечки </w:t>
      </w:r>
      <w:r w:rsidR="00163283" w:rsidRPr="00163283">
        <w:t>ПХД, ПХТ или ПБД в окружающую среду</w:t>
      </w:r>
      <w:r w:rsidR="008431BE">
        <w:t>.</w:t>
      </w:r>
    </w:p>
    <w:p w:rsidR="00CE3CA8" w:rsidRPr="00EC721B" w:rsidRDefault="007A6D23" w:rsidP="001371E1">
      <w:pPr>
        <w:ind w:left="1248"/>
      </w:pPr>
      <w:r>
        <w:t>12</w:t>
      </w:r>
      <w:r w:rsidR="00532B14">
        <w:t>4</w:t>
      </w:r>
      <w:r>
        <w:t>.</w:t>
      </w:r>
      <w:r>
        <w:tab/>
      </w:r>
      <w:r w:rsidR="00CE3CA8" w:rsidRPr="00EC721B">
        <w:t>В целях предупреждения разлива ПХД</w:t>
      </w:r>
      <w:r w:rsidR="00532B14">
        <w:t>, ПХТ</w:t>
      </w:r>
      <w:r>
        <w:t xml:space="preserve"> или ПХН</w:t>
      </w:r>
      <w:r w:rsidR="00CE3CA8" w:rsidRPr="00EC721B">
        <w:t xml:space="preserve"> из оборудования, которое может быть опрокинуто во время стихийных бедствий, например, землетрясений, торнадо и сильных дождей, либо предупреждения утечки из-за коррозии оборудования, место хранения должно быть оснащено конструкциями для предотвращения утечек в почву. Кроме того, во время хранения также долж</w:t>
      </w:r>
      <w:r w:rsidR="00EC721B">
        <w:t xml:space="preserve">ен </w:t>
      </w:r>
      <w:r w:rsidR="00CE3CA8" w:rsidRPr="00EC721B">
        <w:t xml:space="preserve">учитываться </w:t>
      </w:r>
      <w:r w:rsidR="00EC721B">
        <w:t xml:space="preserve">возможный выброс </w:t>
      </w:r>
      <w:r w:rsidR="00CE3CA8" w:rsidRPr="00EC721B">
        <w:t>ПХД</w:t>
      </w:r>
      <w:r w:rsidR="00532B14">
        <w:t>, ПХТ</w:t>
      </w:r>
      <w:r w:rsidR="00CE3CA8" w:rsidRPr="00EC721B">
        <w:t xml:space="preserve"> </w:t>
      </w:r>
      <w:r>
        <w:t>или ПХН</w:t>
      </w:r>
      <w:r w:rsidR="00CE3CA8" w:rsidRPr="00EC721B">
        <w:t xml:space="preserve"> в ок</w:t>
      </w:r>
      <w:r w:rsidR="002C0FF8" w:rsidRPr="00EC721B">
        <w:t xml:space="preserve">ружающую </w:t>
      </w:r>
      <w:r w:rsidR="002C0FF8" w:rsidRPr="00EC721B">
        <w:lastRenderedPageBreak/>
        <w:t>среду путем испарения.</w:t>
      </w:r>
      <w:r w:rsidR="00EC721B" w:rsidRPr="00EC721B">
        <w:t xml:space="preserve"> </w:t>
      </w:r>
      <w:r w:rsidRPr="007A6D23">
        <w:t>Следует отметить, что ПХН обычно более летучи, чем ПХД, ввиду их более высокого давления пара.</w:t>
      </w:r>
    </w:p>
    <w:p w:rsidR="00CE3CA8" w:rsidRPr="00E609A9" w:rsidRDefault="00323401" w:rsidP="00162116">
      <w:pPr>
        <w:pStyle w:val="Heading2"/>
      </w:pPr>
      <w:bookmarkStart w:id="507" w:name="_Toc61928534"/>
      <w:bookmarkStart w:id="508" w:name="_Toc61928590"/>
      <w:bookmarkStart w:id="509" w:name="_Toc61928646"/>
      <w:bookmarkStart w:id="510" w:name="_Toc61930594"/>
      <w:bookmarkStart w:id="511" w:name="_Toc72119661"/>
      <w:bookmarkStart w:id="512" w:name="_Toc83437748"/>
      <w:bookmarkStart w:id="513" w:name="_Toc83438357"/>
      <w:bookmarkStart w:id="514" w:name="_Toc83438455"/>
      <w:bookmarkStart w:id="515" w:name="_Toc147719950"/>
      <w:bookmarkStart w:id="516" w:name="_Toc406491062"/>
      <w:bookmarkStart w:id="517" w:name="_Toc410130685"/>
      <w:r w:rsidRPr="00EC721B">
        <w:tab/>
      </w:r>
      <w:bookmarkStart w:id="518" w:name="_Toc472434533"/>
      <w:bookmarkStart w:id="519" w:name="_Toc499822121"/>
      <w:r w:rsidR="00CE3CA8" w:rsidRPr="005979B3">
        <w:t>G.</w:t>
      </w:r>
      <w:r w:rsidR="00CE3CA8" w:rsidRPr="005979B3">
        <w:tab/>
        <w:t>Экологически безопасное</w:t>
      </w:r>
      <w:r w:rsidR="00CE3CA8" w:rsidRPr="00E609A9">
        <w:t xml:space="preserve"> удаление</w:t>
      </w:r>
      <w:bookmarkEnd w:id="507"/>
      <w:bookmarkEnd w:id="508"/>
      <w:bookmarkEnd w:id="509"/>
      <w:bookmarkEnd w:id="510"/>
      <w:bookmarkEnd w:id="511"/>
      <w:bookmarkEnd w:id="512"/>
      <w:bookmarkEnd w:id="513"/>
      <w:bookmarkEnd w:id="514"/>
      <w:bookmarkEnd w:id="515"/>
      <w:bookmarkEnd w:id="516"/>
      <w:bookmarkEnd w:id="517"/>
      <w:bookmarkEnd w:id="518"/>
      <w:bookmarkEnd w:id="519"/>
    </w:p>
    <w:p w:rsidR="00CE3CA8" w:rsidRPr="00E609A9" w:rsidRDefault="00323401" w:rsidP="00162116">
      <w:pPr>
        <w:pStyle w:val="Heading3"/>
      </w:pPr>
      <w:bookmarkStart w:id="520" w:name="_Toc58997133"/>
      <w:bookmarkStart w:id="521" w:name="_Toc58999209"/>
      <w:bookmarkStart w:id="522" w:name="_Toc58999268"/>
      <w:bookmarkStart w:id="523" w:name="_Toc59943365"/>
      <w:bookmarkStart w:id="524" w:name="_Toc59943530"/>
      <w:bookmarkStart w:id="525" w:name="_Toc59943588"/>
      <w:bookmarkStart w:id="526" w:name="_Toc59943681"/>
      <w:bookmarkStart w:id="527" w:name="_Toc61328054"/>
      <w:bookmarkStart w:id="528" w:name="_Toc61681695"/>
      <w:bookmarkStart w:id="529" w:name="_Toc61681764"/>
      <w:bookmarkStart w:id="530" w:name="_Toc62220557"/>
      <w:bookmarkStart w:id="531" w:name="_Toc65133925"/>
      <w:bookmarkStart w:id="532" w:name="_Toc95280123"/>
      <w:bookmarkStart w:id="533" w:name="_Toc97008209"/>
      <w:bookmarkStart w:id="534" w:name="_Toc147719951"/>
      <w:bookmarkStart w:id="535" w:name="_Toc406491063"/>
      <w:bookmarkStart w:id="536" w:name="_Toc410130686"/>
      <w:bookmarkStart w:id="537" w:name="_Toc61928535"/>
      <w:bookmarkStart w:id="538" w:name="_Toc61928591"/>
      <w:bookmarkStart w:id="539" w:name="_Toc61928647"/>
      <w:bookmarkStart w:id="540" w:name="_Toc61930595"/>
      <w:r>
        <w:tab/>
      </w:r>
      <w:bookmarkStart w:id="541" w:name="_Toc472434534"/>
      <w:bookmarkStart w:id="542" w:name="_Toc499822122"/>
      <w:r w:rsidR="00CE3CA8" w:rsidRPr="00E609A9">
        <w:t>1.</w:t>
      </w:r>
      <w:r w:rsidR="00CE3CA8" w:rsidRPr="00E609A9">
        <w:tab/>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sidR="00CE3CA8" w:rsidRPr="00E609A9">
        <w:t>Предварительная обработка</w:t>
      </w:r>
      <w:bookmarkEnd w:id="534"/>
      <w:bookmarkEnd w:id="535"/>
      <w:bookmarkEnd w:id="536"/>
      <w:bookmarkEnd w:id="541"/>
      <w:bookmarkEnd w:id="542"/>
    </w:p>
    <w:p w:rsidR="00CE3CA8" w:rsidRPr="00EC721B" w:rsidRDefault="001746D7" w:rsidP="001371E1">
      <w:pPr>
        <w:ind w:left="1248"/>
      </w:pPr>
      <w:r>
        <w:t>12</w:t>
      </w:r>
      <w:r w:rsidR="00532B14">
        <w:t>5</w:t>
      </w:r>
      <w:r w:rsidR="00323401" w:rsidRPr="00EC721B">
        <w:t>.</w:t>
      </w:r>
      <w:r w:rsidR="00323401" w:rsidRPr="00EC721B">
        <w:tab/>
      </w:r>
      <w:r w:rsidR="00CE3CA8" w:rsidRPr="00EC721B">
        <w:t>Резка и измельчение конденсаторов или разборка внешних частей, таких как радиатор, расширительный бак и втулки трансформаторов</w:t>
      </w:r>
      <w:r w:rsidR="00D63BE0" w:rsidRPr="00EC721B">
        <w:t>,</w:t>
      </w:r>
      <w:r w:rsidR="00CE3CA8" w:rsidRPr="00EC721B">
        <w:t xml:space="preserve"> в целях уменьшения размеров должны осуществляться только перед уничтожением на специализированном предприятии. </w:t>
      </w:r>
      <w:r w:rsidR="00EC721B" w:rsidRPr="00EC721B">
        <w:t>Следует проявлять осторожность в процессе разборки или демонтажа</w:t>
      </w:r>
      <w:r w:rsidR="00EC721B">
        <w:t xml:space="preserve">, </w:t>
      </w:r>
      <w:r w:rsidR="00CE3CA8" w:rsidRPr="00EC721B">
        <w:t>поскольку</w:t>
      </w:r>
      <w:r w:rsidR="005979B3">
        <w:t>, такие операции</w:t>
      </w:r>
      <w:r w:rsidR="00CE3CA8" w:rsidRPr="00EC721B">
        <w:t xml:space="preserve"> </w:t>
      </w:r>
      <w:r w:rsidR="00EC721B">
        <w:t>повышают</w:t>
      </w:r>
      <w:r w:rsidR="00CE3CA8" w:rsidRPr="00EC721B">
        <w:t xml:space="preserve"> риск воздействия ПХД</w:t>
      </w:r>
      <w:r w:rsidR="00532B14">
        <w:t>, ПХТ</w:t>
      </w:r>
      <w:r w:rsidR="00CE3CA8" w:rsidRPr="00EC721B">
        <w:t xml:space="preserve"> </w:t>
      </w:r>
      <w:r>
        <w:t>или ПХН</w:t>
      </w:r>
      <w:r w:rsidR="00CE3CA8" w:rsidRPr="00EC721B">
        <w:t xml:space="preserve"> на операторов, а также выбросов ПХД</w:t>
      </w:r>
      <w:r w:rsidR="00532B14">
        <w:t>, ПХТ</w:t>
      </w:r>
      <w:r>
        <w:t xml:space="preserve"> или ПХН</w:t>
      </w:r>
      <w:r w:rsidR="00CE3CA8" w:rsidRPr="00EC721B">
        <w:t xml:space="preserve"> в окружающую среду.</w:t>
      </w:r>
    </w:p>
    <w:p w:rsidR="00CE3CA8" w:rsidRPr="00E609A9" w:rsidRDefault="001746D7" w:rsidP="00162116">
      <w:pPr>
        <w:ind w:left="1248"/>
      </w:pPr>
      <w:r>
        <w:t>12</w:t>
      </w:r>
      <w:r w:rsidR="00532B14">
        <w:t>6</w:t>
      </w:r>
      <w:r w:rsidR="00323401">
        <w:t>.</w:t>
      </w:r>
      <w:r w:rsidR="00323401">
        <w:tab/>
      </w:r>
      <w:r w:rsidR="00CE3CA8" w:rsidRPr="00E609A9">
        <w:t>При уничтожении ПХД в отработанных маслах или жидких отходах путем реакции со щелочными металлами в качестве предварительной обработки следует произвест</w:t>
      </w:r>
      <w:r w:rsidR="004E5573">
        <w:t>и обезвоживание или масляно-вод</w:t>
      </w:r>
      <w:r w:rsidR="00CE3CA8" w:rsidRPr="00E609A9">
        <w:t>ное разделение с целью избежать бурной реакции воды со щелочными металлами и чрезмерного</w:t>
      </w:r>
      <w:r w:rsidR="002C0FF8">
        <w:t xml:space="preserve"> потребления щелочных металлов.</w:t>
      </w:r>
    </w:p>
    <w:p w:rsidR="00CE3CA8" w:rsidRPr="00E609A9" w:rsidRDefault="001746D7" w:rsidP="00162116">
      <w:pPr>
        <w:ind w:left="1248"/>
      </w:pPr>
      <w:r>
        <w:t>12</w:t>
      </w:r>
      <w:r w:rsidR="00532B14">
        <w:t>7</w:t>
      </w:r>
      <w:r w:rsidR="00323401">
        <w:t>.</w:t>
      </w:r>
      <w:r w:rsidR="00323401">
        <w:tab/>
      </w:r>
      <w:r w:rsidR="00CE3CA8" w:rsidRPr="005979B3">
        <w:t>Поскольку</w:t>
      </w:r>
      <w:r w:rsidR="00841122" w:rsidRPr="005979B3">
        <w:t>,</w:t>
      </w:r>
      <w:r w:rsidR="00CE3CA8" w:rsidRPr="005979B3">
        <w:t xml:space="preserve"> содержащие ПХД отходы из открытых систем,</w:t>
      </w:r>
      <w:r w:rsidR="000622F1" w:rsidRPr="005979B3">
        <w:t xml:space="preserve"> </w:t>
      </w:r>
      <w:r w:rsidR="00CE3CA8" w:rsidRPr="005979B3">
        <w:t>такие как герметики или краски, обычно довольно громоздки, в качестве предварительной обработки следует произвести их дробление или измельчение, с тем</w:t>
      </w:r>
      <w:r w:rsidR="00841122" w:rsidRPr="005979B3">
        <w:t>,</w:t>
      </w:r>
      <w:r w:rsidR="00CE3CA8" w:rsidRPr="005979B3">
        <w:t xml:space="preserve"> чтобы разделить их на более мелкие фрагменты; при необходимости следует произвести термодесорбцию или вакуумную термодесорбцию в целях эффективной обработки ПХД,</w:t>
      </w:r>
      <w:r w:rsidR="00CE3CA8" w:rsidRPr="00E609A9">
        <w:t xml:space="preserve"> содержащихся в от</w:t>
      </w:r>
      <w:r w:rsidR="002C0FF8">
        <w:t>ходах.</w:t>
      </w:r>
    </w:p>
    <w:p w:rsidR="00CE3CA8" w:rsidRPr="00E609A9" w:rsidRDefault="00323401" w:rsidP="00162116">
      <w:pPr>
        <w:ind w:left="1248"/>
      </w:pPr>
      <w:r>
        <w:t>1</w:t>
      </w:r>
      <w:r w:rsidR="001746D7">
        <w:t>2</w:t>
      </w:r>
      <w:r w:rsidR="00532B14">
        <w:t>8</w:t>
      </w:r>
      <w:r>
        <w:t>.</w:t>
      </w:r>
      <w:r>
        <w:tab/>
      </w:r>
      <w:r w:rsidR="00CE3CA8" w:rsidRPr="00E609A9">
        <w:t xml:space="preserve">Для получения более подробной информации о предварительной </w:t>
      </w:r>
      <w:r w:rsidR="00532B14">
        <w:t>обработке см. подраздел IV.G.1 О</w:t>
      </w:r>
      <w:r w:rsidR="00CE3CA8" w:rsidRPr="00E609A9">
        <w:t>бщих тех</w:t>
      </w:r>
      <w:r w:rsidR="002C0FF8">
        <w:t>нических руководящих принципов.</w:t>
      </w:r>
    </w:p>
    <w:p w:rsidR="00CE3CA8" w:rsidRPr="00E609A9" w:rsidRDefault="00323401" w:rsidP="00162116">
      <w:pPr>
        <w:pStyle w:val="Heading3"/>
      </w:pPr>
      <w:bookmarkStart w:id="543" w:name="_Toc72312026"/>
      <w:bookmarkStart w:id="544" w:name="_Toc95280124"/>
      <w:bookmarkStart w:id="545" w:name="_Toc97008210"/>
      <w:bookmarkStart w:id="546" w:name="_Toc147719952"/>
      <w:bookmarkStart w:id="547" w:name="_Toc406491064"/>
      <w:bookmarkStart w:id="548" w:name="_Toc410130687"/>
      <w:r>
        <w:tab/>
      </w:r>
      <w:bookmarkStart w:id="549" w:name="_Toc472434535"/>
      <w:bookmarkStart w:id="550" w:name="_Toc499822123"/>
      <w:r w:rsidR="00CE3CA8" w:rsidRPr="00E609A9">
        <w:t>2.</w:t>
      </w:r>
      <w:r w:rsidR="00CE3CA8" w:rsidRPr="00E609A9">
        <w:tab/>
        <w:t>Методы уничтожения и необратимого преобразования</w:t>
      </w:r>
      <w:bookmarkEnd w:id="543"/>
      <w:bookmarkEnd w:id="544"/>
      <w:bookmarkEnd w:id="545"/>
      <w:bookmarkEnd w:id="546"/>
      <w:bookmarkEnd w:id="547"/>
      <w:bookmarkEnd w:id="548"/>
      <w:bookmarkEnd w:id="549"/>
      <w:bookmarkEnd w:id="550"/>
    </w:p>
    <w:p w:rsidR="00200357" w:rsidRPr="005979B3" w:rsidRDefault="00323401" w:rsidP="001371E1">
      <w:pPr>
        <w:ind w:left="1248"/>
      </w:pPr>
      <w:r w:rsidRPr="00200357">
        <w:t>1</w:t>
      </w:r>
      <w:r w:rsidR="001746D7">
        <w:t>2</w:t>
      </w:r>
      <w:r w:rsidR="00532B14">
        <w:t>9</w:t>
      </w:r>
      <w:r w:rsidRPr="00200357">
        <w:t>.</w:t>
      </w:r>
      <w:r w:rsidRPr="00200357">
        <w:tab/>
      </w:r>
      <w:r w:rsidR="00CE3CA8" w:rsidRPr="00200357">
        <w:t xml:space="preserve">Для получения информации о методах уничтожения и необратимого </w:t>
      </w:r>
      <w:r w:rsidR="00CE3CA8" w:rsidRPr="005979B3">
        <w:t>преобразования, относящихся к ПХД</w:t>
      </w:r>
      <w:r w:rsidR="001746D7">
        <w:t xml:space="preserve">, </w:t>
      </w:r>
      <w:r w:rsidR="00532B14">
        <w:t xml:space="preserve">ПХТ, </w:t>
      </w:r>
      <w:r w:rsidR="001746D7">
        <w:t>ПХН</w:t>
      </w:r>
      <w:r w:rsidR="00CE3CA8" w:rsidRPr="005979B3">
        <w:t xml:space="preserve"> и</w:t>
      </w:r>
      <w:r w:rsidR="00200357" w:rsidRPr="005979B3">
        <w:t xml:space="preserve"> ГБД</w:t>
      </w:r>
      <w:r w:rsidR="00CE3CA8" w:rsidRPr="005979B3">
        <w:t>, см. подраздел IV.G</w:t>
      </w:r>
      <w:r w:rsidR="00532B14">
        <w:t>.2 О</w:t>
      </w:r>
      <w:r w:rsidR="00CE3CA8" w:rsidRPr="005979B3">
        <w:t>бщих тех</w:t>
      </w:r>
      <w:r w:rsidR="002C0FF8" w:rsidRPr="005979B3">
        <w:t>нических руководящих принципов.</w:t>
      </w:r>
      <w:r w:rsidR="00200357" w:rsidRPr="005979B3">
        <w:rPr>
          <w:rFonts w:hint="eastAsia"/>
          <w:lang w:eastAsia="ja-JP"/>
        </w:rPr>
        <w:t xml:space="preserve"> </w:t>
      </w:r>
    </w:p>
    <w:p w:rsidR="00CE3CA8" w:rsidRPr="005979B3" w:rsidRDefault="00323401" w:rsidP="001371E1">
      <w:pPr>
        <w:ind w:left="1248"/>
      </w:pPr>
      <w:r w:rsidRPr="005979B3">
        <w:t>1</w:t>
      </w:r>
      <w:r w:rsidR="00532B14">
        <w:t>30</w:t>
      </w:r>
      <w:r w:rsidRPr="005979B3">
        <w:t>.</w:t>
      </w:r>
      <w:r w:rsidRPr="005979B3">
        <w:tab/>
      </w:r>
      <w:r w:rsidR="00CE3CA8" w:rsidRPr="005979B3">
        <w:t>Следует отметить, что ПХДД/ПХДФ могут образовываться при сгорании и сжигании веществ или продуктов, содержащих ПХД</w:t>
      </w:r>
      <w:r w:rsidR="00532B14">
        <w:t>, ПХТ</w:t>
      </w:r>
      <w:r w:rsidR="001746D7">
        <w:t xml:space="preserve"> или ПХН</w:t>
      </w:r>
      <w:r w:rsidR="00CE3CA8" w:rsidRPr="005979B3">
        <w:t xml:space="preserve">, а ПБДД/ПБДФ </w:t>
      </w:r>
      <w:r w:rsidR="00D9532C" w:rsidRPr="005979B3">
        <w:t>–</w:t>
      </w:r>
      <w:r w:rsidR="00CE3CA8" w:rsidRPr="005979B3">
        <w:t xml:space="preserve"> в результате аналогичной обработки веществ </w:t>
      </w:r>
      <w:r w:rsidR="00066970" w:rsidRPr="005979B3">
        <w:t>или продуктов, содержащих ПБД.</w:t>
      </w:r>
      <w:r w:rsidR="00200357" w:rsidRPr="005979B3">
        <w:t xml:space="preserve"> </w:t>
      </w:r>
    </w:p>
    <w:p w:rsidR="00CE3CA8" w:rsidRPr="005979B3" w:rsidRDefault="00323401" w:rsidP="00162116">
      <w:pPr>
        <w:pStyle w:val="Heading3"/>
      </w:pPr>
      <w:bookmarkStart w:id="551" w:name="_Hlt63481601"/>
      <w:bookmarkStart w:id="552" w:name="_Toc72122203"/>
      <w:bookmarkStart w:id="553" w:name="_Toc95280125"/>
      <w:bookmarkStart w:id="554" w:name="_Toc97008211"/>
      <w:bookmarkStart w:id="555" w:name="_Toc147719953"/>
      <w:bookmarkStart w:id="556" w:name="_Toc406491065"/>
      <w:bookmarkStart w:id="557" w:name="_Toc410130688"/>
      <w:bookmarkStart w:id="558" w:name="_Toc58997136"/>
      <w:bookmarkStart w:id="559" w:name="_Toc58999212"/>
      <w:bookmarkStart w:id="560" w:name="_Toc58999271"/>
      <w:bookmarkStart w:id="561" w:name="_Toc59943368"/>
      <w:bookmarkStart w:id="562" w:name="_Toc59943532"/>
      <w:bookmarkStart w:id="563" w:name="_Toc59943590"/>
      <w:bookmarkStart w:id="564" w:name="_Toc59943683"/>
      <w:bookmarkStart w:id="565" w:name="_Toc61328056"/>
      <w:bookmarkStart w:id="566" w:name="_Toc61681697"/>
      <w:bookmarkStart w:id="567" w:name="_Toc61681766"/>
      <w:bookmarkStart w:id="568" w:name="_Toc62220559"/>
      <w:bookmarkStart w:id="569" w:name="_Toc64278475"/>
      <w:bookmarkEnd w:id="551"/>
      <w:r w:rsidRPr="005979B3">
        <w:tab/>
      </w:r>
      <w:bookmarkStart w:id="570" w:name="_Toc472434536"/>
      <w:bookmarkStart w:id="571" w:name="_Toc499822124"/>
      <w:r w:rsidR="00CE3CA8" w:rsidRPr="005979B3">
        <w:t>3.</w:t>
      </w:r>
      <w:r w:rsidR="00CE3CA8" w:rsidRPr="005979B3">
        <w:tab/>
        <w:t>Другие способы удаления в случаях, когда ни уничтожение, ни необратимое преобразование не являются экологически предпочтительным вариантом</w:t>
      </w:r>
      <w:bookmarkEnd w:id="552"/>
      <w:bookmarkEnd w:id="553"/>
      <w:bookmarkEnd w:id="554"/>
      <w:bookmarkEnd w:id="555"/>
      <w:bookmarkEnd w:id="556"/>
      <w:bookmarkEnd w:id="557"/>
      <w:bookmarkEnd w:id="570"/>
      <w:bookmarkEnd w:id="571"/>
    </w:p>
    <w:p w:rsidR="00CE3CA8" w:rsidRPr="005979B3" w:rsidRDefault="00323401" w:rsidP="00162116">
      <w:pPr>
        <w:ind w:left="1248"/>
      </w:pPr>
      <w:bookmarkStart w:id="572" w:name="_Toc35062060"/>
      <w:bookmarkEnd w:id="558"/>
      <w:bookmarkEnd w:id="559"/>
      <w:bookmarkEnd w:id="560"/>
      <w:bookmarkEnd w:id="561"/>
      <w:bookmarkEnd w:id="562"/>
      <w:bookmarkEnd w:id="563"/>
      <w:bookmarkEnd w:id="564"/>
      <w:bookmarkEnd w:id="565"/>
      <w:bookmarkEnd w:id="566"/>
      <w:bookmarkEnd w:id="567"/>
      <w:bookmarkEnd w:id="568"/>
      <w:bookmarkEnd w:id="569"/>
      <w:r w:rsidRPr="005979B3">
        <w:t>1</w:t>
      </w:r>
      <w:r w:rsidR="001746D7">
        <w:t>3</w:t>
      </w:r>
      <w:r w:rsidR="00532B14">
        <w:t>1</w:t>
      </w:r>
      <w:r w:rsidRPr="005979B3">
        <w:t>.</w:t>
      </w:r>
      <w:r w:rsidRPr="005979B3">
        <w:tab/>
      </w:r>
      <w:r w:rsidR="00CE3CA8" w:rsidRPr="005979B3">
        <w:t>Для получения информации см. подра</w:t>
      </w:r>
      <w:r w:rsidR="00532B14">
        <w:t>здел IV.G.3 О</w:t>
      </w:r>
      <w:r w:rsidR="00CE3CA8" w:rsidRPr="005979B3">
        <w:t>бщих технически</w:t>
      </w:r>
      <w:r w:rsidR="002C0FF8" w:rsidRPr="005979B3">
        <w:t>х руководящих принципов.</w:t>
      </w:r>
    </w:p>
    <w:p w:rsidR="00CE3CA8" w:rsidRPr="005979B3" w:rsidRDefault="00323401" w:rsidP="00162116">
      <w:pPr>
        <w:pStyle w:val="Heading3"/>
      </w:pPr>
      <w:bookmarkStart w:id="573" w:name="_Toc95280126"/>
      <w:bookmarkStart w:id="574" w:name="_Toc97008212"/>
      <w:bookmarkStart w:id="575" w:name="_Toc147719954"/>
      <w:bookmarkStart w:id="576" w:name="_Toc406491066"/>
      <w:bookmarkStart w:id="577" w:name="_Toc410130689"/>
      <w:r w:rsidRPr="005979B3">
        <w:tab/>
      </w:r>
      <w:bookmarkStart w:id="578" w:name="_Toc472434537"/>
      <w:bookmarkStart w:id="579" w:name="_Toc499822125"/>
      <w:r w:rsidR="00CE3CA8" w:rsidRPr="005979B3">
        <w:t>4.</w:t>
      </w:r>
      <w:r w:rsidR="00CE3CA8" w:rsidRPr="005979B3">
        <w:tab/>
        <w:t>Другие способы удаления при низком содержании СОЗ</w:t>
      </w:r>
      <w:bookmarkEnd w:id="573"/>
      <w:bookmarkEnd w:id="574"/>
      <w:bookmarkEnd w:id="575"/>
      <w:bookmarkEnd w:id="576"/>
      <w:bookmarkEnd w:id="577"/>
      <w:bookmarkEnd w:id="578"/>
      <w:bookmarkEnd w:id="579"/>
    </w:p>
    <w:p w:rsidR="00CE3CA8" w:rsidRPr="005979B3" w:rsidRDefault="00532B14" w:rsidP="001371E1">
      <w:pPr>
        <w:ind w:left="1248"/>
      </w:pPr>
      <w:r>
        <w:t>132</w:t>
      </w:r>
      <w:r w:rsidR="00EC5531" w:rsidRPr="005979B3">
        <w:t>.</w:t>
      </w:r>
      <w:r w:rsidR="00EC5531" w:rsidRPr="005979B3">
        <w:tab/>
      </w:r>
      <w:r w:rsidR="003E1C7B" w:rsidRPr="005979B3">
        <w:t>При чистке или разложение электроизоляционных масел трансформаторов, загрязненных ПХД,</w:t>
      </w:r>
      <w:r w:rsidR="005979B3">
        <w:t xml:space="preserve"> </w:t>
      </w:r>
      <w:r w:rsidR="003E1C7B" w:rsidRPr="005979B3">
        <w:t>на месте, разлив или утечки сточных вод должны быть предотвращены даже при относительно низком уровне ПХД в маслах.</w:t>
      </w:r>
    </w:p>
    <w:p w:rsidR="00CE3CA8" w:rsidRPr="005979B3" w:rsidRDefault="001746D7" w:rsidP="00162116">
      <w:pPr>
        <w:ind w:left="1248"/>
      </w:pPr>
      <w:r>
        <w:t>13</w:t>
      </w:r>
      <w:r w:rsidR="00532B14">
        <w:t>3</w:t>
      </w:r>
      <w:r w:rsidR="003E1C7B" w:rsidRPr="005979B3">
        <w:t>.</w:t>
      </w:r>
      <w:r w:rsidR="00EC5531" w:rsidRPr="005979B3">
        <w:tab/>
      </w:r>
      <w:r w:rsidR="00CE3CA8" w:rsidRPr="005979B3">
        <w:t>Для получения более подробной и</w:t>
      </w:r>
      <w:r w:rsidR="00532B14">
        <w:t>нформации см. подраздел IV.G.4 О</w:t>
      </w:r>
      <w:r w:rsidR="00CE3CA8" w:rsidRPr="005979B3">
        <w:t>бщих технических руководящих принципов.</w:t>
      </w:r>
    </w:p>
    <w:p w:rsidR="00CE3CA8" w:rsidRPr="005979B3" w:rsidRDefault="00323401" w:rsidP="00162116">
      <w:pPr>
        <w:pStyle w:val="Heading2"/>
      </w:pPr>
      <w:bookmarkStart w:id="580" w:name="_Toc72119662"/>
      <w:bookmarkStart w:id="581" w:name="_Toc83437749"/>
      <w:bookmarkStart w:id="582" w:name="_Toc83438358"/>
      <w:bookmarkStart w:id="583" w:name="_Toc83438456"/>
      <w:bookmarkStart w:id="584" w:name="_Toc147719955"/>
      <w:bookmarkStart w:id="585" w:name="_Toc406491067"/>
      <w:bookmarkStart w:id="586" w:name="_Toc410130690"/>
      <w:r w:rsidRPr="005979B3">
        <w:tab/>
      </w:r>
      <w:bookmarkStart w:id="587" w:name="_Toc472434538"/>
      <w:bookmarkStart w:id="588" w:name="_Toc499822126"/>
      <w:r w:rsidR="00CE3CA8" w:rsidRPr="005979B3">
        <w:t>H.</w:t>
      </w:r>
      <w:r w:rsidR="00CE3CA8" w:rsidRPr="005979B3">
        <w:tab/>
        <w:t>Восстановление загрязненных участков</w:t>
      </w:r>
      <w:bookmarkEnd w:id="580"/>
      <w:bookmarkEnd w:id="581"/>
      <w:bookmarkEnd w:id="582"/>
      <w:bookmarkEnd w:id="583"/>
      <w:bookmarkEnd w:id="584"/>
      <w:bookmarkEnd w:id="585"/>
      <w:bookmarkEnd w:id="586"/>
      <w:bookmarkEnd w:id="587"/>
      <w:bookmarkEnd w:id="588"/>
    </w:p>
    <w:p w:rsidR="00CE3CA8" w:rsidRPr="005979B3" w:rsidRDefault="001746D7" w:rsidP="00162116">
      <w:pPr>
        <w:ind w:left="1248"/>
      </w:pPr>
      <w:r>
        <w:t>13</w:t>
      </w:r>
      <w:r w:rsidR="00532B14">
        <w:t>4</w:t>
      </w:r>
      <w:r w:rsidR="00EC5531" w:rsidRPr="005979B3">
        <w:t>.</w:t>
      </w:r>
      <w:r w:rsidR="00EC5531" w:rsidRPr="005979B3">
        <w:tab/>
      </w:r>
      <w:r w:rsidR="00CE3CA8" w:rsidRPr="005979B3">
        <w:t>Для получения информации см. подраздел IV.H общих технических руководящих принципов.</w:t>
      </w:r>
    </w:p>
    <w:p w:rsidR="00F47F85" w:rsidRPr="005979B3" w:rsidRDefault="00EC5531" w:rsidP="00162116">
      <w:pPr>
        <w:pStyle w:val="Heading2"/>
        <w:ind w:left="567" w:firstLine="29"/>
      </w:pPr>
      <w:bookmarkStart w:id="589" w:name="_Toc61928539"/>
      <w:bookmarkStart w:id="590" w:name="_Toc61928595"/>
      <w:bookmarkStart w:id="591" w:name="_Toc61928651"/>
      <w:bookmarkStart w:id="592" w:name="_Toc61930599"/>
      <w:bookmarkStart w:id="593" w:name="_Toc72119666"/>
      <w:bookmarkStart w:id="594" w:name="_Toc83437751"/>
      <w:bookmarkStart w:id="595" w:name="_Toc83438360"/>
      <w:bookmarkStart w:id="596" w:name="_Toc83438458"/>
      <w:bookmarkStart w:id="597" w:name="_Toc406491068"/>
      <w:bookmarkStart w:id="598" w:name="_Toc410130691"/>
      <w:bookmarkStart w:id="599" w:name="_Toc72119663"/>
      <w:bookmarkStart w:id="600" w:name="_Toc61928536"/>
      <w:bookmarkStart w:id="601" w:name="_Toc61928592"/>
      <w:bookmarkStart w:id="602" w:name="_Toc61928648"/>
      <w:bookmarkStart w:id="603" w:name="_Toc61930596"/>
      <w:bookmarkStart w:id="604" w:name="_Toc83437750"/>
      <w:bookmarkStart w:id="605" w:name="_Toc83438359"/>
      <w:bookmarkStart w:id="606" w:name="_Toc83438457"/>
      <w:bookmarkStart w:id="607" w:name="_Toc147719956"/>
      <w:r w:rsidRPr="005979B3">
        <w:tab/>
      </w:r>
      <w:bookmarkStart w:id="608" w:name="_Toc472434539"/>
      <w:bookmarkStart w:id="609" w:name="_Toc499822127"/>
      <w:r w:rsidR="00CE3CA8" w:rsidRPr="005979B3">
        <w:t>I.</w:t>
      </w:r>
      <w:r w:rsidR="00CE3CA8" w:rsidRPr="005979B3">
        <w:tab/>
      </w:r>
      <w:bookmarkEnd w:id="589"/>
      <w:bookmarkEnd w:id="590"/>
      <w:bookmarkEnd w:id="591"/>
      <w:bookmarkEnd w:id="592"/>
      <w:bookmarkEnd w:id="593"/>
      <w:bookmarkEnd w:id="594"/>
      <w:bookmarkEnd w:id="595"/>
      <w:bookmarkEnd w:id="596"/>
      <w:bookmarkEnd w:id="597"/>
      <w:bookmarkEnd w:id="598"/>
      <w:r w:rsidR="00F47F85" w:rsidRPr="005979B3">
        <w:t>Охрана здоровья и техника безопасности</w:t>
      </w:r>
      <w:bookmarkEnd w:id="608"/>
      <w:bookmarkEnd w:id="609"/>
    </w:p>
    <w:p w:rsidR="00CE3CA8" w:rsidRPr="00096788" w:rsidRDefault="00C64193" w:rsidP="001371E1">
      <w:pPr>
        <w:ind w:left="1248"/>
      </w:pPr>
      <w:r>
        <w:t>1</w:t>
      </w:r>
      <w:r w:rsidR="001746D7">
        <w:t>3</w:t>
      </w:r>
      <w:r w:rsidR="00532B14">
        <w:t>5</w:t>
      </w:r>
      <w:r w:rsidR="00F47F85" w:rsidRPr="005979B3">
        <w:t>.</w:t>
      </w:r>
      <w:r w:rsidR="00F47F85" w:rsidRPr="005979B3">
        <w:tab/>
      </w:r>
      <w:r w:rsidR="00F47F85" w:rsidRPr="00096788">
        <w:t xml:space="preserve">Для получения </w:t>
      </w:r>
      <w:r w:rsidR="004E5573" w:rsidRPr="00096788">
        <w:t xml:space="preserve">информации, в том числе, </w:t>
      </w:r>
      <w:r w:rsidR="00F47F85" w:rsidRPr="00096788">
        <w:t xml:space="preserve">о различиях ситуаций, связанных с высоким и низким риском, см. раздел IV.I </w:t>
      </w:r>
      <w:r w:rsidR="00532B14">
        <w:t>О</w:t>
      </w:r>
      <w:r w:rsidR="00F47F85" w:rsidRPr="00096788">
        <w:t>бщих технических руководящих принципов</w:t>
      </w:r>
    </w:p>
    <w:p w:rsidR="00CE3CA8" w:rsidRPr="005979B3" w:rsidRDefault="00EC5531" w:rsidP="00162116">
      <w:pPr>
        <w:pStyle w:val="Heading2"/>
        <w:ind w:left="709" w:hanging="709"/>
      </w:pPr>
      <w:bookmarkStart w:id="610" w:name="_Toc406491069"/>
      <w:bookmarkStart w:id="611" w:name="_Toc410130692"/>
      <w:bookmarkStart w:id="612" w:name="_Toc61928540"/>
      <w:bookmarkStart w:id="613" w:name="_Toc61928596"/>
      <w:bookmarkStart w:id="614" w:name="_Toc61928652"/>
      <w:bookmarkStart w:id="615" w:name="_Toc61930600"/>
      <w:bookmarkStart w:id="616" w:name="_Toc72119667"/>
      <w:bookmarkStart w:id="617" w:name="_Toc83437752"/>
      <w:bookmarkStart w:id="618" w:name="_Toc83438361"/>
      <w:bookmarkStart w:id="619" w:name="_Toc83438459"/>
      <w:r w:rsidRPr="005979B3">
        <w:tab/>
      </w:r>
      <w:bookmarkStart w:id="620" w:name="_Toc72119664"/>
      <w:bookmarkStart w:id="621" w:name="_Toc95280129"/>
      <w:bookmarkStart w:id="622" w:name="_Toc97008215"/>
      <w:bookmarkStart w:id="623" w:name="_Toc147719957"/>
      <w:bookmarkStart w:id="624" w:name="_Toc406491070"/>
      <w:bookmarkStart w:id="625" w:name="_Toc410130693"/>
      <w:bookmarkEnd w:id="599"/>
      <w:bookmarkEnd w:id="600"/>
      <w:bookmarkEnd w:id="601"/>
      <w:bookmarkEnd w:id="602"/>
      <w:bookmarkEnd w:id="603"/>
      <w:bookmarkEnd w:id="604"/>
      <w:bookmarkEnd w:id="605"/>
      <w:bookmarkEnd w:id="606"/>
      <w:bookmarkEnd w:id="607"/>
      <w:bookmarkEnd w:id="610"/>
      <w:bookmarkEnd w:id="611"/>
      <w:r w:rsidRPr="00B35F99">
        <w:rPr>
          <w:sz w:val="20"/>
        </w:rPr>
        <w:tab/>
      </w:r>
      <w:bookmarkStart w:id="626" w:name="_Toc472434540"/>
      <w:bookmarkStart w:id="627" w:name="_Toc499822128"/>
      <w:r w:rsidR="00CE3CA8" w:rsidRPr="00B35F99">
        <w:rPr>
          <w:sz w:val="20"/>
        </w:rPr>
        <w:t>1.</w:t>
      </w:r>
      <w:r w:rsidR="00CE3CA8" w:rsidRPr="00B35F99">
        <w:rPr>
          <w:sz w:val="20"/>
        </w:rPr>
        <w:tab/>
      </w:r>
      <w:r w:rsidR="00CE3CA8" w:rsidRPr="005979B3">
        <w:rPr>
          <w:sz w:val="20"/>
        </w:rPr>
        <w:t>Ситуации, связанные с высоким риском</w:t>
      </w:r>
      <w:bookmarkEnd w:id="620"/>
      <w:bookmarkEnd w:id="621"/>
      <w:bookmarkEnd w:id="622"/>
      <w:bookmarkEnd w:id="623"/>
      <w:bookmarkEnd w:id="624"/>
      <w:bookmarkEnd w:id="625"/>
      <w:bookmarkEnd w:id="626"/>
      <w:bookmarkEnd w:id="627"/>
    </w:p>
    <w:p w:rsidR="00CE3CA8" w:rsidRPr="005979B3" w:rsidRDefault="001746D7" w:rsidP="00162116">
      <w:pPr>
        <w:ind w:left="1248"/>
      </w:pPr>
      <w:r>
        <w:t>13</w:t>
      </w:r>
      <w:r w:rsidR="00532B14">
        <w:t>6</w:t>
      </w:r>
      <w:r w:rsidR="00EC5531" w:rsidRPr="005979B3">
        <w:t>.</w:t>
      </w:r>
      <w:r w:rsidR="00EC5531" w:rsidRPr="005979B3">
        <w:tab/>
      </w:r>
      <w:r w:rsidR="00CE3CA8" w:rsidRPr="005979B3">
        <w:t xml:space="preserve">Для получения информации о ситуациях, связанных </w:t>
      </w:r>
      <w:r w:rsidR="00EC5531" w:rsidRPr="005979B3">
        <w:t>с высоким риском, см. подраздел </w:t>
      </w:r>
      <w:r w:rsidR="00532B14">
        <w:t>IV.I.1 О</w:t>
      </w:r>
      <w:r w:rsidR="00CE3CA8" w:rsidRPr="005979B3">
        <w:t>бщих технических руководящих принципов. В случае ПХД, ПХТ</w:t>
      </w:r>
      <w:r>
        <w:t>, ПХН</w:t>
      </w:r>
      <w:r w:rsidR="00CE3CA8" w:rsidRPr="005979B3">
        <w:t xml:space="preserve"> или ПБД возможные ситуации, связанные с высоким рис</w:t>
      </w:r>
      <w:r w:rsidR="00EC5531" w:rsidRPr="005979B3">
        <w:t>ком, могут быть характерны для:</w:t>
      </w:r>
      <w:r w:rsidR="00962834" w:rsidRPr="005979B3">
        <w:t xml:space="preserve"> </w:t>
      </w:r>
      <w:r w:rsidR="005979B3" w:rsidRPr="005979B3">
        <w:t>Потенциальные ситуации,</w:t>
      </w:r>
      <w:r w:rsidR="00962834" w:rsidRPr="005979B3">
        <w:t xml:space="preserve"> связанные с высоким риском, относящимся к ПХД, ПХТ или ПБД могут касаться:</w:t>
      </w:r>
    </w:p>
    <w:p w:rsidR="00CE3CA8" w:rsidRPr="005979B3" w:rsidRDefault="00962834" w:rsidP="00162116">
      <w:pPr>
        <w:ind w:left="1247" w:firstLine="624"/>
      </w:pPr>
      <w:r w:rsidRPr="005979B3">
        <w:lastRenderedPageBreak/>
        <w:t>(</w:t>
      </w:r>
      <w:r w:rsidR="00CE3CA8" w:rsidRPr="005979B3">
        <w:t>a)</w:t>
      </w:r>
      <w:r w:rsidR="00CE3CA8" w:rsidRPr="005979B3">
        <w:tab/>
        <w:t>электрических шкафов с большим трансформатором, содержащим ПХД, или несколькими такими трансформаторами, прерывателями или конденсаторами;</w:t>
      </w:r>
    </w:p>
    <w:p w:rsidR="00CE3CA8" w:rsidRPr="005979B3" w:rsidRDefault="00962834" w:rsidP="00162116">
      <w:pPr>
        <w:ind w:left="1247" w:firstLine="624"/>
      </w:pPr>
      <w:r w:rsidRPr="005979B3">
        <w:t>(</w:t>
      </w:r>
      <w:r w:rsidR="00CE3CA8" w:rsidRPr="005979B3">
        <w:t>b)</w:t>
      </w:r>
      <w:r w:rsidR="00CE3CA8" w:rsidRPr="005979B3">
        <w:tab/>
        <w:t>мест, в которых использовались или обслуживались содержащие ПХД трансформаторы, прерыватели, гидравлическое обо</w:t>
      </w:r>
      <w:r w:rsidR="00EC5531" w:rsidRPr="005979B3">
        <w:t>рудование или вакуумные насосы;</w:t>
      </w:r>
    </w:p>
    <w:p w:rsidR="00910C5F" w:rsidRPr="005979B3" w:rsidRDefault="00962834" w:rsidP="00162116">
      <w:pPr>
        <w:ind w:left="1247" w:firstLine="624"/>
      </w:pPr>
      <w:r w:rsidRPr="005979B3">
        <w:t>(</w:t>
      </w:r>
      <w:r w:rsidR="00CE3CA8" w:rsidRPr="005979B3">
        <w:t>c)</w:t>
      </w:r>
      <w:r w:rsidR="00CE3CA8" w:rsidRPr="005979B3">
        <w:tab/>
        <w:t>мест, где ПХД отделяются от оборудования и перемещаются в другой контейнер; либо мест, где осуществляется предварительная обработка, например, демонтаж оборудования. Следует проявлять осторожность</w:t>
      </w:r>
      <w:r w:rsidR="00910C5F" w:rsidRPr="005979B3">
        <w:t xml:space="preserve"> на таких местах</w:t>
      </w:r>
      <w:r w:rsidR="00CE3CA8" w:rsidRPr="005979B3">
        <w:t>, так как</w:t>
      </w:r>
      <w:r w:rsidR="004265F1" w:rsidRPr="005979B3">
        <w:t xml:space="preserve"> они представляют повышенный риск воздействия на операторов; </w:t>
      </w:r>
    </w:p>
    <w:p w:rsidR="004265F1" w:rsidRPr="005979B3" w:rsidRDefault="004265F1" w:rsidP="00162116">
      <w:pPr>
        <w:ind w:left="1247" w:firstLine="624"/>
        <w:rPr>
          <w:lang w:eastAsia="ja-JP"/>
        </w:rPr>
      </w:pPr>
      <w:r w:rsidRPr="005979B3">
        <w:rPr>
          <w:lang w:eastAsia="ja-JP"/>
        </w:rPr>
        <w:t>(</w:t>
      </w:r>
      <w:r w:rsidRPr="005979B3">
        <w:rPr>
          <w:lang w:val="en-US" w:eastAsia="ja-JP"/>
        </w:rPr>
        <w:t>d</w:t>
      </w:r>
      <w:r w:rsidRPr="005979B3">
        <w:rPr>
          <w:lang w:eastAsia="ja-JP"/>
        </w:rPr>
        <w:t>)</w:t>
      </w:r>
      <w:r w:rsidRPr="005979B3">
        <w:rPr>
          <w:lang w:eastAsia="ja-JP"/>
        </w:rPr>
        <w:tab/>
        <w:t xml:space="preserve"> зданий, где ПХД были использованы в эластичных соединениях и наполнителях, красках или герметиках.</w:t>
      </w:r>
    </w:p>
    <w:p w:rsidR="00CE3CA8" w:rsidRPr="005979B3" w:rsidRDefault="00EC5531" w:rsidP="00162116">
      <w:pPr>
        <w:pStyle w:val="Heading3"/>
      </w:pPr>
      <w:bookmarkStart w:id="628" w:name="_Toc35062045"/>
      <w:bookmarkStart w:id="629" w:name="_Toc61928538"/>
      <w:bookmarkStart w:id="630" w:name="_Toc61928594"/>
      <w:bookmarkStart w:id="631" w:name="_Toc61928650"/>
      <w:bookmarkStart w:id="632" w:name="_Toc61930598"/>
      <w:bookmarkStart w:id="633" w:name="_Toc72119665"/>
      <w:bookmarkStart w:id="634" w:name="_Toc95280130"/>
      <w:bookmarkStart w:id="635" w:name="_Toc97008216"/>
      <w:bookmarkStart w:id="636" w:name="_Toc147719958"/>
      <w:bookmarkStart w:id="637" w:name="_Toc406491071"/>
      <w:bookmarkStart w:id="638" w:name="_Toc410130694"/>
      <w:r w:rsidRPr="005979B3">
        <w:tab/>
      </w:r>
      <w:bookmarkStart w:id="639" w:name="_Toc472434541"/>
      <w:bookmarkStart w:id="640" w:name="_Toc499822129"/>
      <w:r w:rsidR="00CE3CA8" w:rsidRPr="005979B3">
        <w:t>2.</w:t>
      </w:r>
      <w:r w:rsidR="00CE3CA8" w:rsidRPr="005979B3">
        <w:tab/>
        <w:t>Ситуации, связанные с низким риском</w:t>
      </w:r>
      <w:bookmarkEnd w:id="628"/>
      <w:bookmarkEnd w:id="629"/>
      <w:bookmarkEnd w:id="630"/>
      <w:bookmarkEnd w:id="631"/>
      <w:bookmarkEnd w:id="632"/>
      <w:bookmarkEnd w:id="633"/>
      <w:bookmarkEnd w:id="634"/>
      <w:bookmarkEnd w:id="635"/>
      <w:bookmarkEnd w:id="636"/>
      <w:bookmarkEnd w:id="637"/>
      <w:bookmarkEnd w:id="638"/>
      <w:bookmarkEnd w:id="639"/>
      <w:bookmarkEnd w:id="640"/>
    </w:p>
    <w:p w:rsidR="00CE3CA8" w:rsidRPr="005979B3" w:rsidRDefault="001746D7" w:rsidP="00162116">
      <w:pPr>
        <w:ind w:left="1248"/>
      </w:pPr>
      <w:r>
        <w:t>13</w:t>
      </w:r>
      <w:r w:rsidR="00532B14">
        <w:t>7</w:t>
      </w:r>
      <w:r w:rsidR="00EC5531" w:rsidRPr="005979B3">
        <w:t>.</w:t>
      </w:r>
      <w:r w:rsidR="00EC5531" w:rsidRPr="005979B3">
        <w:tab/>
      </w:r>
      <w:r w:rsidR="00CE3CA8" w:rsidRPr="005979B3">
        <w:t>Для получения информации о ситуациях, связанных с н</w:t>
      </w:r>
      <w:r w:rsidR="00EC5531" w:rsidRPr="005979B3">
        <w:t>изким риском, см. подраздел </w:t>
      </w:r>
      <w:r w:rsidR="00532B14">
        <w:t>IV.I.2 О</w:t>
      </w:r>
      <w:r w:rsidR="00CE3CA8" w:rsidRPr="005979B3">
        <w:t>бщих технических руководящих принципов. В случае ПХД, ПХТ</w:t>
      </w:r>
      <w:r>
        <w:t>, ПХН</w:t>
      </w:r>
      <w:r w:rsidR="00CE3CA8" w:rsidRPr="005979B3">
        <w:t xml:space="preserve"> или ПБД ситуации, связанные с низким риском, могут быть характерны для: </w:t>
      </w:r>
    </w:p>
    <w:p w:rsidR="00CE3CA8" w:rsidRPr="005979B3" w:rsidRDefault="00962834" w:rsidP="00162116">
      <w:pPr>
        <w:spacing w:line="220" w:lineRule="exact"/>
        <w:ind w:left="1247" w:firstLine="624"/>
      </w:pPr>
      <w:r w:rsidRPr="005979B3">
        <w:t>(</w:t>
      </w:r>
      <w:r w:rsidR="00CE3CA8" w:rsidRPr="005979B3">
        <w:t>a)</w:t>
      </w:r>
      <w:r w:rsidR="00CE3CA8" w:rsidRPr="005979B3">
        <w:tab/>
        <w:t>присутствия только продуктов или изделий, содержащих ПХД или загрязненных ими в небольших количествах или низких концентрациях (например, электротехническо</w:t>
      </w:r>
      <w:r w:rsidR="004265F1" w:rsidRPr="005979B3">
        <w:t>е</w:t>
      </w:r>
      <w:r w:rsidR="00CE3CA8" w:rsidRPr="005979B3">
        <w:t xml:space="preserve"> и электронно</w:t>
      </w:r>
      <w:r w:rsidR="004265F1" w:rsidRPr="005979B3">
        <w:t xml:space="preserve">е </w:t>
      </w:r>
      <w:r w:rsidR="00CE3CA8" w:rsidRPr="005979B3">
        <w:t>оборудовани</w:t>
      </w:r>
      <w:r w:rsidR="004265F1" w:rsidRPr="005979B3">
        <w:t>е</w:t>
      </w:r>
      <w:r w:rsidR="00CE3CA8" w:rsidRPr="005979B3">
        <w:t xml:space="preserve"> и </w:t>
      </w:r>
      <w:r w:rsidR="00EC2EC4" w:rsidRPr="005979B3">
        <w:t>санитарное оборудование</w:t>
      </w:r>
      <w:r w:rsidR="00CE3CA8" w:rsidRPr="005979B3">
        <w:t>);</w:t>
      </w:r>
      <w:r w:rsidR="004265F1" w:rsidRPr="005979B3">
        <w:t xml:space="preserve"> </w:t>
      </w:r>
    </w:p>
    <w:p w:rsidR="00CE3CA8" w:rsidRPr="005979B3" w:rsidRDefault="00962834" w:rsidP="008C4263">
      <w:pPr>
        <w:ind w:left="1247" w:firstLine="624"/>
      </w:pPr>
      <w:r w:rsidRPr="005979B3">
        <w:t>(</w:t>
      </w:r>
      <w:r w:rsidR="00CE3CA8" w:rsidRPr="005979B3">
        <w:t>b)</w:t>
      </w:r>
      <w:r w:rsidR="00CE3CA8" w:rsidRPr="005979B3">
        <w:tab/>
      </w:r>
      <w:r w:rsidR="00EC2EC4" w:rsidRPr="005979B3">
        <w:t>т</w:t>
      </w:r>
      <w:r w:rsidR="00C64193">
        <w:t>.</w:t>
      </w:r>
      <w:r w:rsidR="00EC2EC4" w:rsidRPr="005979B3">
        <w:t>е</w:t>
      </w:r>
      <w:r w:rsidR="00C64193">
        <w:t>.</w:t>
      </w:r>
      <w:r w:rsidR="00EC2EC4" w:rsidRPr="005979B3">
        <w:t xml:space="preserve"> которые включают </w:t>
      </w:r>
      <w:r w:rsidR="00CE3CA8" w:rsidRPr="005979B3">
        <w:t>электрически</w:t>
      </w:r>
      <w:r w:rsidR="00EC2EC4" w:rsidRPr="005979B3">
        <w:t xml:space="preserve">е </w:t>
      </w:r>
      <w:r w:rsidR="00CE3CA8" w:rsidRPr="005979B3">
        <w:t>трансформатор</w:t>
      </w:r>
      <w:r w:rsidR="00EC2EC4" w:rsidRPr="005979B3">
        <w:t>ы</w:t>
      </w:r>
      <w:r w:rsidR="00CE3CA8" w:rsidRPr="005979B3">
        <w:t xml:space="preserve"> или друго</w:t>
      </w:r>
      <w:r w:rsidR="00EC2EC4" w:rsidRPr="005979B3">
        <w:t>е</w:t>
      </w:r>
      <w:r w:rsidR="00CE3CA8" w:rsidRPr="005979B3">
        <w:t xml:space="preserve"> оборудовани</w:t>
      </w:r>
      <w:r w:rsidR="00EC2EC4" w:rsidRPr="005979B3">
        <w:t>е</w:t>
      </w:r>
      <w:r w:rsidR="00CE3CA8" w:rsidRPr="005979B3">
        <w:t>, содержащего минеральное масло с низким уровнем загрязнения ПХД;</w:t>
      </w:r>
      <w:r w:rsidR="00EC2EC4" w:rsidRPr="005979B3">
        <w:t xml:space="preserve"> </w:t>
      </w:r>
      <w:r w:rsidR="005979B3">
        <w:t>(</w:t>
      </w:r>
      <w:r w:rsidR="00CE3CA8" w:rsidRPr="005979B3">
        <w:t>c)</w:t>
      </w:r>
      <w:r w:rsidR="00CE3CA8" w:rsidRPr="005979B3">
        <w:tab/>
        <w:t>потребительских товаров, содержащих ПБД в качестве антипирена.</w:t>
      </w:r>
    </w:p>
    <w:p w:rsidR="009141C7" w:rsidRPr="008C4263" w:rsidRDefault="008C4263" w:rsidP="008C4263">
      <w:pPr>
        <w:pStyle w:val="Heading2"/>
        <w:rPr>
          <w:bCs/>
        </w:rPr>
      </w:pPr>
      <w:r w:rsidRPr="008C4263">
        <w:rPr>
          <w:bCs/>
        </w:rPr>
        <w:tab/>
      </w:r>
      <w:bookmarkStart w:id="641" w:name="_Toc499822130"/>
      <w:r w:rsidR="00532B14" w:rsidRPr="008C4263">
        <w:rPr>
          <w:bCs/>
        </w:rPr>
        <w:t>J.</w:t>
      </w:r>
      <w:r w:rsidR="00532B14" w:rsidRPr="008C4263">
        <w:rPr>
          <w:bCs/>
        </w:rPr>
        <w:tab/>
      </w:r>
      <w:r w:rsidR="009141C7" w:rsidRPr="008C4263">
        <w:rPr>
          <w:bCs/>
        </w:rPr>
        <w:t>Подготовка на случай чрезвычайных ситуаций</w:t>
      </w:r>
      <w:bookmarkEnd w:id="641"/>
    </w:p>
    <w:p w:rsidR="00910C5F" w:rsidRPr="009141C7" w:rsidRDefault="00532B14" w:rsidP="001371E1">
      <w:pPr>
        <w:ind w:left="1248"/>
      </w:pPr>
      <w:r>
        <w:t>138</w:t>
      </w:r>
      <w:r w:rsidR="00F47F85" w:rsidRPr="005979B3">
        <w:t>.</w:t>
      </w:r>
      <w:r w:rsidR="00C64193">
        <w:tab/>
      </w:r>
      <w:r w:rsidR="00F47F85" w:rsidRPr="005979B3">
        <w:t>Должны быть разработаны планы действий в чрезвычайных ситуациях, связанных</w:t>
      </w:r>
      <w:r w:rsidR="00F47F85" w:rsidRPr="009141C7">
        <w:t xml:space="preserve"> с ПХД, ПХТ</w:t>
      </w:r>
      <w:r w:rsidR="001746D7">
        <w:t xml:space="preserve">, ПХН и </w:t>
      </w:r>
      <w:r w:rsidR="00F47F85" w:rsidRPr="009141C7">
        <w:t>ПБД, которые используются, находятся на хранении, в процессе перевозки или на объектах по удалению. Дополнительная информация о планах действий в чрезвычайных ситуациях приводится в разделе IV.J</w:t>
      </w:r>
      <w:r>
        <w:t xml:space="preserve"> О</w:t>
      </w:r>
      <w:r w:rsidR="00F47F85" w:rsidRPr="009141C7">
        <w:t>бщих технических руководящих принципов и в документе «Учебное пособие: подготовка национальных планов экологически обоснованного регулирования ПХД и оборудования, загрязненного ПХД» (UNEP, 2003a).</w:t>
      </w:r>
    </w:p>
    <w:p w:rsidR="00CE3CA8" w:rsidRPr="00E609A9" w:rsidRDefault="00EC5531" w:rsidP="00162116">
      <w:pPr>
        <w:pStyle w:val="Heading2"/>
      </w:pPr>
      <w:bookmarkStart w:id="642" w:name="_Toc147719960"/>
      <w:bookmarkStart w:id="643" w:name="_Toc406491072"/>
      <w:bookmarkStart w:id="644" w:name="_Toc410130695"/>
      <w:r w:rsidRPr="00F47F85">
        <w:tab/>
      </w:r>
      <w:bookmarkStart w:id="645" w:name="_Toc472434542"/>
      <w:bookmarkStart w:id="646" w:name="_Toc499822131"/>
      <w:r w:rsidR="00CE3CA8" w:rsidRPr="00E609A9">
        <w:t>К.</w:t>
      </w:r>
      <w:r w:rsidR="00CE3CA8" w:rsidRPr="00E609A9">
        <w:tab/>
        <w:t>Участие общественности</w:t>
      </w:r>
      <w:bookmarkEnd w:id="612"/>
      <w:bookmarkEnd w:id="613"/>
      <w:bookmarkEnd w:id="614"/>
      <w:bookmarkEnd w:id="615"/>
      <w:bookmarkEnd w:id="616"/>
      <w:bookmarkEnd w:id="617"/>
      <w:bookmarkEnd w:id="618"/>
      <w:bookmarkEnd w:id="619"/>
      <w:bookmarkEnd w:id="642"/>
      <w:bookmarkEnd w:id="643"/>
      <w:bookmarkEnd w:id="644"/>
      <w:bookmarkEnd w:id="645"/>
      <w:bookmarkEnd w:id="646"/>
    </w:p>
    <w:p w:rsidR="00CE3CA8" w:rsidRPr="00E609A9" w:rsidRDefault="00532B14" w:rsidP="00162116">
      <w:pPr>
        <w:ind w:left="1248"/>
      </w:pPr>
      <w:r>
        <w:t>139</w:t>
      </w:r>
      <w:r w:rsidR="00EC5531">
        <w:t>.</w:t>
      </w:r>
      <w:r w:rsidR="00EC5531">
        <w:tab/>
      </w:r>
      <w:r w:rsidR="00CE3CA8" w:rsidRPr="00E609A9">
        <w:t>Стороны Базельской или Стокгольмской конвенции должны обеспечить процесс</w:t>
      </w:r>
      <w:r w:rsidR="00E86509">
        <w:t>ы</w:t>
      </w:r>
      <w:r w:rsidR="00CE3CA8" w:rsidRPr="00E609A9">
        <w:t xml:space="preserve"> ш</w:t>
      </w:r>
      <w:r w:rsidR="00EC5531">
        <w:t>ирокого участия общественности.</w:t>
      </w:r>
    </w:p>
    <w:p w:rsidR="00CE3CA8" w:rsidRPr="00E609A9" w:rsidRDefault="00EC5531" w:rsidP="00162116">
      <w:pPr>
        <w:ind w:left="1248"/>
      </w:pPr>
      <w:r>
        <w:t>1</w:t>
      </w:r>
      <w:r w:rsidR="00532B14">
        <w:t>40</w:t>
      </w:r>
      <w:r>
        <w:t>.</w:t>
      </w:r>
      <w:r>
        <w:tab/>
      </w:r>
      <w:r w:rsidR="00CE3CA8" w:rsidRPr="00E609A9">
        <w:t>Для получения дополнитель</w:t>
      </w:r>
      <w:r w:rsidR="00532B14">
        <w:t>ной информации см. раздел IV.K О</w:t>
      </w:r>
      <w:r w:rsidR="00CE3CA8" w:rsidRPr="00E609A9">
        <w:t>бщих технических руководящих принципов.</w:t>
      </w:r>
      <w:bookmarkEnd w:id="537"/>
      <w:bookmarkEnd w:id="538"/>
      <w:bookmarkEnd w:id="539"/>
      <w:bookmarkEnd w:id="540"/>
      <w:bookmarkEnd w:id="572"/>
    </w:p>
    <w:p w:rsidR="00994553" w:rsidRPr="0023620E" w:rsidRDefault="00994553" w:rsidP="008C4263">
      <w:pPr>
        <w:pStyle w:val="Heading1"/>
        <w:spacing w:before="240" w:after="240"/>
        <w:rPr>
          <w:rStyle w:val="Heading1Char"/>
          <w:lang w:val="en-US"/>
        </w:rPr>
      </w:pPr>
      <w:r w:rsidRPr="00D34126">
        <w:br w:type="page"/>
      </w:r>
      <w:bookmarkStart w:id="647" w:name="_Toc406488250"/>
      <w:bookmarkStart w:id="648" w:name="_Toc406491073"/>
      <w:bookmarkStart w:id="649" w:name="_Toc410130696"/>
      <w:bookmarkStart w:id="650" w:name="_Toc450012482"/>
      <w:bookmarkStart w:id="651" w:name="_Toc499822132"/>
      <w:r w:rsidR="00A21317" w:rsidRPr="008C4263">
        <w:rPr>
          <w:rStyle w:val="Heading1Char"/>
          <w:b/>
          <w:lang w:val="en-US"/>
        </w:rPr>
        <w:lastRenderedPageBreak/>
        <w:t>Annex</w:t>
      </w:r>
      <w:r w:rsidR="00A21317" w:rsidRPr="008C4263">
        <w:rPr>
          <w:bCs/>
        </w:rPr>
        <w:t xml:space="preserve"> I</w:t>
      </w:r>
      <w:bookmarkEnd w:id="647"/>
      <w:bookmarkEnd w:id="648"/>
      <w:r w:rsidR="00A21317" w:rsidRPr="008C4263">
        <w:rPr>
          <w:bCs/>
        </w:rPr>
        <w:t xml:space="preserve"> to the technical guidelines</w:t>
      </w:r>
      <w:bookmarkEnd w:id="649"/>
      <w:bookmarkEnd w:id="650"/>
      <w:r w:rsidR="00282451" w:rsidRPr="00282451">
        <w:rPr>
          <w:rStyle w:val="FootnoteReference"/>
          <w:b w:val="0"/>
          <w:sz w:val="24"/>
          <w:szCs w:val="24"/>
        </w:rPr>
        <w:footnoteReference w:customMarkFollows="1" w:id="22"/>
        <w:sym w:font="Symbol" w:char="F02A"/>
      </w:r>
      <w:bookmarkEnd w:id="651"/>
    </w:p>
    <w:p w:rsidR="00994553" w:rsidRPr="0023620E" w:rsidRDefault="00A21317" w:rsidP="00F860C0">
      <w:pPr>
        <w:pStyle w:val="Heading1"/>
        <w:spacing w:before="240" w:after="240"/>
        <w:ind w:left="1267" w:hanging="734"/>
        <w:rPr>
          <w:b w:val="0"/>
          <w:bCs/>
          <w:lang w:val="en-US"/>
        </w:rPr>
      </w:pPr>
      <w:bookmarkStart w:id="652" w:name="_Toc83437755"/>
      <w:bookmarkStart w:id="653" w:name="_Toc83438364"/>
      <w:bookmarkStart w:id="654" w:name="_Toc83438462"/>
      <w:bookmarkStart w:id="655" w:name="_Toc405974801"/>
      <w:bookmarkStart w:id="656" w:name="_Toc406491074"/>
      <w:bookmarkStart w:id="657" w:name="_Toc410130697"/>
      <w:r w:rsidRPr="00F860C0">
        <w:rPr>
          <w:rStyle w:val="Heading1Char"/>
          <w:b/>
          <w:bCs/>
          <w:lang w:val="en-US"/>
        </w:rPr>
        <w:tab/>
      </w:r>
      <w:bookmarkStart w:id="658" w:name="_Toc419142513"/>
      <w:bookmarkStart w:id="659" w:name="_Toc472434543"/>
      <w:bookmarkEnd w:id="652"/>
      <w:bookmarkEnd w:id="653"/>
      <w:bookmarkEnd w:id="654"/>
      <w:bookmarkEnd w:id="655"/>
      <w:bookmarkEnd w:id="656"/>
      <w:bookmarkEnd w:id="657"/>
      <w:r w:rsidR="00F860C0" w:rsidRPr="00F860C0">
        <w:rPr>
          <w:rStyle w:val="Heading1Char"/>
          <w:b/>
          <w:bCs/>
          <w:lang w:val="en-US"/>
        </w:rPr>
        <w:tab/>
      </w:r>
      <w:bookmarkStart w:id="660" w:name="_Toc499822133"/>
      <w:r w:rsidRPr="0023620E">
        <w:rPr>
          <w:rStyle w:val="Heading1Char"/>
          <w:b/>
          <w:bCs/>
          <w:lang w:val="en-US"/>
        </w:rPr>
        <w:t>Synonyms and trade names for PCBs, PCTs,</w:t>
      </w:r>
      <w:r w:rsidRPr="0023620E">
        <w:rPr>
          <w:bCs/>
          <w:lang w:val="en-US"/>
        </w:rPr>
        <w:t xml:space="preserve"> </w:t>
      </w:r>
      <w:r w:rsidR="008E789D" w:rsidRPr="00F860C0">
        <w:rPr>
          <w:rStyle w:val="Heading1Char"/>
          <w:b/>
          <w:bCs/>
          <w:szCs w:val="28"/>
          <w:lang w:val="en-US" w:eastAsia="ja-JP"/>
        </w:rPr>
        <w:t>PCNs</w:t>
      </w:r>
      <w:r w:rsidR="008E789D" w:rsidRPr="00F860C0">
        <w:rPr>
          <w:rStyle w:val="Heading1Char"/>
          <w:b/>
          <w:bCs/>
          <w:szCs w:val="28"/>
          <w:lang w:val="en-US"/>
        </w:rPr>
        <w:t xml:space="preserve">, </w:t>
      </w:r>
      <w:r w:rsidRPr="0023620E">
        <w:rPr>
          <w:rStyle w:val="Heading1Char"/>
          <w:b/>
          <w:bCs/>
          <w:lang w:val="en-US"/>
        </w:rPr>
        <w:t>PBBs other than HBB</w:t>
      </w:r>
      <w:r w:rsidR="008E789D" w:rsidRPr="00F860C0">
        <w:rPr>
          <w:rStyle w:val="Heading1Char"/>
          <w:b/>
          <w:bCs/>
          <w:szCs w:val="28"/>
          <w:lang w:val="en-US" w:eastAsia="ja-JP"/>
        </w:rPr>
        <w:t>,</w:t>
      </w:r>
      <w:r w:rsidRPr="0023620E">
        <w:rPr>
          <w:bCs/>
          <w:lang w:val="en-US"/>
        </w:rPr>
        <w:t xml:space="preserve"> </w:t>
      </w:r>
      <w:r w:rsidRPr="0023620E">
        <w:rPr>
          <w:rStyle w:val="Heading1Char"/>
          <w:b/>
          <w:bCs/>
          <w:lang w:val="en-US"/>
        </w:rPr>
        <w:t>and HBB</w:t>
      </w:r>
      <w:bookmarkEnd w:id="658"/>
      <w:bookmarkEnd w:id="659"/>
      <w:bookmarkEnd w:id="660"/>
    </w:p>
    <w:tbl>
      <w:tblPr>
        <w:tblW w:w="7860" w:type="dxa"/>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4"/>
        <w:gridCol w:w="6486"/>
      </w:tblGrid>
      <w:tr w:rsidR="00DB6308" w:rsidRPr="00D34126" w:rsidTr="00D34126">
        <w:trPr>
          <w:trHeight w:val="70"/>
        </w:trPr>
        <w:tc>
          <w:tcPr>
            <w:tcW w:w="1374" w:type="dxa"/>
            <w:shd w:val="pct12" w:color="auto" w:fill="auto"/>
          </w:tcPr>
          <w:p w:rsidR="00DB6308" w:rsidRDefault="00DB6308" w:rsidP="00D34126">
            <w:pPr>
              <w:spacing w:after="0"/>
              <w:rPr>
                <w:b/>
              </w:rPr>
            </w:pPr>
            <w:bookmarkStart w:id="661" w:name="_Toc61934592"/>
            <w:bookmarkStart w:id="662" w:name="_Toc83437756"/>
            <w:bookmarkStart w:id="663" w:name="_Toc83438365"/>
            <w:bookmarkStart w:id="664" w:name="_Toc83438463"/>
            <w:bookmarkStart w:id="665" w:name="_Toc83438728"/>
            <w:bookmarkStart w:id="666" w:name="_Toc406488252"/>
            <w:bookmarkStart w:id="667" w:name="_Toc406491075"/>
            <w:bookmarkStart w:id="668" w:name="_Toc419141300"/>
            <w:bookmarkStart w:id="669" w:name="_Toc419142514"/>
            <w:r w:rsidRPr="00EE3F71">
              <w:rPr>
                <w:b/>
              </w:rPr>
              <w:t>Chemical</w:t>
            </w:r>
          </w:p>
        </w:tc>
        <w:tc>
          <w:tcPr>
            <w:tcW w:w="6486" w:type="dxa"/>
            <w:shd w:val="pct12" w:color="auto" w:fill="auto"/>
          </w:tcPr>
          <w:p w:rsidR="00DB6308" w:rsidRPr="00D34126" w:rsidRDefault="00DB6308" w:rsidP="00D34126">
            <w:pPr>
              <w:spacing w:after="0"/>
              <w:rPr>
                <w:b/>
                <w:lang w:val="en-US"/>
              </w:rPr>
            </w:pPr>
            <w:r w:rsidRPr="00D34126">
              <w:rPr>
                <w:b/>
                <w:lang w:val="en-US"/>
              </w:rPr>
              <w:t>Some synonyms and trade names</w:t>
            </w:r>
            <w:r w:rsidRPr="00D34126">
              <w:rPr>
                <w:rStyle w:val="FootnoteReference"/>
                <w:bCs/>
                <w:lang w:val="en-US"/>
              </w:rPr>
              <w:footnoteReference w:customMarkFollows="1" w:id="23"/>
              <w:t>1</w:t>
            </w:r>
          </w:p>
        </w:tc>
      </w:tr>
      <w:tr w:rsidR="00DB6308" w:rsidRPr="00D34126" w:rsidTr="00D34126">
        <w:trPr>
          <w:cantSplit/>
        </w:trPr>
        <w:tc>
          <w:tcPr>
            <w:tcW w:w="1374" w:type="dxa"/>
          </w:tcPr>
          <w:p w:rsidR="00DB6308" w:rsidRDefault="00DB6308" w:rsidP="00D34126">
            <w:pPr>
              <w:spacing w:after="0"/>
            </w:pPr>
            <w:r w:rsidRPr="00EE3F71">
              <w:t>PCBs</w:t>
            </w:r>
          </w:p>
        </w:tc>
        <w:tc>
          <w:tcPr>
            <w:tcW w:w="6486" w:type="dxa"/>
            <w:tcMar>
              <w:top w:w="57" w:type="dxa"/>
              <w:bottom w:w="57" w:type="dxa"/>
            </w:tcMar>
          </w:tcPr>
          <w:p w:rsidR="00DB6308" w:rsidRPr="00593489" w:rsidRDefault="00DB6308" w:rsidP="00D34126">
            <w:pPr>
              <w:spacing w:after="0"/>
              <w:rPr>
                <w:sz w:val="18"/>
              </w:rPr>
            </w:pPr>
            <w:r w:rsidRPr="00D34126">
              <w:rPr>
                <w:sz w:val="18"/>
                <w:lang w:val="en-US"/>
              </w:rPr>
              <w:t>Abestol</w:t>
            </w:r>
            <w:r w:rsidRPr="00593489">
              <w:rPr>
                <w:sz w:val="18"/>
              </w:rPr>
              <w:t xml:space="preserve">, </w:t>
            </w:r>
            <w:r w:rsidRPr="00D34126">
              <w:rPr>
                <w:sz w:val="18"/>
                <w:lang w:val="en-US"/>
              </w:rPr>
              <w:t>Aceclor</w:t>
            </w:r>
            <w:r w:rsidRPr="00593489">
              <w:rPr>
                <w:sz w:val="18"/>
              </w:rPr>
              <w:t xml:space="preserve">, </w:t>
            </w:r>
            <w:r w:rsidRPr="00D34126">
              <w:rPr>
                <w:sz w:val="18"/>
                <w:lang w:val="en-US"/>
              </w:rPr>
              <w:t>Adkarel</w:t>
            </w:r>
            <w:r w:rsidRPr="00593489">
              <w:rPr>
                <w:sz w:val="18"/>
              </w:rPr>
              <w:t xml:space="preserve">, </w:t>
            </w:r>
            <w:r w:rsidRPr="00D34126">
              <w:rPr>
                <w:sz w:val="18"/>
                <w:lang w:val="en-US"/>
              </w:rPr>
              <w:t>ALC</w:t>
            </w:r>
            <w:r w:rsidRPr="00593489">
              <w:rPr>
                <w:sz w:val="18"/>
              </w:rPr>
              <w:t xml:space="preserve">, </w:t>
            </w:r>
            <w:r w:rsidRPr="00D34126">
              <w:rPr>
                <w:sz w:val="18"/>
                <w:lang w:val="en-US"/>
              </w:rPr>
              <w:t>Apirolio</w:t>
            </w:r>
            <w:r w:rsidRPr="00593489">
              <w:rPr>
                <w:sz w:val="18"/>
              </w:rPr>
              <w:t xml:space="preserve"> (</w:t>
            </w:r>
            <w:r w:rsidRPr="00D34126">
              <w:rPr>
                <w:sz w:val="18"/>
                <w:lang w:val="en-US"/>
              </w:rPr>
              <w:t>Italy</w:t>
            </w:r>
            <w:r w:rsidRPr="00593489">
              <w:rPr>
                <w:sz w:val="18"/>
              </w:rPr>
              <w:t xml:space="preserve">), </w:t>
            </w:r>
            <w:r w:rsidRPr="00D34126">
              <w:rPr>
                <w:sz w:val="18"/>
                <w:lang w:val="en-US"/>
              </w:rPr>
              <w:t>Apirorlio</w:t>
            </w:r>
            <w:r w:rsidRPr="00593489">
              <w:rPr>
                <w:sz w:val="18"/>
              </w:rPr>
              <w:t xml:space="preserve">, </w:t>
            </w:r>
            <w:r w:rsidRPr="00D34126">
              <w:rPr>
                <w:sz w:val="18"/>
                <w:lang w:val="en-US"/>
              </w:rPr>
              <w:t>Areclor</w:t>
            </w:r>
            <w:r w:rsidRPr="00593489">
              <w:rPr>
                <w:sz w:val="18"/>
              </w:rPr>
              <w:t xml:space="preserve">, </w:t>
            </w:r>
            <w:r w:rsidRPr="00D34126">
              <w:rPr>
                <w:sz w:val="18"/>
                <w:lang w:val="en-US"/>
              </w:rPr>
              <w:t>Arochlor</w:t>
            </w:r>
            <w:r w:rsidRPr="00593489">
              <w:rPr>
                <w:sz w:val="18"/>
              </w:rPr>
              <w:t xml:space="preserve">, </w:t>
            </w:r>
            <w:r w:rsidRPr="00D34126">
              <w:rPr>
                <w:sz w:val="18"/>
                <w:lang w:val="en-US"/>
              </w:rPr>
              <w:t>Arochlors</w:t>
            </w:r>
            <w:r w:rsidRPr="00593489">
              <w:rPr>
                <w:sz w:val="18"/>
              </w:rPr>
              <w:t xml:space="preserve">, </w:t>
            </w:r>
            <w:r w:rsidRPr="00D34126">
              <w:rPr>
                <w:sz w:val="18"/>
                <w:lang w:val="en-US"/>
              </w:rPr>
              <w:t>Aroclor</w:t>
            </w:r>
            <w:r w:rsidRPr="00593489">
              <w:rPr>
                <w:sz w:val="18"/>
              </w:rPr>
              <w:t>/</w:t>
            </w:r>
            <w:r w:rsidRPr="00D34126">
              <w:rPr>
                <w:sz w:val="18"/>
                <w:lang w:val="en-US"/>
              </w:rPr>
              <w:t>Arochlor</w:t>
            </w:r>
            <w:r w:rsidRPr="00593489">
              <w:rPr>
                <w:sz w:val="18"/>
              </w:rPr>
              <w:t>(</w:t>
            </w:r>
            <w:r w:rsidRPr="00D34126">
              <w:rPr>
                <w:sz w:val="18"/>
                <w:lang w:val="en-US"/>
              </w:rPr>
              <w:t>s</w:t>
            </w:r>
            <w:r w:rsidRPr="00593489">
              <w:rPr>
                <w:sz w:val="18"/>
              </w:rPr>
              <w:t>) (</w:t>
            </w:r>
            <w:r w:rsidRPr="00D34126">
              <w:rPr>
                <w:sz w:val="18"/>
                <w:lang w:val="en-US"/>
              </w:rPr>
              <w:t>USA</w:t>
            </w:r>
            <w:r w:rsidRPr="00593489">
              <w:rPr>
                <w:sz w:val="18"/>
              </w:rPr>
              <w:t xml:space="preserve">), </w:t>
            </w:r>
            <w:r w:rsidRPr="00D34126">
              <w:rPr>
                <w:sz w:val="18"/>
                <w:lang w:val="en-US"/>
              </w:rPr>
              <w:t>Arubren</w:t>
            </w:r>
            <w:r w:rsidRPr="00593489">
              <w:rPr>
                <w:sz w:val="18"/>
              </w:rPr>
              <w:t xml:space="preserve">, </w:t>
            </w:r>
            <w:r w:rsidRPr="00D34126">
              <w:rPr>
                <w:sz w:val="18"/>
                <w:lang w:val="en-US"/>
              </w:rPr>
              <w:t>Asbestol</w:t>
            </w:r>
            <w:r w:rsidRPr="00593489">
              <w:rPr>
                <w:sz w:val="18"/>
              </w:rPr>
              <w:t xml:space="preserve"> (</w:t>
            </w:r>
            <w:r w:rsidRPr="00D34126">
              <w:rPr>
                <w:sz w:val="18"/>
                <w:lang w:val="en-US"/>
              </w:rPr>
              <w:t>USA</w:t>
            </w:r>
            <w:r w:rsidRPr="00593489">
              <w:rPr>
                <w:sz w:val="18"/>
              </w:rPr>
              <w:t xml:space="preserve">), </w:t>
            </w:r>
            <w:r w:rsidRPr="00D34126">
              <w:rPr>
                <w:sz w:val="18"/>
                <w:lang w:val="en-US"/>
              </w:rPr>
              <w:t>Ask</w:t>
            </w:r>
            <w:r w:rsidRPr="00593489">
              <w:rPr>
                <w:sz w:val="18"/>
              </w:rPr>
              <w:t>/</w:t>
            </w:r>
            <w:r w:rsidRPr="00D34126">
              <w:rPr>
                <w:sz w:val="18"/>
                <w:lang w:val="en-US"/>
              </w:rPr>
              <w:t>Askarel</w:t>
            </w:r>
            <w:r w:rsidRPr="00593489">
              <w:rPr>
                <w:sz w:val="18"/>
              </w:rPr>
              <w:t>/</w:t>
            </w:r>
            <w:r w:rsidRPr="00D34126">
              <w:rPr>
                <w:sz w:val="18"/>
                <w:lang w:val="en-US"/>
              </w:rPr>
              <w:t>Askael</w:t>
            </w:r>
            <w:r w:rsidRPr="00593489">
              <w:rPr>
                <w:sz w:val="18"/>
              </w:rPr>
              <w:t xml:space="preserve">, </w:t>
            </w:r>
            <w:r w:rsidRPr="00D34126">
              <w:rPr>
                <w:sz w:val="18"/>
                <w:lang w:val="en-US"/>
              </w:rPr>
              <w:t>Auxol</w:t>
            </w:r>
            <w:r w:rsidRPr="00593489">
              <w:rPr>
                <w:sz w:val="18"/>
              </w:rPr>
              <w:t xml:space="preserve">, </w:t>
            </w:r>
            <w:r w:rsidRPr="00D34126">
              <w:rPr>
                <w:sz w:val="18"/>
                <w:lang w:val="en-US"/>
              </w:rPr>
              <w:t>Bakola</w:t>
            </w:r>
            <w:r w:rsidRPr="00593489">
              <w:rPr>
                <w:sz w:val="18"/>
              </w:rPr>
              <w:t xml:space="preserve">, </w:t>
            </w:r>
            <w:r w:rsidRPr="00D34126">
              <w:rPr>
                <w:sz w:val="18"/>
                <w:lang w:val="en-US"/>
              </w:rPr>
              <w:t>Biclor</w:t>
            </w:r>
            <w:r w:rsidRPr="00593489">
              <w:rPr>
                <w:sz w:val="18"/>
              </w:rPr>
              <w:t xml:space="preserve">, </w:t>
            </w:r>
            <w:r w:rsidRPr="00D34126">
              <w:rPr>
                <w:sz w:val="18"/>
                <w:lang w:val="en-US"/>
              </w:rPr>
              <w:t>Blacol</w:t>
            </w:r>
            <w:r w:rsidRPr="00593489">
              <w:rPr>
                <w:sz w:val="18"/>
              </w:rPr>
              <w:t xml:space="preserve"> (</w:t>
            </w:r>
            <w:r w:rsidRPr="00D34126">
              <w:rPr>
                <w:sz w:val="18"/>
                <w:lang w:val="en-US"/>
              </w:rPr>
              <w:t>Germany</w:t>
            </w:r>
            <w:r w:rsidRPr="00593489">
              <w:rPr>
                <w:sz w:val="18"/>
              </w:rPr>
              <w:t xml:space="preserve">), </w:t>
            </w:r>
            <w:r w:rsidRPr="00D34126">
              <w:rPr>
                <w:sz w:val="18"/>
                <w:lang w:val="en-US"/>
              </w:rPr>
              <w:t>Biphenyl</w:t>
            </w:r>
            <w:r w:rsidRPr="00593489">
              <w:rPr>
                <w:sz w:val="18"/>
              </w:rPr>
              <w:t xml:space="preserve">, </w:t>
            </w:r>
            <w:r w:rsidRPr="00D34126">
              <w:rPr>
                <w:sz w:val="18"/>
                <w:lang w:val="en-US"/>
              </w:rPr>
              <w:t>Clophen</w:t>
            </w:r>
            <w:r w:rsidRPr="00593489">
              <w:rPr>
                <w:sz w:val="18"/>
              </w:rPr>
              <w:t xml:space="preserve"> (</w:t>
            </w:r>
            <w:r w:rsidRPr="00D34126">
              <w:rPr>
                <w:sz w:val="18"/>
                <w:lang w:val="en-US"/>
              </w:rPr>
              <w:t>Germany</w:t>
            </w:r>
            <w:r w:rsidRPr="00593489">
              <w:rPr>
                <w:sz w:val="18"/>
              </w:rPr>
              <w:t xml:space="preserve">), </w:t>
            </w:r>
            <w:r w:rsidRPr="00D34126">
              <w:rPr>
                <w:sz w:val="18"/>
                <w:lang w:val="en-US"/>
              </w:rPr>
              <w:t>Cloresil</w:t>
            </w:r>
            <w:r w:rsidRPr="00593489">
              <w:rPr>
                <w:sz w:val="18"/>
              </w:rPr>
              <w:t xml:space="preserve">, </w:t>
            </w:r>
            <w:r w:rsidRPr="00D34126">
              <w:rPr>
                <w:sz w:val="18"/>
                <w:lang w:val="en-US"/>
              </w:rPr>
              <w:t>Chlophen</w:t>
            </w:r>
            <w:r w:rsidRPr="00593489">
              <w:rPr>
                <w:sz w:val="18"/>
              </w:rPr>
              <w:t xml:space="preserve">, </w:t>
            </w:r>
            <w:r w:rsidRPr="00D34126">
              <w:rPr>
                <w:sz w:val="18"/>
                <w:lang w:val="en-US"/>
              </w:rPr>
              <w:t>Chloretol</w:t>
            </w:r>
            <w:r w:rsidRPr="00593489">
              <w:rPr>
                <w:sz w:val="18"/>
              </w:rPr>
              <w:t xml:space="preserve">, </w:t>
            </w:r>
            <w:r w:rsidRPr="00D34126">
              <w:rPr>
                <w:sz w:val="18"/>
                <w:lang w:val="en-US"/>
              </w:rPr>
              <w:t>Chlorextol</w:t>
            </w:r>
            <w:r w:rsidRPr="00593489">
              <w:rPr>
                <w:sz w:val="18"/>
              </w:rPr>
              <w:t xml:space="preserve"> (</w:t>
            </w:r>
            <w:r w:rsidRPr="00D34126">
              <w:rPr>
                <w:sz w:val="18"/>
                <w:lang w:val="en-US"/>
              </w:rPr>
              <w:t>USA</w:t>
            </w:r>
            <w:r w:rsidRPr="00593489">
              <w:rPr>
                <w:sz w:val="18"/>
              </w:rPr>
              <w:t xml:space="preserve">), </w:t>
            </w:r>
            <w:r w:rsidRPr="00D34126">
              <w:rPr>
                <w:sz w:val="18"/>
                <w:lang w:val="en-US"/>
              </w:rPr>
              <w:t>Chlorfin</w:t>
            </w:r>
            <w:r w:rsidRPr="00593489">
              <w:rPr>
                <w:sz w:val="18"/>
              </w:rPr>
              <w:t xml:space="preserve">, </w:t>
            </w:r>
            <w:r w:rsidRPr="00D34126">
              <w:rPr>
                <w:sz w:val="18"/>
                <w:lang w:val="en-US"/>
              </w:rPr>
              <w:t>Chlorinal</w:t>
            </w:r>
            <w:r w:rsidRPr="00593489">
              <w:rPr>
                <w:sz w:val="18"/>
              </w:rPr>
              <w:t>/</w:t>
            </w:r>
            <w:r w:rsidRPr="00D34126">
              <w:rPr>
                <w:sz w:val="18"/>
                <w:lang w:val="en-US"/>
              </w:rPr>
              <w:t>Chlorinol</w:t>
            </w:r>
            <w:r w:rsidRPr="00593489">
              <w:rPr>
                <w:sz w:val="18"/>
              </w:rPr>
              <w:t xml:space="preserve">, </w:t>
            </w:r>
            <w:r w:rsidRPr="00D34126">
              <w:rPr>
                <w:sz w:val="18"/>
                <w:lang w:val="en-US"/>
              </w:rPr>
              <w:t>Chlorinated</w:t>
            </w:r>
            <w:r w:rsidRPr="00593489">
              <w:rPr>
                <w:sz w:val="18"/>
              </w:rPr>
              <w:t xml:space="preserve"> </w:t>
            </w:r>
            <w:r w:rsidRPr="00D34126">
              <w:rPr>
                <w:sz w:val="18"/>
                <w:lang w:val="en-US"/>
              </w:rPr>
              <w:t>biphenyl</w:t>
            </w:r>
            <w:r w:rsidRPr="00593489">
              <w:rPr>
                <w:sz w:val="18"/>
              </w:rPr>
              <w:t xml:space="preserve">, </w:t>
            </w:r>
            <w:r w:rsidRPr="00D34126">
              <w:rPr>
                <w:sz w:val="18"/>
                <w:lang w:val="en-US"/>
              </w:rPr>
              <w:t>Chlorinated</w:t>
            </w:r>
            <w:r w:rsidRPr="00593489">
              <w:rPr>
                <w:sz w:val="18"/>
              </w:rPr>
              <w:t xml:space="preserve"> </w:t>
            </w:r>
            <w:r w:rsidRPr="00D34126">
              <w:rPr>
                <w:sz w:val="18"/>
                <w:lang w:val="en-US"/>
              </w:rPr>
              <w:t>diphenyl</w:t>
            </w:r>
            <w:r w:rsidRPr="00593489">
              <w:rPr>
                <w:sz w:val="18"/>
              </w:rPr>
              <w:t xml:space="preserve">, </w:t>
            </w:r>
            <w:r w:rsidRPr="00D34126">
              <w:rPr>
                <w:sz w:val="18"/>
                <w:lang w:val="en-US"/>
              </w:rPr>
              <w:t>Chlorobiphenyl</w:t>
            </w:r>
            <w:r w:rsidRPr="00593489">
              <w:rPr>
                <w:sz w:val="18"/>
              </w:rPr>
              <w:t xml:space="preserve">, </w:t>
            </w:r>
            <w:r w:rsidRPr="00D34126">
              <w:rPr>
                <w:sz w:val="18"/>
                <w:lang w:val="en-US"/>
              </w:rPr>
              <w:t>Chlorodiphenyl</w:t>
            </w:r>
            <w:r w:rsidRPr="00593489">
              <w:rPr>
                <w:sz w:val="18"/>
              </w:rPr>
              <w:t xml:space="preserve">, </w:t>
            </w:r>
            <w:r w:rsidRPr="00D34126">
              <w:rPr>
                <w:sz w:val="18"/>
                <w:lang w:val="en-US"/>
              </w:rPr>
              <w:t>Chlorofen</w:t>
            </w:r>
            <w:r w:rsidRPr="00593489">
              <w:rPr>
                <w:sz w:val="18"/>
              </w:rPr>
              <w:t xml:space="preserve"> (</w:t>
            </w:r>
            <w:r w:rsidRPr="00D34126">
              <w:rPr>
                <w:sz w:val="18"/>
                <w:lang w:val="en-US"/>
              </w:rPr>
              <w:t>Poland</w:t>
            </w:r>
            <w:r w:rsidRPr="00593489">
              <w:rPr>
                <w:sz w:val="18"/>
              </w:rPr>
              <w:t xml:space="preserve">), </w:t>
            </w:r>
            <w:r w:rsidRPr="00D34126">
              <w:rPr>
                <w:sz w:val="18"/>
                <w:lang w:val="en-US"/>
              </w:rPr>
              <w:t>Chlorphen</w:t>
            </w:r>
            <w:r w:rsidRPr="00593489">
              <w:rPr>
                <w:sz w:val="18"/>
              </w:rPr>
              <w:t xml:space="preserve">, </w:t>
            </w:r>
            <w:r w:rsidRPr="00D34126">
              <w:rPr>
                <w:sz w:val="18"/>
                <w:lang w:val="en-US"/>
              </w:rPr>
              <w:t>Chorextol</w:t>
            </w:r>
            <w:r w:rsidRPr="00593489">
              <w:rPr>
                <w:sz w:val="18"/>
              </w:rPr>
              <w:t xml:space="preserve">, </w:t>
            </w:r>
            <w:r w:rsidRPr="00D34126">
              <w:rPr>
                <w:sz w:val="18"/>
                <w:lang w:val="en-US"/>
              </w:rPr>
              <w:t>Chorinol</w:t>
            </w:r>
            <w:r w:rsidRPr="00593489">
              <w:rPr>
                <w:sz w:val="18"/>
              </w:rPr>
              <w:t xml:space="preserve">, </w:t>
            </w:r>
            <w:r w:rsidRPr="00D34126">
              <w:rPr>
                <w:sz w:val="18"/>
                <w:lang w:val="en-US"/>
              </w:rPr>
              <w:t>Clophen</w:t>
            </w:r>
            <w:r w:rsidRPr="00593489">
              <w:rPr>
                <w:sz w:val="18"/>
              </w:rPr>
              <w:t>/</w:t>
            </w:r>
            <w:r w:rsidRPr="00D34126">
              <w:rPr>
                <w:sz w:val="18"/>
                <w:lang w:val="en-US"/>
              </w:rPr>
              <w:t>Clophenharz</w:t>
            </w:r>
            <w:r w:rsidRPr="00593489">
              <w:rPr>
                <w:sz w:val="18"/>
              </w:rPr>
              <w:t xml:space="preserve"> (</w:t>
            </w:r>
            <w:r w:rsidRPr="00D34126">
              <w:rPr>
                <w:sz w:val="18"/>
                <w:lang w:val="en-US"/>
              </w:rPr>
              <w:t>Germany</w:t>
            </w:r>
            <w:r w:rsidRPr="00593489">
              <w:rPr>
                <w:sz w:val="18"/>
              </w:rPr>
              <w:t xml:space="preserve">), </w:t>
            </w:r>
            <w:r w:rsidRPr="00D34126">
              <w:rPr>
                <w:sz w:val="18"/>
                <w:lang w:val="en-US"/>
              </w:rPr>
              <w:t>Cloresil</w:t>
            </w:r>
            <w:r w:rsidRPr="00593489">
              <w:rPr>
                <w:sz w:val="18"/>
              </w:rPr>
              <w:t xml:space="preserve">, </w:t>
            </w:r>
            <w:r w:rsidRPr="00D34126">
              <w:rPr>
                <w:sz w:val="18"/>
                <w:lang w:val="en-US"/>
              </w:rPr>
              <w:t>Clorinal</w:t>
            </w:r>
            <w:r w:rsidRPr="00593489">
              <w:rPr>
                <w:sz w:val="18"/>
              </w:rPr>
              <w:t xml:space="preserve">, </w:t>
            </w:r>
            <w:r w:rsidRPr="00D34126">
              <w:rPr>
                <w:sz w:val="18"/>
                <w:lang w:val="en-US"/>
              </w:rPr>
              <w:t>Clorphen</w:t>
            </w:r>
            <w:r w:rsidRPr="00593489">
              <w:rPr>
                <w:sz w:val="18"/>
              </w:rPr>
              <w:t xml:space="preserve">, </w:t>
            </w:r>
            <w:r w:rsidRPr="00D34126">
              <w:rPr>
                <w:sz w:val="18"/>
                <w:lang w:val="en-US"/>
              </w:rPr>
              <w:t>Crophene</w:t>
            </w:r>
            <w:r w:rsidRPr="00593489">
              <w:rPr>
                <w:sz w:val="18"/>
              </w:rPr>
              <w:t xml:space="preserve"> (</w:t>
            </w:r>
            <w:r w:rsidRPr="00D34126">
              <w:rPr>
                <w:sz w:val="18"/>
                <w:lang w:val="en-US"/>
              </w:rPr>
              <w:t>Germany</w:t>
            </w:r>
            <w:r w:rsidRPr="00593489">
              <w:rPr>
                <w:sz w:val="18"/>
              </w:rPr>
              <w:t xml:space="preserve">), </w:t>
            </w:r>
            <w:r w:rsidRPr="00D34126">
              <w:rPr>
                <w:sz w:val="18"/>
                <w:lang w:val="en-US"/>
              </w:rPr>
              <w:t>Decachlorodiphenyl</w:t>
            </w:r>
            <w:r w:rsidRPr="00593489">
              <w:rPr>
                <w:sz w:val="18"/>
              </w:rPr>
              <w:t xml:space="preserve">, </w:t>
            </w:r>
            <w:r w:rsidRPr="00D34126">
              <w:rPr>
                <w:sz w:val="18"/>
                <w:lang w:val="en-US"/>
              </w:rPr>
              <w:t>Delofet</w:t>
            </w:r>
            <w:r w:rsidRPr="00593489">
              <w:rPr>
                <w:sz w:val="18"/>
              </w:rPr>
              <w:t xml:space="preserve"> </w:t>
            </w:r>
            <w:r w:rsidRPr="00D34126">
              <w:rPr>
                <w:sz w:val="18"/>
                <w:lang w:val="en-US"/>
              </w:rPr>
              <w:t>O</w:t>
            </w:r>
            <w:r w:rsidRPr="00593489">
              <w:rPr>
                <w:sz w:val="18"/>
              </w:rPr>
              <w:t xml:space="preserve">-2, </w:t>
            </w:r>
            <w:r w:rsidRPr="00D34126">
              <w:rPr>
                <w:sz w:val="18"/>
                <w:lang w:val="en-US"/>
              </w:rPr>
              <w:t>Delor</w:t>
            </w:r>
            <w:r w:rsidRPr="00593489">
              <w:rPr>
                <w:sz w:val="18"/>
              </w:rPr>
              <w:t xml:space="preserve"> (</w:t>
            </w:r>
            <w:r w:rsidRPr="00D34126">
              <w:rPr>
                <w:sz w:val="18"/>
                <w:lang w:val="en-US"/>
              </w:rPr>
              <w:t>former</w:t>
            </w:r>
            <w:r w:rsidRPr="00593489">
              <w:rPr>
                <w:sz w:val="18"/>
              </w:rPr>
              <w:t xml:space="preserve"> </w:t>
            </w:r>
            <w:r w:rsidRPr="00D34126">
              <w:rPr>
                <w:sz w:val="18"/>
                <w:lang w:val="en-US"/>
              </w:rPr>
              <w:t>Czechoslovakia</w:t>
            </w:r>
            <w:r w:rsidRPr="00593489">
              <w:rPr>
                <w:sz w:val="18"/>
              </w:rPr>
              <w:t xml:space="preserve">), </w:t>
            </w:r>
            <w:r w:rsidRPr="00D34126">
              <w:rPr>
                <w:sz w:val="18"/>
                <w:lang w:val="en-US"/>
              </w:rPr>
              <w:t>Delor</w:t>
            </w:r>
            <w:r w:rsidRPr="00593489">
              <w:rPr>
                <w:sz w:val="18"/>
              </w:rPr>
              <w:t>/</w:t>
            </w:r>
            <w:r w:rsidRPr="00D34126">
              <w:rPr>
                <w:sz w:val="18"/>
                <w:lang w:val="en-US"/>
              </w:rPr>
              <w:t>Del</w:t>
            </w:r>
            <w:r w:rsidRPr="00593489">
              <w:rPr>
                <w:sz w:val="18"/>
              </w:rPr>
              <w:t xml:space="preserve"> (</w:t>
            </w:r>
            <w:r w:rsidRPr="00D34126">
              <w:rPr>
                <w:sz w:val="18"/>
                <w:lang w:val="en-US"/>
              </w:rPr>
              <w:t>former</w:t>
            </w:r>
            <w:r w:rsidRPr="00593489">
              <w:rPr>
                <w:sz w:val="18"/>
              </w:rPr>
              <w:t xml:space="preserve"> </w:t>
            </w:r>
            <w:r w:rsidRPr="00D34126">
              <w:rPr>
                <w:sz w:val="18"/>
                <w:lang w:val="en-US"/>
              </w:rPr>
              <w:t>Czechoslovakia</w:t>
            </w:r>
            <w:r w:rsidRPr="00593489">
              <w:rPr>
                <w:sz w:val="18"/>
              </w:rPr>
              <w:t xml:space="preserve">), </w:t>
            </w:r>
            <w:r w:rsidRPr="00D34126">
              <w:rPr>
                <w:sz w:val="18"/>
                <w:lang w:val="en-US"/>
              </w:rPr>
              <w:t>Delorene</w:t>
            </w:r>
            <w:r w:rsidRPr="00593489">
              <w:rPr>
                <w:sz w:val="18"/>
              </w:rPr>
              <w:t xml:space="preserve">, </w:t>
            </w:r>
            <w:r w:rsidRPr="00D34126">
              <w:rPr>
                <w:sz w:val="18"/>
                <w:lang w:val="en-US"/>
              </w:rPr>
              <w:t>Delorit</w:t>
            </w:r>
            <w:r w:rsidRPr="00593489">
              <w:rPr>
                <w:sz w:val="18"/>
              </w:rPr>
              <w:t xml:space="preserve">, </w:t>
            </w:r>
            <w:r w:rsidRPr="00D34126">
              <w:rPr>
                <w:sz w:val="18"/>
                <w:lang w:val="en-US"/>
              </w:rPr>
              <w:t>Delotherm</w:t>
            </w:r>
            <w:r w:rsidRPr="00593489">
              <w:rPr>
                <w:sz w:val="18"/>
              </w:rPr>
              <w:t xml:space="preserve"> </w:t>
            </w:r>
            <w:r w:rsidRPr="00D34126">
              <w:rPr>
                <w:sz w:val="18"/>
                <w:lang w:val="en-US"/>
              </w:rPr>
              <w:t>DK</w:t>
            </w:r>
            <w:r w:rsidRPr="00593489">
              <w:rPr>
                <w:sz w:val="18"/>
              </w:rPr>
              <w:t>/</w:t>
            </w:r>
            <w:r w:rsidRPr="00D34126">
              <w:rPr>
                <w:sz w:val="18"/>
                <w:lang w:val="en-US"/>
              </w:rPr>
              <w:t>DH</w:t>
            </w:r>
            <w:r w:rsidRPr="00593489">
              <w:rPr>
                <w:sz w:val="18"/>
              </w:rPr>
              <w:t xml:space="preserve"> (</w:t>
            </w:r>
            <w:r w:rsidRPr="00D34126">
              <w:rPr>
                <w:sz w:val="18"/>
                <w:lang w:val="en-US"/>
              </w:rPr>
              <w:t>former</w:t>
            </w:r>
            <w:r w:rsidRPr="00593489">
              <w:rPr>
                <w:sz w:val="18"/>
              </w:rPr>
              <w:t xml:space="preserve"> </w:t>
            </w:r>
            <w:r w:rsidRPr="00D34126">
              <w:rPr>
                <w:sz w:val="18"/>
                <w:lang w:val="en-US"/>
              </w:rPr>
              <w:t>Czechoslovakia</w:t>
            </w:r>
            <w:r w:rsidRPr="00593489">
              <w:rPr>
                <w:sz w:val="18"/>
              </w:rPr>
              <w:t xml:space="preserve">), </w:t>
            </w:r>
            <w:r w:rsidRPr="00D34126">
              <w:rPr>
                <w:sz w:val="18"/>
                <w:lang w:val="en-US"/>
              </w:rPr>
              <w:t>Diaclor</w:t>
            </w:r>
            <w:r w:rsidRPr="00593489">
              <w:rPr>
                <w:sz w:val="18"/>
              </w:rPr>
              <w:t xml:space="preserve"> (</w:t>
            </w:r>
            <w:r w:rsidRPr="00D34126">
              <w:rPr>
                <w:sz w:val="18"/>
                <w:lang w:val="en-US"/>
              </w:rPr>
              <w:t>USA</w:t>
            </w:r>
            <w:r w:rsidRPr="00593489">
              <w:rPr>
                <w:sz w:val="18"/>
              </w:rPr>
              <w:t xml:space="preserve">), </w:t>
            </w:r>
            <w:r w:rsidRPr="00D34126">
              <w:rPr>
                <w:sz w:val="18"/>
                <w:lang w:val="en-US"/>
              </w:rPr>
              <w:t>Diarol</w:t>
            </w:r>
            <w:r w:rsidRPr="00593489">
              <w:rPr>
                <w:sz w:val="18"/>
              </w:rPr>
              <w:t xml:space="preserve">, </w:t>
            </w:r>
            <w:r w:rsidRPr="00D34126">
              <w:rPr>
                <w:sz w:val="18"/>
                <w:lang w:val="en-US"/>
              </w:rPr>
              <w:t>Dicolor</w:t>
            </w:r>
            <w:r w:rsidRPr="00593489">
              <w:rPr>
                <w:sz w:val="18"/>
              </w:rPr>
              <w:t xml:space="preserve">, </w:t>
            </w:r>
            <w:r w:rsidRPr="00D34126">
              <w:rPr>
                <w:sz w:val="18"/>
                <w:lang w:val="en-US"/>
              </w:rPr>
              <w:t>Diconal</w:t>
            </w:r>
            <w:r w:rsidRPr="00593489">
              <w:rPr>
                <w:sz w:val="18"/>
              </w:rPr>
              <w:t xml:space="preserve">, </w:t>
            </w:r>
            <w:r w:rsidRPr="00D34126">
              <w:rPr>
                <w:sz w:val="18"/>
                <w:lang w:val="en-US"/>
              </w:rPr>
              <w:t>Disconon</w:t>
            </w:r>
            <w:r w:rsidRPr="00593489">
              <w:rPr>
                <w:sz w:val="18"/>
              </w:rPr>
              <w:t xml:space="preserve">, </w:t>
            </w:r>
            <w:r w:rsidRPr="00D34126">
              <w:rPr>
                <w:sz w:val="18"/>
                <w:lang w:val="en-US"/>
              </w:rPr>
              <w:t>DK</w:t>
            </w:r>
            <w:r w:rsidRPr="00593489">
              <w:rPr>
                <w:sz w:val="18"/>
              </w:rPr>
              <w:t xml:space="preserve"> (</w:t>
            </w:r>
            <w:r w:rsidRPr="00D34126">
              <w:rPr>
                <w:sz w:val="18"/>
                <w:lang w:val="en-US"/>
              </w:rPr>
              <w:t>Italy</w:t>
            </w:r>
            <w:r w:rsidRPr="00593489">
              <w:rPr>
                <w:sz w:val="18"/>
              </w:rPr>
              <w:t xml:space="preserve">), </w:t>
            </w:r>
            <w:r w:rsidRPr="00D34126">
              <w:rPr>
                <w:sz w:val="18"/>
                <w:lang w:val="en-US"/>
              </w:rPr>
              <w:t>Ducanol</w:t>
            </w:r>
            <w:r w:rsidRPr="00593489">
              <w:rPr>
                <w:sz w:val="18"/>
              </w:rPr>
              <w:t xml:space="preserve">, </w:t>
            </w:r>
            <w:r w:rsidRPr="00D34126">
              <w:rPr>
                <w:sz w:val="18"/>
                <w:lang w:val="en-US"/>
              </w:rPr>
              <w:t>Duconal</w:t>
            </w:r>
            <w:r w:rsidRPr="00593489">
              <w:rPr>
                <w:sz w:val="18"/>
              </w:rPr>
              <w:t xml:space="preserve">, </w:t>
            </w:r>
            <w:r w:rsidRPr="00D34126">
              <w:rPr>
                <w:sz w:val="18"/>
                <w:lang w:val="en-US"/>
              </w:rPr>
              <w:t>Duconol</w:t>
            </w:r>
            <w:r w:rsidRPr="00593489">
              <w:rPr>
                <w:sz w:val="18"/>
              </w:rPr>
              <w:t xml:space="preserve">, </w:t>
            </w:r>
            <w:r w:rsidRPr="00D34126">
              <w:rPr>
                <w:sz w:val="18"/>
                <w:lang w:val="en-US"/>
              </w:rPr>
              <w:t>Dykanol</w:t>
            </w:r>
            <w:r w:rsidRPr="00593489">
              <w:rPr>
                <w:sz w:val="18"/>
              </w:rPr>
              <w:t xml:space="preserve"> (</w:t>
            </w:r>
            <w:r w:rsidRPr="00D34126">
              <w:rPr>
                <w:sz w:val="18"/>
                <w:lang w:val="en-US"/>
              </w:rPr>
              <w:t>USA</w:t>
            </w:r>
            <w:r w:rsidRPr="00593489">
              <w:rPr>
                <w:sz w:val="18"/>
              </w:rPr>
              <w:t xml:space="preserve">), </w:t>
            </w:r>
            <w:r w:rsidRPr="00D34126">
              <w:rPr>
                <w:sz w:val="18"/>
                <w:lang w:val="en-US"/>
              </w:rPr>
              <w:t>Dyknol</w:t>
            </w:r>
            <w:r w:rsidRPr="00593489">
              <w:rPr>
                <w:sz w:val="18"/>
              </w:rPr>
              <w:t xml:space="preserve">, </w:t>
            </w:r>
            <w:r w:rsidRPr="00D34126">
              <w:rPr>
                <w:sz w:val="18"/>
                <w:lang w:val="en-US"/>
              </w:rPr>
              <w:t>Educarel</w:t>
            </w:r>
            <w:r w:rsidRPr="00593489">
              <w:rPr>
                <w:sz w:val="18"/>
              </w:rPr>
              <w:t xml:space="preserve">, </w:t>
            </w:r>
            <w:r w:rsidRPr="00D34126">
              <w:rPr>
                <w:sz w:val="18"/>
                <w:lang w:val="en-US"/>
              </w:rPr>
              <w:t>EEC</w:t>
            </w:r>
            <w:r w:rsidRPr="00593489">
              <w:rPr>
                <w:sz w:val="18"/>
              </w:rPr>
              <w:t xml:space="preserve">-18, </w:t>
            </w:r>
            <w:r w:rsidRPr="00D34126">
              <w:rPr>
                <w:sz w:val="18"/>
                <w:lang w:val="en-US"/>
              </w:rPr>
              <w:t>Elaol</w:t>
            </w:r>
            <w:r w:rsidRPr="00593489">
              <w:rPr>
                <w:sz w:val="18"/>
              </w:rPr>
              <w:t xml:space="preserve"> (</w:t>
            </w:r>
            <w:r w:rsidRPr="00D34126">
              <w:rPr>
                <w:sz w:val="18"/>
                <w:lang w:val="en-US"/>
              </w:rPr>
              <w:t>Germany</w:t>
            </w:r>
            <w:r w:rsidRPr="00593489">
              <w:rPr>
                <w:sz w:val="18"/>
              </w:rPr>
              <w:t xml:space="preserve">), </w:t>
            </w:r>
            <w:r w:rsidRPr="00D34126">
              <w:rPr>
                <w:sz w:val="18"/>
                <w:lang w:val="en-US"/>
              </w:rPr>
              <w:t>Electrophenyl</w:t>
            </w:r>
            <w:r w:rsidRPr="00593489">
              <w:rPr>
                <w:sz w:val="18"/>
              </w:rPr>
              <w:t xml:space="preserve">, </w:t>
            </w:r>
            <w:r w:rsidRPr="00D34126">
              <w:rPr>
                <w:sz w:val="18"/>
                <w:lang w:val="en-US"/>
              </w:rPr>
              <w:t>Elemex</w:t>
            </w:r>
            <w:r w:rsidRPr="00593489">
              <w:rPr>
                <w:sz w:val="18"/>
              </w:rPr>
              <w:t xml:space="preserve"> (</w:t>
            </w:r>
            <w:r w:rsidRPr="00D34126">
              <w:rPr>
                <w:sz w:val="18"/>
                <w:lang w:val="en-US"/>
              </w:rPr>
              <w:t>USA</w:t>
            </w:r>
            <w:r w:rsidRPr="00593489">
              <w:rPr>
                <w:sz w:val="18"/>
              </w:rPr>
              <w:t xml:space="preserve">), </w:t>
            </w:r>
            <w:r w:rsidRPr="00D34126">
              <w:rPr>
                <w:sz w:val="18"/>
                <w:lang w:val="en-US"/>
              </w:rPr>
              <w:t>Elinol</w:t>
            </w:r>
            <w:r w:rsidRPr="00593489">
              <w:rPr>
                <w:sz w:val="18"/>
              </w:rPr>
              <w:t xml:space="preserve">, </w:t>
            </w:r>
            <w:r w:rsidRPr="00D34126">
              <w:rPr>
                <w:sz w:val="18"/>
                <w:lang w:val="en-US"/>
              </w:rPr>
              <w:t>Eucarel</w:t>
            </w:r>
            <w:r w:rsidRPr="00593489">
              <w:rPr>
                <w:sz w:val="18"/>
              </w:rPr>
              <w:t xml:space="preserve">, </w:t>
            </w:r>
            <w:r w:rsidRPr="00D34126">
              <w:rPr>
                <w:sz w:val="18"/>
                <w:lang w:val="en-US"/>
              </w:rPr>
              <w:t>Euracel</w:t>
            </w:r>
            <w:r w:rsidRPr="00593489">
              <w:rPr>
                <w:sz w:val="18"/>
              </w:rPr>
              <w:t xml:space="preserve">, </w:t>
            </w:r>
            <w:r w:rsidRPr="00D34126">
              <w:rPr>
                <w:sz w:val="18"/>
                <w:lang w:val="en-US"/>
              </w:rPr>
              <w:t>Fenchlor</w:t>
            </w:r>
            <w:r w:rsidRPr="00593489">
              <w:rPr>
                <w:sz w:val="18"/>
              </w:rPr>
              <w:t xml:space="preserve"> (</w:t>
            </w:r>
            <w:r w:rsidRPr="00D34126">
              <w:rPr>
                <w:sz w:val="18"/>
                <w:lang w:val="en-US"/>
              </w:rPr>
              <w:t>Italy</w:t>
            </w:r>
            <w:r w:rsidRPr="00593489">
              <w:rPr>
                <w:sz w:val="18"/>
              </w:rPr>
              <w:t xml:space="preserve">), </w:t>
            </w:r>
            <w:r w:rsidRPr="00D34126">
              <w:rPr>
                <w:sz w:val="18"/>
                <w:lang w:val="en-US"/>
              </w:rPr>
              <w:t>Fenclor</w:t>
            </w:r>
            <w:r w:rsidRPr="00593489">
              <w:rPr>
                <w:sz w:val="18"/>
              </w:rPr>
              <w:t xml:space="preserve"> (</w:t>
            </w:r>
            <w:r w:rsidRPr="00D34126">
              <w:rPr>
                <w:sz w:val="18"/>
                <w:lang w:val="en-US"/>
              </w:rPr>
              <w:t>Italy</w:t>
            </w:r>
            <w:r w:rsidRPr="00593489">
              <w:rPr>
                <w:sz w:val="18"/>
              </w:rPr>
              <w:t xml:space="preserve">), </w:t>
            </w:r>
            <w:r w:rsidRPr="00D34126">
              <w:rPr>
                <w:sz w:val="18"/>
                <w:lang w:val="en-US"/>
              </w:rPr>
              <w:t>Fenocloro</w:t>
            </w:r>
            <w:r w:rsidRPr="00593489">
              <w:rPr>
                <w:sz w:val="18"/>
              </w:rPr>
              <w:t xml:space="preserve">, </w:t>
            </w:r>
            <w:r w:rsidRPr="00D34126">
              <w:rPr>
                <w:sz w:val="18"/>
                <w:lang w:val="en-US"/>
              </w:rPr>
              <w:t>Gilotherm</w:t>
            </w:r>
            <w:r w:rsidRPr="00593489">
              <w:rPr>
                <w:sz w:val="18"/>
              </w:rPr>
              <w:t xml:space="preserve">, </w:t>
            </w:r>
            <w:r w:rsidRPr="00D34126">
              <w:rPr>
                <w:sz w:val="18"/>
                <w:lang w:val="en-US"/>
              </w:rPr>
              <w:t>Hexol</w:t>
            </w:r>
            <w:r w:rsidRPr="00593489">
              <w:rPr>
                <w:sz w:val="18"/>
              </w:rPr>
              <w:t xml:space="preserve">, </w:t>
            </w:r>
            <w:r w:rsidRPr="00D34126">
              <w:rPr>
                <w:sz w:val="18"/>
                <w:lang w:val="en-US"/>
              </w:rPr>
              <w:t>Hivar</w:t>
            </w:r>
            <w:r w:rsidRPr="00593489">
              <w:rPr>
                <w:sz w:val="18"/>
              </w:rPr>
              <w:t xml:space="preserve">, </w:t>
            </w:r>
            <w:r w:rsidRPr="00D34126">
              <w:rPr>
                <w:sz w:val="18"/>
                <w:lang w:val="en-US"/>
              </w:rPr>
              <w:t>Hydelor</w:t>
            </w:r>
            <w:r w:rsidRPr="00593489">
              <w:rPr>
                <w:sz w:val="18"/>
              </w:rPr>
              <w:t xml:space="preserve">, </w:t>
            </w:r>
            <w:r w:rsidRPr="00D34126">
              <w:rPr>
                <w:sz w:val="18"/>
                <w:lang w:val="en-US"/>
              </w:rPr>
              <w:t>Hydol</w:t>
            </w:r>
            <w:r w:rsidRPr="00593489">
              <w:rPr>
                <w:sz w:val="18"/>
              </w:rPr>
              <w:t xml:space="preserve">, </w:t>
            </w:r>
            <w:r w:rsidRPr="00D34126">
              <w:rPr>
                <w:sz w:val="18"/>
                <w:lang w:val="en-US"/>
              </w:rPr>
              <w:t>Hydrol</w:t>
            </w:r>
            <w:r w:rsidRPr="00593489">
              <w:rPr>
                <w:sz w:val="18"/>
              </w:rPr>
              <w:t xml:space="preserve">, </w:t>
            </w:r>
            <w:r w:rsidRPr="00D34126">
              <w:rPr>
                <w:sz w:val="18"/>
                <w:lang w:val="en-US"/>
              </w:rPr>
              <w:t>Hyrol</w:t>
            </w:r>
            <w:r w:rsidRPr="00593489">
              <w:rPr>
                <w:sz w:val="18"/>
              </w:rPr>
              <w:t xml:space="preserve">, </w:t>
            </w:r>
            <w:r w:rsidRPr="00D34126">
              <w:rPr>
                <w:sz w:val="18"/>
                <w:lang w:val="en-US"/>
              </w:rPr>
              <w:t>Hyvol</w:t>
            </w:r>
            <w:r w:rsidRPr="00593489">
              <w:rPr>
                <w:sz w:val="18"/>
              </w:rPr>
              <w:t xml:space="preserve"> (</w:t>
            </w:r>
            <w:r w:rsidRPr="00D34126">
              <w:rPr>
                <w:sz w:val="18"/>
                <w:lang w:val="en-US"/>
              </w:rPr>
              <w:t>USA</w:t>
            </w:r>
            <w:r w:rsidRPr="00593489">
              <w:rPr>
                <w:sz w:val="18"/>
              </w:rPr>
              <w:t xml:space="preserve">), </w:t>
            </w:r>
            <w:r w:rsidRPr="00D34126">
              <w:rPr>
                <w:sz w:val="18"/>
                <w:lang w:val="en-US"/>
              </w:rPr>
              <w:t>Inclor</w:t>
            </w:r>
            <w:r w:rsidRPr="00593489">
              <w:rPr>
                <w:sz w:val="18"/>
              </w:rPr>
              <w:t xml:space="preserve">, </w:t>
            </w:r>
            <w:r w:rsidRPr="00D34126">
              <w:rPr>
                <w:sz w:val="18"/>
                <w:lang w:val="en-US"/>
              </w:rPr>
              <w:t>Inerteen</w:t>
            </w:r>
            <w:r w:rsidRPr="00593489">
              <w:rPr>
                <w:sz w:val="18"/>
              </w:rPr>
              <w:t xml:space="preserve"> (</w:t>
            </w:r>
            <w:r w:rsidRPr="00D34126">
              <w:rPr>
                <w:sz w:val="18"/>
                <w:lang w:val="en-US"/>
              </w:rPr>
              <w:t>USA</w:t>
            </w:r>
            <w:r w:rsidRPr="00593489">
              <w:rPr>
                <w:sz w:val="18"/>
              </w:rPr>
              <w:t xml:space="preserve">), </w:t>
            </w:r>
            <w:r w:rsidRPr="00D34126">
              <w:rPr>
                <w:sz w:val="18"/>
                <w:lang w:val="en-US"/>
              </w:rPr>
              <w:t>Inertenn</w:t>
            </w:r>
            <w:r w:rsidRPr="00593489">
              <w:rPr>
                <w:sz w:val="18"/>
              </w:rPr>
              <w:t xml:space="preserve">, </w:t>
            </w:r>
            <w:r w:rsidRPr="00D34126">
              <w:rPr>
                <w:sz w:val="18"/>
                <w:lang w:val="en-US"/>
              </w:rPr>
              <w:t>Kanechlor</w:t>
            </w:r>
            <w:r w:rsidRPr="00593489">
              <w:rPr>
                <w:sz w:val="18"/>
              </w:rPr>
              <w:t xml:space="preserve"> (</w:t>
            </w:r>
            <w:r w:rsidRPr="00D34126">
              <w:rPr>
                <w:sz w:val="18"/>
                <w:lang w:val="en-US"/>
              </w:rPr>
              <w:t>Japan</w:t>
            </w:r>
            <w:r w:rsidRPr="00593489">
              <w:rPr>
                <w:sz w:val="18"/>
              </w:rPr>
              <w:t xml:space="preserve">), </w:t>
            </w:r>
            <w:r w:rsidRPr="00D34126">
              <w:rPr>
                <w:sz w:val="18"/>
                <w:lang w:val="en-US"/>
              </w:rPr>
              <w:t>Kaneclor</w:t>
            </w:r>
            <w:r w:rsidRPr="00593489">
              <w:rPr>
                <w:sz w:val="18"/>
              </w:rPr>
              <w:t xml:space="preserve">, </w:t>
            </w:r>
            <w:r w:rsidRPr="00D34126">
              <w:rPr>
                <w:sz w:val="18"/>
                <w:lang w:val="en-US"/>
              </w:rPr>
              <w:t>Kennechlor</w:t>
            </w:r>
            <w:r w:rsidRPr="00593489">
              <w:rPr>
                <w:sz w:val="18"/>
              </w:rPr>
              <w:t xml:space="preserve"> (</w:t>
            </w:r>
            <w:r w:rsidRPr="00D34126">
              <w:rPr>
                <w:sz w:val="18"/>
                <w:lang w:val="en-US"/>
              </w:rPr>
              <w:t>Japan</w:t>
            </w:r>
            <w:r w:rsidRPr="00593489">
              <w:rPr>
                <w:sz w:val="18"/>
              </w:rPr>
              <w:t xml:space="preserve">) , </w:t>
            </w:r>
            <w:r w:rsidRPr="00D34126">
              <w:rPr>
                <w:sz w:val="18"/>
                <w:lang w:val="en-US"/>
              </w:rPr>
              <w:t>Kenneclor</w:t>
            </w:r>
            <w:r w:rsidRPr="00593489">
              <w:rPr>
                <w:sz w:val="18"/>
              </w:rPr>
              <w:t xml:space="preserve">, </w:t>
            </w:r>
            <w:r w:rsidRPr="00D34126">
              <w:rPr>
                <w:sz w:val="18"/>
                <w:lang w:val="en-US"/>
              </w:rPr>
              <w:t>Leromoll</w:t>
            </w:r>
            <w:r w:rsidRPr="00593489">
              <w:rPr>
                <w:sz w:val="18"/>
              </w:rPr>
              <w:t xml:space="preserve">, </w:t>
            </w:r>
            <w:r w:rsidRPr="00D34126">
              <w:rPr>
                <w:sz w:val="18"/>
                <w:lang w:val="en-US"/>
              </w:rPr>
              <w:t>Magvar</w:t>
            </w:r>
            <w:r w:rsidRPr="00593489">
              <w:rPr>
                <w:sz w:val="18"/>
              </w:rPr>
              <w:t xml:space="preserve">, </w:t>
            </w:r>
            <w:r w:rsidRPr="00D34126">
              <w:rPr>
                <w:sz w:val="18"/>
                <w:lang w:val="en-US"/>
              </w:rPr>
              <w:t>MCS</w:t>
            </w:r>
            <w:r w:rsidRPr="00593489">
              <w:rPr>
                <w:sz w:val="18"/>
              </w:rPr>
              <w:t xml:space="preserve"> 1489, </w:t>
            </w:r>
            <w:r w:rsidRPr="00D34126">
              <w:rPr>
                <w:sz w:val="18"/>
                <w:lang w:val="en-US"/>
              </w:rPr>
              <w:t>Montar</w:t>
            </w:r>
            <w:r w:rsidRPr="00593489">
              <w:rPr>
                <w:sz w:val="18"/>
              </w:rPr>
              <w:t xml:space="preserve">, </w:t>
            </w:r>
            <w:r w:rsidRPr="00D34126">
              <w:rPr>
                <w:sz w:val="18"/>
                <w:lang w:val="en-US"/>
              </w:rPr>
              <w:t>Monter</w:t>
            </w:r>
            <w:r w:rsidRPr="00593489">
              <w:rPr>
                <w:sz w:val="18"/>
              </w:rPr>
              <w:t xml:space="preserve">, </w:t>
            </w:r>
            <w:r w:rsidRPr="00D34126">
              <w:rPr>
                <w:sz w:val="18"/>
                <w:lang w:val="en-US"/>
              </w:rPr>
              <w:t>Nepoli</w:t>
            </w:r>
            <w:r w:rsidRPr="00593489">
              <w:rPr>
                <w:sz w:val="18"/>
              </w:rPr>
              <w:t xml:space="preserve">, </w:t>
            </w:r>
            <w:r w:rsidRPr="00D34126">
              <w:rPr>
                <w:sz w:val="18"/>
                <w:lang w:val="en-US"/>
              </w:rPr>
              <w:t>Nepolin</w:t>
            </w:r>
            <w:r w:rsidRPr="00593489">
              <w:rPr>
                <w:sz w:val="18"/>
              </w:rPr>
              <w:t xml:space="preserve">, </w:t>
            </w:r>
            <w:r w:rsidRPr="00D34126">
              <w:rPr>
                <w:sz w:val="18"/>
                <w:lang w:val="en-US"/>
              </w:rPr>
              <w:t>Niren</w:t>
            </w:r>
            <w:r w:rsidRPr="00593489">
              <w:rPr>
                <w:sz w:val="18"/>
              </w:rPr>
              <w:t xml:space="preserve">, </w:t>
            </w:r>
            <w:r w:rsidRPr="00D34126">
              <w:rPr>
                <w:sz w:val="18"/>
                <w:lang w:val="en-US"/>
              </w:rPr>
              <w:t>NoFlamol</w:t>
            </w:r>
            <w:r w:rsidRPr="00593489">
              <w:rPr>
                <w:sz w:val="18"/>
              </w:rPr>
              <w:t xml:space="preserve">, </w:t>
            </w:r>
            <w:r w:rsidRPr="00D34126">
              <w:rPr>
                <w:sz w:val="18"/>
                <w:lang w:val="en-US"/>
              </w:rPr>
              <w:t>No</w:t>
            </w:r>
            <w:r w:rsidRPr="00593489">
              <w:rPr>
                <w:sz w:val="18"/>
              </w:rPr>
              <w:t>-</w:t>
            </w:r>
            <w:r w:rsidRPr="00D34126">
              <w:rPr>
                <w:sz w:val="18"/>
                <w:lang w:val="en-US"/>
              </w:rPr>
              <w:t>Flamol</w:t>
            </w:r>
            <w:r w:rsidRPr="00593489">
              <w:rPr>
                <w:sz w:val="18"/>
              </w:rPr>
              <w:t xml:space="preserve"> (</w:t>
            </w:r>
            <w:r w:rsidRPr="00D34126">
              <w:rPr>
                <w:sz w:val="18"/>
                <w:lang w:val="en-US"/>
              </w:rPr>
              <w:t>USA</w:t>
            </w:r>
            <w:r w:rsidRPr="00593489">
              <w:rPr>
                <w:sz w:val="18"/>
              </w:rPr>
              <w:t xml:space="preserve">), </w:t>
            </w:r>
            <w:r w:rsidRPr="00D34126">
              <w:rPr>
                <w:sz w:val="18"/>
                <w:lang w:val="en-US"/>
              </w:rPr>
              <w:t>Nitrosovol</w:t>
            </w:r>
            <w:r w:rsidRPr="00593489">
              <w:rPr>
                <w:sz w:val="18"/>
              </w:rPr>
              <w:t xml:space="preserve"> (</w:t>
            </w:r>
            <w:r w:rsidRPr="00D34126">
              <w:rPr>
                <w:sz w:val="18"/>
                <w:lang w:val="en-US"/>
              </w:rPr>
              <w:t>former</w:t>
            </w:r>
            <w:r w:rsidRPr="00593489">
              <w:rPr>
                <w:sz w:val="18"/>
              </w:rPr>
              <w:t xml:space="preserve"> </w:t>
            </w:r>
            <w:r w:rsidRPr="00D34126">
              <w:rPr>
                <w:sz w:val="18"/>
                <w:lang w:val="en-US"/>
              </w:rPr>
              <w:t>USSR</w:t>
            </w:r>
            <w:r w:rsidRPr="00593489">
              <w:rPr>
                <w:sz w:val="18"/>
              </w:rPr>
              <w:t xml:space="preserve">), </w:t>
            </w:r>
            <w:r w:rsidRPr="00D34126">
              <w:rPr>
                <w:sz w:val="18"/>
                <w:lang w:val="en-US"/>
              </w:rPr>
              <w:t>Non</w:t>
            </w:r>
            <w:r w:rsidRPr="00593489">
              <w:rPr>
                <w:sz w:val="18"/>
              </w:rPr>
              <w:t>-</w:t>
            </w:r>
            <w:r w:rsidRPr="00D34126">
              <w:rPr>
                <w:sz w:val="18"/>
                <w:lang w:val="en-US"/>
              </w:rPr>
              <w:t>Flamol</w:t>
            </w:r>
            <w:r w:rsidRPr="00593489">
              <w:rPr>
                <w:sz w:val="18"/>
              </w:rPr>
              <w:t xml:space="preserve">, </w:t>
            </w:r>
            <w:r w:rsidRPr="00D34126">
              <w:rPr>
                <w:sz w:val="18"/>
                <w:lang w:val="en-US"/>
              </w:rPr>
              <w:t>Olex</w:t>
            </w:r>
            <w:r w:rsidRPr="00593489">
              <w:rPr>
                <w:sz w:val="18"/>
              </w:rPr>
              <w:t>-</w:t>
            </w:r>
            <w:r w:rsidRPr="00D34126">
              <w:rPr>
                <w:sz w:val="18"/>
                <w:lang w:val="en-US"/>
              </w:rPr>
              <w:t>sf</w:t>
            </w:r>
            <w:r w:rsidRPr="00593489">
              <w:rPr>
                <w:sz w:val="18"/>
              </w:rPr>
              <w:t>-</w:t>
            </w:r>
            <w:r w:rsidRPr="00D34126">
              <w:rPr>
                <w:sz w:val="18"/>
                <w:lang w:val="en-US"/>
              </w:rPr>
              <w:t>d</w:t>
            </w:r>
            <w:r w:rsidRPr="00593489">
              <w:rPr>
                <w:sz w:val="18"/>
              </w:rPr>
              <w:t xml:space="preserve">, </w:t>
            </w:r>
            <w:r w:rsidRPr="00D34126">
              <w:rPr>
                <w:sz w:val="18"/>
                <w:lang w:val="en-US"/>
              </w:rPr>
              <w:t>Orophene</w:t>
            </w:r>
            <w:r w:rsidRPr="00593489">
              <w:rPr>
                <w:sz w:val="18"/>
              </w:rPr>
              <w:t xml:space="preserve">, </w:t>
            </w:r>
            <w:r w:rsidRPr="00D34126">
              <w:rPr>
                <w:sz w:val="18"/>
                <w:lang w:val="en-US"/>
              </w:rPr>
              <w:t>Pheaoclor</w:t>
            </w:r>
            <w:r w:rsidRPr="00593489">
              <w:rPr>
                <w:sz w:val="18"/>
              </w:rPr>
              <w:t xml:space="preserve">, </w:t>
            </w:r>
            <w:r w:rsidRPr="00D34126">
              <w:rPr>
                <w:sz w:val="18"/>
                <w:lang w:val="en-US"/>
              </w:rPr>
              <w:t>Pheneclor</w:t>
            </w:r>
            <w:r w:rsidRPr="00593489">
              <w:rPr>
                <w:sz w:val="18"/>
              </w:rPr>
              <w:t xml:space="preserve">, </w:t>
            </w:r>
            <w:r w:rsidRPr="00D34126">
              <w:rPr>
                <w:sz w:val="18"/>
                <w:lang w:val="en-US"/>
              </w:rPr>
              <w:t>Phenochlor</w:t>
            </w:r>
            <w:r w:rsidRPr="00593489">
              <w:rPr>
                <w:sz w:val="18"/>
              </w:rPr>
              <w:t xml:space="preserve">, </w:t>
            </w:r>
            <w:r w:rsidRPr="00D34126">
              <w:rPr>
                <w:sz w:val="18"/>
                <w:lang w:val="en-US"/>
              </w:rPr>
              <w:t>Phenoclor</w:t>
            </w:r>
            <w:r w:rsidRPr="00593489">
              <w:rPr>
                <w:sz w:val="18"/>
              </w:rPr>
              <w:t xml:space="preserve"> (</w:t>
            </w:r>
            <w:r w:rsidRPr="00D34126">
              <w:rPr>
                <w:sz w:val="18"/>
                <w:lang w:val="en-US"/>
              </w:rPr>
              <w:t>France</w:t>
            </w:r>
            <w:r w:rsidRPr="00593489">
              <w:rPr>
                <w:sz w:val="18"/>
              </w:rPr>
              <w:t xml:space="preserve">), </w:t>
            </w:r>
            <w:r w:rsidRPr="00D34126">
              <w:rPr>
                <w:sz w:val="18"/>
                <w:lang w:val="en-US"/>
              </w:rPr>
              <w:t>Plastivar</w:t>
            </w:r>
            <w:r w:rsidRPr="00593489">
              <w:rPr>
                <w:sz w:val="18"/>
              </w:rPr>
              <w:t xml:space="preserve">, </w:t>
            </w:r>
            <w:r w:rsidRPr="00D34126">
              <w:rPr>
                <w:sz w:val="18"/>
                <w:lang w:val="en-US"/>
              </w:rPr>
              <w:t>Polychlorinated</w:t>
            </w:r>
            <w:r w:rsidRPr="00593489">
              <w:rPr>
                <w:sz w:val="18"/>
              </w:rPr>
              <w:t xml:space="preserve"> </w:t>
            </w:r>
            <w:r w:rsidRPr="00D34126">
              <w:rPr>
                <w:sz w:val="18"/>
                <w:lang w:val="en-US"/>
              </w:rPr>
              <w:t>diphenyl</w:t>
            </w:r>
            <w:r w:rsidRPr="00593489">
              <w:rPr>
                <w:sz w:val="18"/>
              </w:rPr>
              <w:t xml:space="preserve">, </w:t>
            </w:r>
            <w:r w:rsidRPr="00D34126">
              <w:rPr>
                <w:sz w:val="18"/>
                <w:lang w:val="en-US"/>
              </w:rPr>
              <w:t>Polychlorinated</w:t>
            </w:r>
            <w:r w:rsidRPr="00593489">
              <w:rPr>
                <w:sz w:val="18"/>
              </w:rPr>
              <w:t xml:space="preserve"> </w:t>
            </w:r>
            <w:r w:rsidRPr="00D34126">
              <w:rPr>
                <w:sz w:val="18"/>
                <w:lang w:val="en-US"/>
              </w:rPr>
              <w:t>diphenyls</w:t>
            </w:r>
            <w:r w:rsidRPr="00593489">
              <w:rPr>
                <w:sz w:val="18"/>
              </w:rPr>
              <w:t xml:space="preserve">, </w:t>
            </w:r>
            <w:r w:rsidRPr="00D34126">
              <w:rPr>
                <w:sz w:val="18"/>
                <w:lang w:val="en-US"/>
              </w:rPr>
              <w:t>Polychlorobiphenyl</w:t>
            </w:r>
            <w:r w:rsidRPr="00593489">
              <w:rPr>
                <w:sz w:val="18"/>
              </w:rPr>
              <w:t xml:space="preserve">, </w:t>
            </w:r>
            <w:r w:rsidRPr="00D34126">
              <w:rPr>
                <w:sz w:val="18"/>
                <w:lang w:val="en-US"/>
              </w:rPr>
              <w:t>Polychlorodiphenyl</w:t>
            </w:r>
            <w:r w:rsidRPr="00593489">
              <w:rPr>
                <w:sz w:val="18"/>
              </w:rPr>
              <w:t xml:space="preserve">, </w:t>
            </w:r>
            <w:r w:rsidRPr="00D34126">
              <w:rPr>
                <w:sz w:val="18"/>
                <w:lang w:val="en-US"/>
              </w:rPr>
              <w:t>Prodelec</w:t>
            </w:r>
            <w:r w:rsidRPr="00593489">
              <w:rPr>
                <w:sz w:val="18"/>
              </w:rPr>
              <w:t xml:space="preserve">, </w:t>
            </w:r>
            <w:r w:rsidRPr="00D34126">
              <w:rPr>
                <w:sz w:val="18"/>
                <w:lang w:val="en-US"/>
              </w:rPr>
              <w:t>Pydraul</w:t>
            </w:r>
            <w:r w:rsidRPr="00593489">
              <w:rPr>
                <w:sz w:val="18"/>
              </w:rPr>
              <w:t xml:space="preserve">, </w:t>
            </w:r>
            <w:r w:rsidRPr="00D34126">
              <w:rPr>
                <w:sz w:val="18"/>
                <w:lang w:val="en-US"/>
              </w:rPr>
              <w:t>Pyraclor</w:t>
            </w:r>
            <w:r w:rsidRPr="00593489">
              <w:rPr>
                <w:sz w:val="18"/>
              </w:rPr>
              <w:t xml:space="preserve">, </w:t>
            </w:r>
            <w:r w:rsidRPr="00D34126">
              <w:rPr>
                <w:sz w:val="18"/>
                <w:lang w:val="en-US"/>
              </w:rPr>
              <w:t>Pyralene</w:t>
            </w:r>
            <w:r w:rsidRPr="00593489">
              <w:rPr>
                <w:sz w:val="18"/>
              </w:rPr>
              <w:t xml:space="preserve"> (</w:t>
            </w:r>
            <w:r w:rsidRPr="00D34126">
              <w:rPr>
                <w:sz w:val="18"/>
                <w:lang w:val="en-US"/>
              </w:rPr>
              <w:t>France</w:t>
            </w:r>
            <w:r w:rsidRPr="00593489">
              <w:rPr>
                <w:sz w:val="18"/>
              </w:rPr>
              <w:t xml:space="preserve">), </w:t>
            </w:r>
            <w:r w:rsidRPr="00D34126">
              <w:rPr>
                <w:sz w:val="18"/>
                <w:lang w:val="en-US"/>
              </w:rPr>
              <w:t>Pyranol</w:t>
            </w:r>
            <w:r w:rsidRPr="00593489">
              <w:rPr>
                <w:sz w:val="18"/>
              </w:rPr>
              <w:t xml:space="preserve"> (</w:t>
            </w:r>
            <w:r w:rsidRPr="00D34126">
              <w:rPr>
                <w:sz w:val="18"/>
                <w:lang w:val="en-US"/>
              </w:rPr>
              <w:t>USA</w:t>
            </w:r>
            <w:r w:rsidRPr="00593489">
              <w:rPr>
                <w:sz w:val="18"/>
              </w:rPr>
              <w:t xml:space="preserve">), </w:t>
            </w:r>
            <w:r w:rsidRPr="00D34126">
              <w:rPr>
                <w:sz w:val="18"/>
                <w:lang w:val="en-US"/>
              </w:rPr>
              <w:t>Pyroclor</w:t>
            </w:r>
            <w:r w:rsidRPr="00593489">
              <w:rPr>
                <w:sz w:val="18"/>
              </w:rPr>
              <w:t xml:space="preserve"> (</w:t>
            </w:r>
            <w:r w:rsidRPr="00D34126">
              <w:rPr>
                <w:sz w:val="18"/>
                <w:lang w:val="en-US"/>
              </w:rPr>
              <w:t>USA</w:t>
            </w:r>
            <w:r w:rsidRPr="00593489">
              <w:rPr>
                <w:sz w:val="18"/>
              </w:rPr>
              <w:t xml:space="preserve">), </w:t>
            </w:r>
            <w:r w:rsidRPr="00D34126">
              <w:rPr>
                <w:sz w:val="18"/>
                <w:lang w:val="en-US"/>
              </w:rPr>
              <w:t>Pyrochlor</w:t>
            </w:r>
            <w:r w:rsidRPr="00593489">
              <w:rPr>
                <w:sz w:val="18"/>
              </w:rPr>
              <w:t xml:space="preserve">, </w:t>
            </w:r>
            <w:r w:rsidRPr="00D34126">
              <w:rPr>
                <w:sz w:val="18"/>
                <w:lang w:val="en-US"/>
              </w:rPr>
              <w:t>Pyronol</w:t>
            </w:r>
            <w:r w:rsidRPr="00593489">
              <w:rPr>
                <w:sz w:val="18"/>
              </w:rPr>
              <w:t xml:space="preserve">, </w:t>
            </w:r>
            <w:r w:rsidRPr="00D34126">
              <w:rPr>
                <w:sz w:val="18"/>
                <w:lang w:val="en-US"/>
              </w:rPr>
              <w:t>Safe</w:t>
            </w:r>
            <w:r w:rsidRPr="00593489">
              <w:rPr>
                <w:sz w:val="18"/>
              </w:rPr>
              <w:t>-</w:t>
            </w:r>
            <w:r w:rsidRPr="00D34126">
              <w:rPr>
                <w:sz w:val="18"/>
                <w:lang w:val="en-US"/>
              </w:rPr>
              <w:t>T</w:t>
            </w:r>
            <w:r w:rsidRPr="00593489">
              <w:rPr>
                <w:sz w:val="18"/>
              </w:rPr>
              <w:t>-</w:t>
            </w:r>
            <w:r w:rsidRPr="00D34126">
              <w:rPr>
                <w:sz w:val="18"/>
                <w:lang w:val="en-US"/>
              </w:rPr>
              <w:t>Kuhl</w:t>
            </w:r>
            <w:r w:rsidRPr="00593489">
              <w:rPr>
                <w:sz w:val="18"/>
              </w:rPr>
              <w:t xml:space="preserve">, </w:t>
            </w:r>
            <w:r w:rsidRPr="00D34126">
              <w:rPr>
                <w:sz w:val="18"/>
                <w:lang w:val="en-US"/>
              </w:rPr>
              <w:t>Saft</w:t>
            </w:r>
            <w:r w:rsidRPr="00593489">
              <w:rPr>
                <w:sz w:val="18"/>
              </w:rPr>
              <w:t>-</w:t>
            </w:r>
            <w:r w:rsidRPr="00D34126">
              <w:rPr>
                <w:sz w:val="18"/>
                <w:lang w:val="en-US"/>
              </w:rPr>
              <w:t>Kuhl</w:t>
            </w:r>
            <w:r w:rsidRPr="00593489">
              <w:rPr>
                <w:sz w:val="18"/>
              </w:rPr>
              <w:t xml:space="preserve">, </w:t>
            </w:r>
            <w:r w:rsidRPr="00D34126">
              <w:rPr>
                <w:sz w:val="18"/>
                <w:lang w:val="en-US"/>
              </w:rPr>
              <w:t>Saf</w:t>
            </w:r>
            <w:r w:rsidRPr="00593489">
              <w:rPr>
                <w:sz w:val="18"/>
              </w:rPr>
              <w:t>-</w:t>
            </w:r>
            <w:r w:rsidRPr="00D34126">
              <w:rPr>
                <w:sz w:val="18"/>
                <w:lang w:val="en-US"/>
              </w:rPr>
              <w:t>T</w:t>
            </w:r>
            <w:r w:rsidRPr="00593489">
              <w:rPr>
                <w:sz w:val="18"/>
              </w:rPr>
              <w:t>-</w:t>
            </w:r>
            <w:r w:rsidRPr="00D34126">
              <w:rPr>
                <w:sz w:val="18"/>
                <w:lang w:val="en-US"/>
              </w:rPr>
              <w:t>Kohl</w:t>
            </w:r>
            <w:r w:rsidRPr="00593489">
              <w:rPr>
                <w:sz w:val="18"/>
              </w:rPr>
              <w:t xml:space="preserve">, </w:t>
            </w:r>
            <w:r w:rsidRPr="00D34126">
              <w:rPr>
                <w:sz w:val="18"/>
                <w:lang w:val="en-US"/>
              </w:rPr>
              <w:t>Saf</w:t>
            </w:r>
            <w:r w:rsidRPr="00593489">
              <w:rPr>
                <w:sz w:val="18"/>
              </w:rPr>
              <w:t>-</w:t>
            </w:r>
            <w:r w:rsidRPr="00D34126">
              <w:rPr>
                <w:sz w:val="18"/>
                <w:lang w:val="en-US"/>
              </w:rPr>
              <w:t>T</w:t>
            </w:r>
            <w:r w:rsidRPr="00593489">
              <w:rPr>
                <w:sz w:val="18"/>
              </w:rPr>
              <w:t>-</w:t>
            </w:r>
            <w:r w:rsidRPr="00D34126">
              <w:rPr>
                <w:sz w:val="18"/>
                <w:lang w:val="en-US"/>
              </w:rPr>
              <w:t>Kuhl</w:t>
            </w:r>
            <w:r w:rsidRPr="00593489">
              <w:rPr>
                <w:sz w:val="18"/>
              </w:rPr>
              <w:t xml:space="preserve"> (</w:t>
            </w:r>
            <w:r w:rsidRPr="00D34126">
              <w:rPr>
                <w:sz w:val="18"/>
                <w:lang w:val="en-US"/>
              </w:rPr>
              <w:t>USA</w:t>
            </w:r>
            <w:r w:rsidRPr="00593489">
              <w:rPr>
                <w:sz w:val="18"/>
              </w:rPr>
              <w:t xml:space="preserve">), </w:t>
            </w:r>
            <w:r w:rsidRPr="00D34126">
              <w:rPr>
                <w:sz w:val="18"/>
                <w:lang w:val="en-US"/>
              </w:rPr>
              <w:t>Santosol</w:t>
            </w:r>
            <w:r w:rsidRPr="00593489">
              <w:rPr>
                <w:sz w:val="18"/>
              </w:rPr>
              <w:t xml:space="preserve">, </w:t>
            </w:r>
            <w:r w:rsidRPr="00D34126">
              <w:rPr>
                <w:sz w:val="18"/>
                <w:lang w:val="en-US"/>
              </w:rPr>
              <w:t>Santotherm</w:t>
            </w:r>
            <w:r w:rsidRPr="00593489">
              <w:rPr>
                <w:sz w:val="18"/>
              </w:rPr>
              <w:t xml:space="preserve"> (</w:t>
            </w:r>
            <w:r w:rsidRPr="00D34126">
              <w:rPr>
                <w:sz w:val="18"/>
                <w:lang w:val="en-US"/>
              </w:rPr>
              <w:t>Japan</w:t>
            </w:r>
            <w:r w:rsidRPr="00593489">
              <w:rPr>
                <w:sz w:val="18"/>
              </w:rPr>
              <w:t xml:space="preserve">), </w:t>
            </w:r>
            <w:r w:rsidRPr="00D34126">
              <w:rPr>
                <w:sz w:val="18"/>
                <w:lang w:val="en-US"/>
              </w:rPr>
              <w:t>Santothern</w:t>
            </w:r>
            <w:r w:rsidRPr="00593489">
              <w:rPr>
                <w:sz w:val="18"/>
              </w:rPr>
              <w:t xml:space="preserve">, </w:t>
            </w:r>
            <w:r w:rsidRPr="00D34126">
              <w:rPr>
                <w:sz w:val="18"/>
                <w:lang w:val="en-US"/>
              </w:rPr>
              <w:t>Santovac</w:t>
            </w:r>
            <w:r w:rsidRPr="00593489">
              <w:rPr>
                <w:sz w:val="18"/>
              </w:rPr>
              <w:t xml:space="preserve">, </w:t>
            </w:r>
            <w:r w:rsidRPr="00D34126">
              <w:rPr>
                <w:sz w:val="18"/>
                <w:lang w:val="en-US"/>
              </w:rPr>
              <w:t>Sat</w:t>
            </w:r>
            <w:r w:rsidRPr="00593489">
              <w:rPr>
                <w:sz w:val="18"/>
              </w:rPr>
              <w:t>-</w:t>
            </w:r>
            <w:r w:rsidRPr="00D34126">
              <w:rPr>
                <w:sz w:val="18"/>
                <w:lang w:val="en-US"/>
              </w:rPr>
              <w:t>T</w:t>
            </w:r>
            <w:r w:rsidRPr="00593489">
              <w:rPr>
                <w:sz w:val="18"/>
              </w:rPr>
              <w:t>-</w:t>
            </w:r>
            <w:r w:rsidRPr="00D34126">
              <w:rPr>
                <w:sz w:val="18"/>
                <w:lang w:val="en-US"/>
              </w:rPr>
              <w:t>America</w:t>
            </w:r>
            <w:r w:rsidRPr="00593489">
              <w:rPr>
                <w:sz w:val="18"/>
              </w:rPr>
              <w:t xml:space="preserve">, </w:t>
            </w:r>
            <w:r w:rsidRPr="00D34126">
              <w:rPr>
                <w:sz w:val="18"/>
                <w:lang w:val="en-US"/>
              </w:rPr>
              <w:t>Siclonyl</w:t>
            </w:r>
            <w:r w:rsidRPr="00593489">
              <w:rPr>
                <w:sz w:val="18"/>
              </w:rPr>
              <w:t xml:space="preserve">, </w:t>
            </w:r>
            <w:r w:rsidRPr="00D34126">
              <w:rPr>
                <w:sz w:val="18"/>
                <w:lang w:val="en-US"/>
              </w:rPr>
              <w:t>Solvol</w:t>
            </w:r>
            <w:r w:rsidRPr="00593489">
              <w:rPr>
                <w:sz w:val="18"/>
              </w:rPr>
              <w:t xml:space="preserve">, </w:t>
            </w:r>
            <w:r w:rsidRPr="00D34126">
              <w:rPr>
                <w:sz w:val="18"/>
                <w:lang w:val="en-US"/>
              </w:rPr>
              <w:t>Sorol</w:t>
            </w:r>
            <w:r w:rsidRPr="00593489">
              <w:rPr>
                <w:sz w:val="18"/>
              </w:rPr>
              <w:t xml:space="preserve">, </w:t>
            </w:r>
            <w:r w:rsidRPr="00D34126">
              <w:rPr>
                <w:sz w:val="18"/>
                <w:lang w:val="en-US"/>
              </w:rPr>
              <w:t>Soval</w:t>
            </w:r>
            <w:r w:rsidRPr="00593489">
              <w:rPr>
                <w:sz w:val="18"/>
              </w:rPr>
              <w:t xml:space="preserve">, </w:t>
            </w:r>
            <w:r w:rsidRPr="00D34126">
              <w:rPr>
                <w:sz w:val="18"/>
                <w:lang w:val="en-US"/>
              </w:rPr>
              <w:t>Sovol</w:t>
            </w:r>
            <w:r w:rsidRPr="00593489">
              <w:rPr>
                <w:sz w:val="18"/>
              </w:rPr>
              <w:t xml:space="preserve"> (</w:t>
            </w:r>
            <w:r w:rsidRPr="00D34126">
              <w:rPr>
                <w:sz w:val="18"/>
                <w:lang w:val="en-US"/>
              </w:rPr>
              <w:t>former</w:t>
            </w:r>
            <w:r w:rsidRPr="00593489">
              <w:rPr>
                <w:sz w:val="18"/>
              </w:rPr>
              <w:t xml:space="preserve"> </w:t>
            </w:r>
            <w:r w:rsidRPr="00D34126">
              <w:rPr>
                <w:sz w:val="18"/>
                <w:lang w:val="en-US"/>
              </w:rPr>
              <w:t>USSR</w:t>
            </w:r>
            <w:r w:rsidRPr="00593489">
              <w:rPr>
                <w:sz w:val="18"/>
              </w:rPr>
              <w:t xml:space="preserve">), </w:t>
            </w:r>
            <w:r w:rsidRPr="00D34126">
              <w:rPr>
                <w:sz w:val="18"/>
                <w:lang w:val="en-US"/>
              </w:rPr>
              <w:t>Sovtol</w:t>
            </w:r>
            <w:r w:rsidRPr="00593489">
              <w:rPr>
                <w:sz w:val="18"/>
              </w:rPr>
              <w:t xml:space="preserve">, </w:t>
            </w:r>
            <w:r w:rsidRPr="00D34126">
              <w:rPr>
                <w:sz w:val="18"/>
                <w:lang w:val="en-US"/>
              </w:rPr>
              <w:t>Tarnol</w:t>
            </w:r>
            <w:r w:rsidRPr="00593489">
              <w:rPr>
                <w:sz w:val="18"/>
              </w:rPr>
              <w:t xml:space="preserve"> (</w:t>
            </w:r>
            <w:r w:rsidRPr="00D34126">
              <w:rPr>
                <w:sz w:val="18"/>
                <w:lang w:val="en-US"/>
              </w:rPr>
              <w:t>Poland</w:t>
            </w:r>
            <w:r w:rsidRPr="00593489">
              <w:rPr>
                <w:sz w:val="18"/>
              </w:rPr>
              <w:t xml:space="preserve">), </w:t>
            </w:r>
            <w:r w:rsidRPr="00D34126">
              <w:rPr>
                <w:sz w:val="18"/>
                <w:lang w:val="en-US"/>
              </w:rPr>
              <w:t>Terphenychlore</w:t>
            </w:r>
            <w:r w:rsidRPr="00593489">
              <w:rPr>
                <w:sz w:val="18"/>
              </w:rPr>
              <w:t xml:space="preserve">, </w:t>
            </w:r>
            <w:r w:rsidRPr="00D34126">
              <w:rPr>
                <w:sz w:val="18"/>
                <w:lang w:val="en-US"/>
              </w:rPr>
              <w:t>Therminal</w:t>
            </w:r>
            <w:r w:rsidRPr="00593489">
              <w:rPr>
                <w:sz w:val="18"/>
              </w:rPr>
              <w:t xml:space="preserve">, </w:t>
            </w:r>
            <w:r w:rsidRPr="00D34126">
              <w:rPr>
                <w:sz w:val="18"/>
                <w:lang w:val="en-US"/>
              </w:rPr>
              <w:t>Therminol</w:t>
            </w:r>
            <w:r w:rsidRPr="00593489">
              <w:rPr>
                <w:sz w:val="18"/>
              </w:rPr>
              <w:t xml:space="preserve">, </w:t>
            </w:r>
            <w:r w:rsidRPr="00D34126">
              <w:rPr>
                <w:sz w:val="18"/>
                <w:lang w:val="en-US"/>
              </w:rPr>
              <w:t>Trichlorodiphenyls</w:t>
            </w:r>
            <w:r w:rsidRPr="00593489">
              <w:rPr>
                <w:sz w:val="18"/>
              </w:rPr>
              <w:t xml:space="preserve"> (</w:t>
            </w:r>
            <w:r w:rsidRPr="00D34126">
              <w:rPr>
                <w:sz w:val="18"/>
                <w:lang w:val="en-US"/>
              </w:rPr>
              <w:t>former</w:t>
            </w:r>
            <w:r w:rsidRPr="00593489">
              <w:rPr>
                <w:sz w:val="18"/>
              </w:rPr>
              <w:t xml:space="preserve"> </w:t>
            </w:r>
            <w:r w:rsidRPr="00D34126">
              <w:rPr>
                <w:sz w:val="18"/>
                <w:lang w:val="en-US"/>
              </w:rPr>
              <w:t>USSR</w:t>
            </w:r>
            <w:r w:rsidRPr="00593489">
              <w:rPr>
                <w:sz w:val="18"/>
              </w:rPr>
              <w:t>),</w:t>
            </w:r>
            <w:r w:rsidRPr="00D34126">
              <w:rPr>
                <w:sz w:val="18"/>
                <w:lang w:val="en-US"/>
              </w:rPr>
              <w:t>Turbinol</w:t>
            </w:r>
          </w:p>
        </w:tc>
      </w:tr>
      <w:tr w:rsidR="00DB6308" w:rsidRPr="00D34126" w:rsidTr="00D34126">
        <w:trPr>
          <w:cantSplit/>
        </w:trPr>
        <w:tc>
          <w:tcPr>
            <w:tcW w:w="1374" w:type="dxa"/>
          </w:tcPr>
          <w:p w:rsidR="00DB6308" w:rsidRDefault="00DB6308" w:rsidP="00D34126">
            <w:pPr>
              <w:spacing w:after="0"/>
            </w:pPr>
            <w:r w:rsidRPr="00EE3F71">
              <w:t>PCTs</w:t>
            </w:r>
          </w:p>
        </w:tc>
        <w:tc>
          <w:tcPr>
            <w:tcW w:w="6486" w:type="dxa"/>
            <w:tcMar>
              <w:top w:w="57" w:type="dxa"/>
              <w:bottom w:w="57" w:type="dxa"/>
            </w:tcMar>
          </w:tcPr>
          <w:p w:rsidR="00DB6308" w:rsidRPr="00D34126" w:rsidRDefault="00DB6308" w:rsidP="00D34126">
            <w:pPr>
              <w:spacing w:after="0"/>
              <w:rPr>
                <w:sz w:val="18"/>
                <w:lang w:val="en-US"/>
              </w:rPr>
            </w:pPr>
            <w:r w:rsidRPr="00D34126">
              <w:rPr>
                <w:sz w:val="18"/>
                <w:lang w:val="en-US"/>
              </w:rPr>
              <w:t>Aroclor (USA), Clophen Harz (Germany), Cloresil A, B, and 100 (Italy), Electrophenyl T-50 and T60 (France), Kanechlor KC-C (Japan), Leromoll (Germany), Phenoclor (France), Pydraul (USA)</w:t>
            </w:r>
          </w:p>
        </w:tc>
      </w:tr>
      <w:tr w:rsidR="00DB6308" w:rsidRPr="00D34126" w:rsidTr="00D34126">
        <w:trPr>
          <w:cantSplit/>
        </w:trPr>
        <w:tc>
          <w:tcPr>
            <w:tcW w:w="1374" w:type="dxa"/>
          </w:tcPr>
          <w:p w:rsidR="00DB6308" w:rsidRDefault="00DB6308" w:rsidP="00D34126">
            <w:pPr>
              <w:spacing w:after="0"/>
              <w:rPr>
                <w:rFonts w:eastAsia="MS Mincho"/>
                <w:lang w:eastAsia="ja-JP"/>
              </w:rPr>
            </w:pPr>
            <w:r w:rsidRPr="00EE3F71">
              <w:rPr>
                <w:rFonts w:eastAsia="MS Mincho"/>
                <w:lang w:eastAsia="ja-JP"/>
              </w:rPr>
              <w:t>PCNs</w:t>
            </w:r>
          </w:p>
        </w:tc>
        <w:tc>
          <w:tcPr>
            <w:tcW w:w="6486" w:type="dxa"/>
            <w:tcMar>
              <w:top w:w="57" w:type="dxa"/>
              <w:bottom w:w="57" w:type="dxa"/>
            </w:tcMar>
          </w:tcPr>
          <w:p w:rsidR="00DB6308" w:rsidRPr="00593489" w:rsidRDefault="00DB6308" w:rsidP="00D34126">
            <w:pPr>
              <w:spacing w:after="0"/>
              <w:rPr>
                <w:sz w:val="18"/>
              </w:rPr>
            </w:pPr>
            <w:r w:rsidRPr="00D34126">
              <w:rPr>
                <w:sz w:val="18"/>
                <w:szCs w:val="18"/>
                <w:lang w:val="en-US" w:eastAsia="ar-SA"/>
              </w:rPr>
              <w:t>Basileum</w:t>
            </w:r>
            <w:r w:rsidRPr="00593489">
              <w:rPr>
                <w:sz w:val="18"/>
                <w:szCs w:val="18"/>
                <w:lang w:eastAsia="ar-SA"/>
              </w:rPr>
              <w:t xml:space="preserve"> </w:t>
            </w:r>
            <w:r w:rsidRPr="00D34126">
              <w:rPr>
                <w:sz w:val="18"/>
                <w:szCs w:val="18"/>
                <w:lang w:val="en-US" w:eastAsia="ar-SA"/>
              </w:rPr>
              <w:t>SP</w:t>
            </w:r>
            <w:r w:rsidRPr="00593489">
              <w:rPr>
                <w:sz w:val="18"/>
                <w:szCs w:val="18"/>
                <w:lang w:eastAsia="ar-SA"/>
              </w:rPr>
              <w:noBreakHyphen/>
              <w:t>70 (</w:t>
            </w:r>
            <w:r w:rsidRPr="00D34126">
              <w:rPr>
                <w:sz w:val="18"/>
                <w:szCs w:val="18"/>
                <w:lang w:val="en-US"/>
              </w:rPr>
              <w:t>Germany</w:t>
            </w:r>
            <w:r w:rsidRPr="00593489">
              <w:rPr>
                <w:sz w:val="18"/>
                <w:szCs w:val="18"/>
              </w:rPr>
              <w:t>),</w:t>
            </w:r>
            <w:r w:rsidRPr="00593489">
              <w:rPr>
                <w:sz w:val="18"/>
                <w:szCs w:val="18"/>
                <w:lang w:eastAsia="ar-SA"/>
              </w:rPr>
              <w:t xml:space="preserve"> </w:t>
            </w:r>
            <w:r w:rsidRPr="00D34126">
              <w:rPr>
                <w:sz w:val="18"/>
                <w:szCs w:val="18"/>
                <w:lang w:val="en-US" w:eastAsia="ar-SA"/>
              </w:rPr>
              <w:t>Cerifal</w:t>
            </w:r>
            <w:r w:rsidRPr="00593489">
              <w:rPr>
                <w:sz w:val="18"/>
                <w:szCs w:val="18"/>
                <w:lang w:eastAsia="ar-SA"/>
              </w:rPr>
              <w:t xml:space="preserve"> (</w:t>
            </w:r>
            <w:r w:rsidRPr="00D34126">
              <w:rPr>
                <w:sz w:val="18"/>
                <w:szCs w:val="18"/>
                <w:lang w:val="en-US" w:eastAsia="ar-SA"/>
              </w:rPr>
              <w:t>Italy</w:t>
            </w:r>
            <w:r w:rsidRPr="00593489">
              <w:rPr>
                <w:sz w:val="18"/>
                <w:szCs w:val="18"/>
                <w:lang w:eastAsia="ar-SA"/>
              </w:rPr>
              <w:t xml:space="preserve">), </w:t>
            </w:r>
            <w:r w:rsidRPr="00D34126">
              <w:rPr>
                <w:sz w:val="18"/>
                <w:szCs w:val="18"/>
                <w:lang w:val="en-US" w:eastAsia="ar-SA"/>
              </w:rPr>
              <w:t>Chlonacire</w:t>
            </w:r>
            <w:r w:rsidRPr="00593489">
              <w:rPr>
                <w:sz w:val="18"/>
                <w:szCs w:val="18"/>
                <w:lang w:eastAsia="ar-SA"/>
              </w:rPr>
              <w:t xml:space="preserve"> </w:t>
            </w:r>
            <w:r w:rsidRPr="00D34126">
              <w:rPr>
                <w:sz w:val="18"/>
                <w:szCs w:val="18"/>
                <w:lang w:val="en-US" w:eastAsia="ar-SA"/>
              </w:rPr>
              <w:t>wax</w:t>
            </w:r>
            <w:r w:rsidRPr="00593489">
              <w:rPr>
                <w:sz w:val="18"/>
                <w:szCs w:val="18"/>
                <w:lang w:eastAsia="ar-SA"/>
              </w:rPr>
              <w:t xml:space="preserve"> 90, 115 </w:t>
            </w:r>
            <w:r w:rsidRPr="00D34126">
              <w:rPr>
                <w:sz w:val="18"/>
                <w:szCs w:val="18"/>
                <w:lang w:val="en-US" w:eastAsia="ar-SA"/>
              </w:rPr>
              <w:t>and</w:t>
            </w:r>
            <w:r w:rsidRPr="00593489">
              <w:rPr>
                <w:sz w:val="18"/>
                <w:szCs w:val="18"/>
                <w:lang w:eastAsia="ar-SA"/>
              </w:rPr>
              <w:t xml:space="preserve"> 130 (</w:t>
            </w:r>
            <w:r w:rsidRPr="00D34126">
              <w:rPr>
                <w:sz w:val="18"/>
                <w:szCs w:val="18"/>
                <w:lang w:val="en-US" w:eastAsia="ar-SA"/>
              </w:rPr>
              <w:t>France</w:t>
            </w:r>
            <w:r w:rsidRPr="00593489">
              <w:rPr>
                <w:sz w:val="18"/>
                <w:szCs w:val="18"/>
                <w:lang w:eastAsia="ar-SA"/>
              </w:rPr>
              <w:t>),</w:t>
            </w:r>
            <w:r w:rsidRPr="00593489">
              <w:rPr>
                <w:sz w:val="18"/>
                <w:szCs w:val="18"/>
              </w:rPr>
              <w:t xml:space="preserve"> </w:t>
            </w:r>
            <w:r w:rsidRPr="00D34126">
              <w:rPr>
                <w:sz w:val="18"/>
                <w:szCs w:val="18"/>
                <w:lang w:val="en-US"/>
              </w:rPr>
              <w:t>Halowax</w:t>
            </w:r>
            <w:r w:rsidRPr="00593489">
              <w:rPr>
                <w:sz w:val="18"/>
                <w:szCs w:val="18"/>
              </w:rPr>
              <w:t xml:space="preserve"> 1000, 1001, 1013, 1014, 1031, 1051, 1099, 1099</w:t>
            </w:r>
            <w:r w:rsidRPr="00D34126">
              <w:rPr>
                <w:sz w:val="18"/>
                <w:szCs w:val="18"/>
                <w:lang w:val="en-US"/>
              </w:rPr>
              <w:t>B</w:t>
            </w:r>
            <w:r w:rsidRPr="00593489">
              <w:rPr>
                <w:sz w:val="18"/>
                <w:szCs w:val="18"/>
              </w:rPr>
              <w:t xml:space="preserve">, 2141 </w:t>
            </w:r>
            <w:r w:rsidRPr="00D34126">
              <w:rPr>
                <w:sz w:val="18"/>
                <w:szCs w:val="18"/>
                <w:lang w:val="en-US"/>
              </w:rPr>
              <w:t>and</w:t>
            </w:r>
            <w:r w:rsidRPr="00593489">
              <w:rPr>
                <w:sz w:val="18"/>
                <w:szCs w:val="18"/>
              </w:rPr>
              <w:t xml:space="preserve"> 2148 (</w:t>
            </w:r>
            <w:r w:rsidRPr="00D34126">
              <w:rPr>
                <w:sz w:val="18"/>
                <w:szCs w:val="18"/>
                <w:lang w:val="en-US"/>
              </w:rPr>
              <w:t>USA</w:t>
            </w:r>
            <w:r w:rsidRPr="00593489">
              <w:rPr>
                <w:sz w:val="18"/>
                <w:szCs w:val="18"/>
              </w:rPr>
              <w:t xml:space="preserve">), </w:t>
            </w:r>
            <w:r w:rsidRPr="00EE3F71">
              <w:rPr>
                <w:sz w:val="18"/>
                <w:szCs w:val="18"/>
                <w:lang w:val="en-US"/>
              </w:rPr>
              <w:t>Halowax</w:t>
            </w:r>
            <w:r w:rsidRPr="00593489">
              <w:rPr>
                <w:sz w:val="18"/>
                <w:szCs w:val="18"/>
              </w:rPr>
              <w:t xml:space="preserve"> (</w:t>
            </w:r>
            <w:r>
              <w:rPr>
                <w:sz w:val="18"/>
                <w:szCs w:val="18"/>
                <w:lang w:val="en-US"/>
              </w:rPr>
              <w:t>former</w:t>
            </w:r>
            <w:r w:rsidRPr="00593489">
              <w:rPr>
                <w:sz w:val="18"/>
                <w:szCs w:val="18"/>
              </w:rPr>
              <w:t xml:space="preserve"> </w:t>
            </w:r>
            <w:r w:rsidRPr="00EE3F71">
              <w:rPr>
                <w:sz w:val="18"/>
                <w:szCs w:val="18"/>
                <w:lang w:val="en-US"/>
              </w:rPr>
              <w:t>USSR</w:t>
            </w:r>
            <w:r w:rsidRPr="00593489">
              <w:rPr>
                <w:sz w:val="18"/>
                <w:szCs w:val="18"/>
              </w:rPr>
              <w:t xml:space="preserve">), </w:t>
            </w:r>
            <w:r w:rsidRPr="00D34126">
              <w:rPr>
                <w:sz w:val="18"/>
                <w:szCs w:val="18"/>
                <w:lang w:val="en-US" w:eastAsia="ar-SA"/>
              </w:rPr>
              <w:t>Hodogaya</w:t>
            </w:r>
            <w:r w:rsidRPr="00593489">
              <w:rPr>
                <w:sz w:val="18"/>
                <w:szCs w:val="18"/>
                <w:lang w:eastAsia="ar-SA"/>
              </w:rPr>
              <w:t xml:space="preserve"> </w:t>
            </w:r>
            <w:r w:rsidRPr="00D34126">
              <w:rPr>
                <w:sz w:val="18"/>
                <w:szCs w:val="18"/>
                <w:lang w:val="en-US" w:eastAsia="ar-SA"/>
              </w:rPr>
              <w:t>Amber</w:t>
            </w:r>
            <w:r w:rsidRPr="00593489">
              <w:rPr>
                <w:sz w:val="18"/>
                <w:szCs w:val="18"/>
                <w:lang w:eastAsia="ar-SA"/>
              </w:rPr>
              <w:t xml:space="preserve"> </w:t>
            </w:r>
            <w:r w:rsidRPr="00D34126">
              <w:rPr>
                <w:sz w:val="18"/>
                <w:szCs w:val="18"/>
                <w:lang w:val="en-US" w:eastAsia="ar-SA"/>
              </w:rPr>
              <w:t>wax</w:t>
            </w:r>
            <w:r w:rsidRPr="00593489">
              <w:rPr>
                <w:sz w:val="18"/>
                <w:szCs w:val="18"/>
                <w:lang w:eastAsia="ar-SA"/>
              </w:rPr>
              <w:t xml:space="preserve"> (</w:t>
            </w:r>
            <w:r w:rsidRPr="00D34126">
              <w:rPr>
                <w:sz w:val="18"/>
                <w:szCs w:val="18"/>
                <w:lang w:val="en-US" w:eastAsia="ar-SA"/>
              </w:rPr>
              <w:t>Japan</w:t>
            </w:r>
            <w:r w:rsidRPr="00593489">
              <w:rPr>
                <w:sz w:val="18"/>
                <w:szCs w:val="18"/>
                <w:lang w:eastAsia="ar-SA"/>
              </w:rPr>
              <w:t xml:space="preserve">), </w:t>
            </w:r>
            <w:r w:rsidRPr="00D34126">
              <w:rPr>
                <w:sz w:val="18"/>
                <w:szCs w:val="18"/>
                <w:lang w:val="en-US" w:eastAsia="ar-SA"/>
              </w:rPr>
              <w:t>Nankai</w:t>
            </w:r>
            <w:r w:rsidRPr="00593489">
              <w:rPr>
                <w:sz w:val="18"/>
                <w:szCs w:val="18"/>
                <w:lang w:eastAsia="ar-SA"/>
              </w:rPr>
              <w:t xml:space="preserve"> </w:t>
            </w:r>
            <w:r w:rsidRPr="00D34126">
              <w:rPr>
                <w:sz w:val="18"/>
                <w:szCs w:val="18"/>
                <w:lang w:val="en-US" w:eastAsia="ar-SA"/>
              </w:rPr>
              <w:t>wax</w:t>
            </w:r>
            <w:r w:rsidRPr="00593489">
              <w:rPr>
                <w:sz w:val="18"/>
                <w:szCs w:val="18"/>
                <w:lang w:eastAsia="ar-SA"/>
              </w:rPr>
              <w:t xml:space="preserve"> (</w:t>
            </w:r>
            <w:r w:rsidRPr="00D34126">
              <w:rPr>
                <w:sz w:val="18"/>
                <w:szCs w:val="18"/>
                <w:lang w:val="en-US" w:eastAsia="ar-SA"/>
              </w:rPr>
              <w:t>Japan</w:t>
            </w:r>
            <w:r w:rsidRPr="00593489">
              <w:rPr>
                <w:sz w:val="18"/>
                <w:szCs w:val="18"/>
                <w:lang w:eastAsia="ar-SA"/>
              </w:rPr>
              <w:t xml:space="preserve">), </w:t>
            </w:r>
            <w:r w:rsidRPr="00D34126">
              <w:rPr>
                <w:sz w:val="18"/>
                <w:szCs w:val="18"/>
                <w:lang w:val="en-US" w:eastAsia="ar-SA"/>
              </w:rPr>
              <w:t>Nibren</w:t>
            </w:r>
            <w:r w:rsidRPr="00593489">
              <w:rPr>
                <w:sz w:val="18"/>
                <w:szCs w:val="18"/>
                <w:lang w:eastAsia="ar-SA"/>
              </w:rPr>
              <w:t xml:space="preserve"> </w:t>
            </w:r>
            <w:r w:rsidRPr="00D34126">
              <w:rPr>
                <w:sz w:val="18"/>
                <w:szCs w:val="18"/>
                <w:lang w:val="en-US" w:eastAsia="ar-SA"/>
              </w:rPr>
              <w:t>wax</w:t>
            </w:r>
            <w:r w:rsidRPr="00593489">
              <w:rPr>
                <w:sz w:val="18"/>
                <w:szCs w:val="18"/>
                <w:lang w:eastAsia="ar-SA"/>
              </w:rPr>
              <w:t xml:space="preserve"> </w:t>
            </w:r>
            <w:r w:rsidRPr="00D34126">
              <w:rPr>
                <w:sz w:val="18"/>
                <w:szCs w:val="18"/>
                <w:lang w:val="en-US" w:eastAsia="ar-SA"/>
              </w:rPr>
              <w:t>D</w:t>
            </w:r>
            <w:r w:rsidRPr="00593489">
              <w:rPr>
                <w:sz w:val="18"/>
                <w:szCs w:val="18"/>
                <w:lang w:eastAsia="ar-SA"/>
              </w:rPr>
              <w:t xml:space="preserve">88, </w:t>
            </w:r>
            <w:r w:rsidRPr="00D34126">
              <w:rPr>
                <w:sz w:val="18"/>
                <w:szCs w:val="18"/>
                <w:lang w:val="en-US" w:eastAsia="ar-SA"/>
              </w:rPr>
              <w:t>D</w:t>
            </w:r>
            <w:r w:rsidRPr="00593489">
              <w:rPr>
                <w:sz w:val="18"/>
                <w:szCs w:val="18"/>
                <w:lang w:eastAsia="ar-SA"/>
              </w:rPr>
              <w:t>116</w:t>
            </w:r>
            <w:r w:rsidRPr="00D34126">
              <w:rPr>
                <w:sz w:val="18"/>
                <w:szCs w:val="18"/>
                <w:lang w:val="en-US" w:eastAsia="ar-SA"/>
              </w:rPr>
              <w:t>N</w:t>
            </w:r>
            <w:r w:rsidRPr="00593489">
              <w:rPr>
                <w:sz w:val="18"/>
                <w:szCs w:val="18"/>
                <w:lang w:eastAsia="ar-SA"/>
              </w:rPr>
              <w:t xml:space="preserve"> </w:t>
            </w:r>
            <w:r w:rsidRPr="00D34126">
              <w:rPr>
                <w:sz w:val="18"/>
                <w:szCs w:val="18"/>
                <w:lang w:val="en-US" w:eastAsia="ar-SA"/>
              </w:rPr>
              <w:t>and</w:t>
            </w:r>
            <w:r w:rsidRPr="00593489">
              <w:rPr>
                <w:sz w:val="18"/>
                <w:szCs w:val="18"/>
                <w:lang w:eastAsia="ar-SA"/>
              </w:rPr>
              <w:t xml:space="preserve"> </w:t>
            </w:r>
            <w:r w:rsidRPr="00D34126">
              <w:rPr>
                <w:sz w:val="18"/>
                <w:szCs w:val="18"/>
                <w:lang w:val="en-US" w:eastAsia="ar-SA"/>
              </w:rPr>
              <w:t>D</w:t>
            </w:r>
            <w:r w:rsidRPr="00593489">
              <w:rPr>
                <w:sz w:val="18"/>
                <w:szCs w:val="18"/>
                <w:lang w:eastAsia="ar-SA"/>
              </w:rPr>
              <w:t>130 (</w:t>
            </w:r>
            <w:r w:rsidRPr="00D34126">
              <w:rPr>
                <w:sz w:val="18"/>
                <w:szCs w:val="18"/>
                <w:lang w:val="en-US"/>
              </w:rPr>
              <w:t>Germany</w:t>
            </w:r>
            <w:r w:rsidRPr="00593489">
              <w:rPr>
                <w:sz w:val="18"/>
                <w:szCs w:val="18"/>
              </w:rPr>
              <w:t>),</w:t>
            </w:r>
            <w:r w:rsidRPr="00593489">
              <w:rPr>
                <w:sz w:val="18"/>
                <w:szCs w:val="18"/>
                <w:lang w:eastAsia="ar-SA"/>
              </w:rPr>
              <w:t xml:space="preserve"> </w:t>
            </w:r>
            <w:r w:rsidRPr="00D34126">
              <w:rPr>
                <w:sz w:val="18"/>
                <w:szCs w:val="18"/>
                <w:lang w:val="en-US" w:eastAsia="ar-SA"/>
              </w:rPr>
              <w:t>N</w:t>
            </w:r>
            <w:r w:rsidRPr="00593489">
              <w:rPr>
                <w:sz w:val="18"/>
                <w:szCs w:val="18"/>
                <w:lang w:eastAsia="ar-SA"/>
              </w:rPr>
              <w:t>-</w:t>
            </w:r>
            <w:r w:rsidRPr="00D34126">
              <w:rPr>
                <w:sz w:val="18"/>
                <w:szCs w:val="18"/>
                <w:lang w:val="en-US" w:eastAsia="ar-SA"/>
              </w:rPr>
              <w:t>Oil</w:t>
            </w:r>
            <w:r w:rsidRPr="00593489">
              <w:rPr>
                <w:sz w:val="18"/>
                <w:szCs w:val="18"/>
                <w:lang w:eastAsia="ar-SA"/>
              </w:rPr>
              <w:t xml:space="preserve"> (</w:t>
            </w:r>
            <w:r w:rsidRPr="00D34126">
              <w:rPr>
                <w:sz w:val="18"/>
                <w:szCs w:val="18"/>
                <w:lang w:val="en-US"/>
              </w:rPr>
              <w:t>USA</w:t>
            </w:r>
            <w:r w:rsidRPr="00593489">
              <w:rPr>
                <w:sz w:val="18"/>
                <w:szCs w:val="18"/>
              </w:rPr>
              <w:t>)</w:t>
            </w:r>
            <w:r w:rsidRPr="00593489">
              <w:rPr>
                <w:sz w:val="18"/>
                <w:szCs w:val="18"/>
                <w:lang w:eastAsia="ar-SA"/>
              </w:rPr>
              <w:t xml:space="preserve">, </w:t>
            </w:r>
            <w:r w:rsidRPr="00D34126">
              <w:rPr>
                <w:sz w:val="18"/>
                <w:szCs w:val="18"/>
                <w:lang w:val="en-US" w:eastAsia="ar-SA"/>
              </w:rPr>
              <w:t>N</w:t>
            </w:r>
            <w:r w:rsidRPr="00593489">
              <w:rPr>
                <w:sz w:val="18"/>
                <w:szCs w:val="18"/>
                <w:lang w:eastAsia="ar-SA"/>
              </w:rPr>
              <w:t>-</w:t>
            </w:r>
            <w:r w:rsidRPr="00D34126">
              <w:rPr>
                <w:sz w:val="18"/>
                <w:szCs w:val="18"/>
                <w:lang w:val="en-US" w:eastAsia="ar-SA"/>
              </w:rPr>
              <w:t>Wax</w:t>
            </w:r>
            <w:r w:rsidRPr="00593489">
              <w:rPr>
                <w:sz w:val="18"/>
                <w:szCs w:val="18"/>
                <w:lang w:eastAsia="ar-SA"/>
              </w:rPr>
              <w:t xml:space="preserve"> (</w:t>
            </w:r>
            <w:r w:rsidRPr="00D34126">
              <w:rPr>
                <w:sz w:val="18"/>
                <w:szCs w:val="18"/>
                <w:lang w:val="en-US"/>
              </w:rPr>
              <w:t>USA</w:t>
            </w:r>
            <w:r w:rsidRPr="00593489">
              <w:rPr>
                <w:sz w:val="18"/>
                <w:szCs w:val="18"/>
              </w:rPr>
              <w:t xml:space="preserve">), </w:t>
            </w:r>
            <w:r w:rsidRPr="00D34126">
              <w:rPr>
                <w:sz w:val="18"/>
                <w:szCs w:val="18"/>
                <w:lang w:val="en-US"/>
              </w:rPr>
              <w:t>Perna</w:t>
            </w:r>
            <w:r w:rsidRPr="00593489">
              <w:rPr>
                <w:sz w:val="18"/>
                <w:szCs w:val="18"/>
              </w:rPr>
              <w:t xml:space="preserve"> </w:t>
            </w:r>
            <w:r w:rsidRPr="00D34126">
              <w:rPr>
                <w:sz w:val="18"/>
                <w:szCs w:val="18"/>
                <w:lang w:val="en-US"/>
              </w:rPr>
              <w:t>wax</w:t>
            </w:r>
            <w:r w:rsidRPr="00593489">
              <w:rPr>
                <w:sz w:val="18"/>
                <w:szCs w:val="18"/>
              </w:rPr>
              <w:t xml:space="preserve"> (</w:t>
            </w:r>
            <w:r w:rsidRPr="00D34126">
              <w:rPr>
                <w:sz w:val="18"/>
                <w:szCs w:val="18"/>
                <w:lang w:val="en-US" w:eastAsia="ar-SA"/>
              </w:rPr>
              <w:t>Germany</w:t>
            </w:r>
            <w:r w:rsidRPr="00593489">
              <w:rPr>
                <w:sz w:val="18"/>
                <w:szCs w:val="18"/>
                <w:lang w:eastAsia="ar-SA"/>
              </w:rPr>
              <w:t xml:space="preserve">), </w:t>
            </w:r>
            <w:r w:rsidRPr="00D34126">
              <w:rPr>
                <w:sz w:val="18"/>
                <w:szCs w:val="18"/>
                <w:lang w:val="en-US" w:eastAsia="ar-SA"/>
              </w:rPr>
              <w:t>Seekay</w:t>
            </w:r>
            <w:r w:rsidRPr="00593489">
              <w:rPr>
                <w:sz w:val="18"/>
                <w:szCs w:val="18"/>
                <w:lang w:eastAsia="ar-SA"/>
              </w:rPr>
              <w:t xml:space="preserve"> </w:t>
            </w:r>
            <w:r w:rsidRPr="00D34126">
              <w:rPr>
                <w:sz w:val="18"/>
                <w:szCs w:val="18"/>
                <w:lang w:val="en-US" w:eastAsia="ar-SA"/>
              </w:rPr>
              <w:t>wax</w:t>
            </w:r>
            <w:r w:rsidRPr="00593489">
              <w:rPr>
                <w:sz w:val="18"/>
                <w:szCs w:val="18"/>
                <w:lang w:eastAsia="ar-SA"/>
              </w:rPr>
              <w:t xml:space="preserve"> </w:t>
            </w:r>
            <w:r w:rsidRPr="00D34126">
              <w:rPr>
                <w:sz w:val="18"/>
                <w:szCs w:val="18"/>
                <w:lang w:val="en-US" w:eastAsia="ar-SA"/>
              </w:rPr>
              <w:t>R</w:t>
            </w:r>
            <w:r w:rsidRPr="00593489">
              <w:rPr>
                <w:sz w:val="18"/>
                <w:szCs w:val="18"/>
                <w:lang w:eastAsia="ar-SA"/>
              </w:rPr>
              <w:t xml:space="preserve">68, </w:t>
            </w:r>
            <w:r w:rsidRPr="00D34126">
              <w:rPr>
                <w:sz w:val="18"/>
                <w:szCs w:val="18"/>
                <w:lang w:val="en-US" w:eastAsia="ar-SA"/>
              </w:rPr>
              <w:t>R</w:t>
            </w:r>
            <w:r w:rsidRPr="00593489">
              <w:rPr>
                <w:sz w:val="18"/>
                <w:szCs w:val="18"/>
                <w:lang w:eastAsia="ar-SA"/>
              </w:rPr>
              <w:t xml:space="preserve">93, </w:t>
            </w:r>
            <w:r w:rsidRPr="00D34126">
              <w:rPr>
                <w:sz w:val="18"/>
                <w:szCs w:val="18"/>
                <w:lang w:val="en-US" w:eastAsia="ar-SA"/>
              </w:rPr>
              <w:t>R</w:t>
            </w:r>
            <w:r w:rsidRPr="00593489">
              <w:rPr>
                <w:sz w:val="18"/>
                <w:szCs w:val="18"/>
                <w:lang w:eastAsia="ar-SA"/>
              </w:rPr>
              <w:t xml:space="preserve">123, </w:t>
            </w:r>
            <w:r w:rsidRPr="00D34126">
              <w:rPr>
                <w:sz w:val="18"/>
                <w:szCs w:val="18"/>
                <w:lang w:val="en-US" w:eastAsia="ar-SA"/>
              </w:rPr>
              <w:t>R</w:t>
            </w:r>
            <w:r w:rsidRPr="00593489">
              <w:rPr>
                <w:sz w:val="18"/>
                <w:szCs w:val="18"/>
                <w:lang w:eastAsia="ar-SA"/>
              </w:rPr>
              <w:t xml:space="preserve">700, </w:t>
            </w:r>
            <w:r w:rsidRPr="00D34126">
              <w:rPr>
                <w:sz w:val="18"/>
                <w:szCs w:val="18"/>
                <w:lang w:val="en-US" w:eastAsia="ar-SA"/>
              </w:rPr>
              <w:t>RC</w:t>
            </w:r>
            <w:r w:rsidRPr="00593489">
              <w:rPr>
                <w:sz w:val="18"/>
                <w:szCs w:val="18"/>
                <w:lang w:eastAsia="ar-SA"/>
              </w:rPr>
              <w:t xml:space="preserve">93 </w:t>
            </w:r>
            <w:r w:rsidRPr="00D34126">
              <w:rPr>
                <w:sz w:val="18"/>
                <w:szCs w:val="18"/>
                <w:lang w:val="en-US" w:eastAsia="ar-SA"/>
              </w:rPr>
              <w:t>and</w:t>
            </w:r>
            <w:r w:rsidRPr="00593489">
              <w:rPr>
                <w:sz w:val="18"/>
                <w:szCs w:val="18"/>
                <w:lang w:eastAsia="ar-SA"/>
              </w:rPr>
              <w:t xml:space="preserve"> </w:t>
            </w:r>
            <w:r w:rsidRPr="00D34126">
              <w:rPr>
                <w:sz w:val="18"/>
                <w:szCs w:val="18"/>
                <w:lang w:val="en-US" w:eastAsia="ar-SA"/>
              </w:rPr>
              <w:t>RC</w:t>
            </w:r>
            <w:r w:rsidRPr="00593489">
              <w:rPr>
                <w:sz w:val="18"/>
                <w:szCs w:val="18"/>
                <w:lang w:eastAsia="ar-SA"/>
              </w:rPr>
              <w:t>123 (</w:t>
            </w:r>
            <w:r w:rsidRPr="00D34126">
              <w:rPr>
                <w:sz w:val="18"/>
                <w:szCs w:val="18"/>
                <w:lang w:val="en-US"/>
              </w:rPr>
              <w:t>United</w:t>
            </w:r>
            <w:r w:rsidRPr="00593489">
              <w:rPr>
                <w:sz w:val="18"/>
                <w:szCs w:val="18"/>
              </w:rPr>
              <w:t xml:space="preserve"> </w:t>
            </w:r>
            <w:r w:rsidRPr="00D34126">
              <w:rPr>
                <w:sz w:val="18"/>
                <w:szCs w:val="18"/>
                <w:lang w:val="en-US"/>
              </w:rPr>
              <w:t>Kingdom</w:t>
            </w:r>
            <w:r w:rsidRPr="00593489">
              <w:rPr>
                <w:sz w:val="18"/>
                <w:szCs w:val="18"/>
              </w:rPr>
              <w:t xml:space="preserve">), </w:t>
            </w:r>
            <w:r w:rsidRPr="00D34126">
              <w:rPr>
                <w:sz w:val="18"/>
                <w:szCs w:val="18"/>
                <w:lang w:val="en-US" w:eastAsia="ar-SA"/>
              </w:rPr>
              <w:t>Tokyo</w:t>
            </w:r>
            <w:r w:rsidRPr="00593489">
              <w:rPr>
                <w:sz w:val="18"/>
                <w:szCs w:val="18"/>
                <w:lang w:eastAsia="ar-SA"/>
              </w:rPr>
              <w:t xml:space="preserve"> </w:t>
            </w:r>
            <w:r w:rsidRPr="00D34126">
              <w:rPr>
                <w:sz w:val="18"/>
                <w:szCs w:val="18"/>
                <w:lang w:val="en-US" w:eastAsia="ar-SA"/>
              </w:rPr>
              <w:t>Ohka</w:t>
            </w:r>
            <w:r w:rsidRPr="00593489">
              <w:rPr>
                <w:sz w:val="18"/>
                <w:szCs w:val="18"/>
                <w:lang w:eastAsia="ar-SA"/>
              </w:rPr>
              <w:t xml:space="preserve"> </w:t>
            </w:r>
            <w:r w:rsidRPr="00D34126">
              <w:rPr>
                <w:sz w:val="18"/>
                <w:szCs w:val="18"/>
                <w:lang w:val="en-US" w:eastAsia="ar-SA"/>
              </w:rPr>
              <w:t>wax</w:t>
            </w:r>
            <w:r w:rsidRPr="00593489">
              <w:rPr>
                <w:sz w:val="18"/>
                <w:szCs w:val="18"/>
                <w:lang w:eastAsia="ar-SA"/>
              </w:rPr>
              <w:t xml:space="preserve"> (</w:t>
            </w:r>
            <w:r w:rsidRPr="00D34126">
              <w:rPr>
                <w:sz w:val="18"/>
                <w:szCs w:val="18"/>
                <w:lang w:val="en-US" w:eastAsia="ar-SA"/>
              </w:rPr>
              <w:t>Japan</w:t>
            </w:r>
            <w:r w:rsidRPr="00593489">
              <w:rPr>
                <w:sz w:val="18"/>
                <w:szCs w:val="18"/>
                <w:lang w:eastAsia="ar-SA"/>
              </w:rPr>
              <w:t xml:space="preserve">), </w:t>
            </w:r>
            <w:r w:rsidRPr="00D34126">
              <w:rPr>
                <w:sz w:val="18"/>
                <w:szCs w:val="18"/>
                <w:lang w:val="en-US" w:eastAsia="ar-SA"/>
              </w:rPr>
              <w:t>Woskol</w:t>
            </w:r>
            <w:r w:rsidRPr="00593489">
              <w:rPr>
                <w:sz w:val="18"/>
                <w:szCs w:val="18"/>
                <w:lang w:eastAsia="ar-SA"/>
              </w:rPr>
              <w:t xml:space="preserve"> (</w:t>
            </w:r>
            <w:r w:rsidRPr="00D34126">
              <w:rPr>
                <w:sz w:val="18"/>
                <w:szCs w:val="18"/>
                <w:lang w:val="en-US" w:eastAsia="ar-SA"/>
              </w:rPr>
              <w:t>Poland</w:t>
            </w:r>
            <w:r w:rsidRPr="00593489">
              <w:rPr>
                <w:sz w:val="18"/>
                <w:szCs w:val="18"/>
                <w:lang w:eastAsia="ar-SA"/>
              </w:rPr>
              <w:t>)</w:t>
            </w:r>
          </w:p>
        </w:tc>
      </w:tr>
      <w:tr w:rsidR="00DB6308" w:rsidRPr="00D34126" w:rsidTr="00D34126">
        <w:trPr>
          <w:cantSplit/>
        </w:trPr>
        <w:tc>
          <w:tcPr>
            <w:tcW w:w="1374" w:type="dxa"/>
          </w:tcPr>
          <w:p w:rsidR="00DB6308" w:rsidRDefault="00DB6308" w:rsidP="00D34126">
            <w:pPr>
              <w:spacing w:after="0"/>
            </w:pPr>
            <w:r w:rsidRPr="00EE3F71">
              <w:t>PBBs</w:t>
            </w:r>
          </w:p>
          <w:p w:rsidR="00DB6308" w:rsidRDefault="00DB6308" w:rsidP="00D34126">
            <w:pPr>
              <w:spacing w:after="0"/>
              <w:rPr>
                <w:rFonts w:eastAsia="MS Mincho"/>
                <w:lang w:eastAsia="ja-JP"/>
              </w:rPr>
            </w:pPr>
            <w:r w:rsidRPr="00EE3F71">
              <w:t>other than</w:t>
            </w:r>
          </w:p>
          <w:p w:rsidR="00DB6308" w:rsidRDefault="00DB6308" w:rsidP="00D34126">
            <w:pPr>
              <w:spacing w:after="0"/>
              <w:rPr>
                <w:color w:val="000000"/>
              </w:rPr>
            </w:pPr>
            <w:r w:rsidRPr="00EE3F71">
              <w:t>HBB</w:t>
            </w:r>
          </w:p>
          <w:p w:rsidR="00DB6308" w:rsidRDefault="00DB6308" w:rsidP="00D34126">
            <w:pPr>
              <w:spacing w:after="0"/>
            </w:pPr>
          </w:p>
        </w:tc>
        <w:tc>
          <w:tcPr>
            <w:tcW w:w="6486" w:type="dxa"/>
            <w:tcMar>
              <w:top w:w="57" w:type="dxa"/>
              <w:bottom w:w="57" w:type="dxa"/>
            </w:tcMar>
          </w:tcPr>
          <w:p w:rsidR="00DB6308" w:rsidRPr="00593489" w:rsidRDefault="00DB6308" w:rsidP="00D34126">
            <w:pPr>
              <w:spacing w:after="0"/>
              <w:rPr>
                <w:sz w:val="18"/>
              </w:rPr>
            </w:pPr>
            <w:r w:rsidRPr="00D34126">
              <w:rPr>
                <w:sz w:val="18"/>
                <w:lang w:val="en-US"/>
              </w:rPr>
              <w:t>Adine</w:t>
            </w:r>
            <w:r w:rsidRPr="00593489">
              <w:rPr>
                <w:sz w:val="18"/>
              </w:rPr>
              <w:t xml:space="preserve"> 0102 (</w:t>
            </w:r>
            <w:r w:rsidRPr="00D34126">
              <w:rPr>
                <w:sz w:val="18"/>
                <w:lang w:val="en-US"/>
              </w:rPr>
              <w:t>France</w:t>
            </w:r>
            <w:r w:rsidRPr="00593489">
              <w:rPr>
                <w:sz w:val="18"/>
              </w:rPr>
              <w:t xml:space="preserve">), </w:t>
            </w:r>
            <w:r w:rsidRPr="00D34126">
              <w:rPr>
                <w:sz w:val="18"/>
                <w:lang w:val="en-US"/>
              </w:rPr>
              <w:t>Berkflam</w:t>
            </w:r>
            <w:r w:rsidRPr="00593489">
              <w:rPr>
                <w:sz w:val="18"/>
              </w:rPr>
              <w:t xml:space="preserve"> </w:t>
            </w:r>
            <w:r w:rsidRPr="00D34126">
              <w:rPr>
                <w:sz w:val="18"/>
                <w:lang w:val="en-US"/>
              </w:rPr>
              <w:t>B</w:t>
            </w:r>
            <w:r w:rsidRPr="00593489">
              <w:rPr>
                <w:sz w:val="18"/>
                <w:vertAlign w:val="subscript"/>
              </w:rPr>
              <w:t>10</w:t>
            </w:r>
            <w:r w:rsidRPr="00593489">
              <w:rPr>
                <w:sz w:val="18"/>
              </w:rPr>
              <w:t xml:space="preserve"> (</w:t>
            </w:r>
            <w:r w:rsidRPr="00D34126">
              <w:rPr>
                <w:sz w:val="18"/>
                <w:lang w:val="en-US"/>
              </w:rPr>
              <w:t>United</w:t>
            </w:r>
            <w:r w:rsidRPr="00593489">
              <w:rPr>
                <w:sz w:val="18"/>
              </w:rPr>
              <w:t xml:space="preserve"> </w:t>
            </w:r>
            <w:r w:rsidRPr="00D34126">
              <w:rPr>
                <w:sz w:val="18"/>
                <w:lang w:val="en-US"/>
              </w:rPr>
              <w:t>Kingdom</w:t>
            </w:r>
            <w:r w:rsidRPr="00593489">
              <w:rPr>
                <w:sz w:val="18"/>
              </w:rPr>
              <w:t xml:space="preserve">), </w:t>
            </w:r>
            <w:r w:rsidRPr="00D34126">
              <w:rPr>
                <w:sz w:val="18"/>
                <w:lang w:val="en-US"/>
              </w:rPr>
              <w:t>Bromkal</w:t>
            </w:r>
            <w:r w:rsidRPr="00593489">
              <w:rPr>
                <w:sz w:val="18"/>
              </w:rPr>
              <w:t xml:space="preserve"> 80 (</w:t>
            </w:r>
            <w:r w:rsidRPr="00D34126">
              <w:rPr>
                <w:sz w:val="18"/>
                <w:lang w:val="en-US"/>
              </w:rPr>
              <w:t>Germany</w:t>
            </w:r>
            <w:r w:rsidRPr="00593489">
              <w:rPr>
                <w:sz w:val="18"/>
              </w:rPr>
              <w:t xml:space="preserve">), </w:t>
            </w:r>
            <w:r w:rsidRPr="00D34126">
              <w:rPr>
                <w:sz w:val="18"/>
                <w:lang w:val="en-US"/>
              </w:rPr>
              <w:t>Bromkal</w:t>
            </w:r>
            <w:r w:rsidRPr="00593489">
              <w:rPr>
                <w:sz w:val="18"/>
              </w:rPr>
              <w:t xml:space="preserve"> 80-9</w:t>
            </w:r>
            <w:r w:rsidRPr="00D34126">
              <w:rPr>
                <w:sz w:val="18"/>
                <w:lang w:val="en-US"/>
              </w:rPr>
              <w:t>D</w:t>
            </w:r>
            <w:r w:rsidRPr="00593489">
              <w:rPr>
                <w:sz w:val="18"/>
              </w:rPr>
              <w:t xml:space="preserve"> (</w:t>
            </w:r>
            <w:r w:rsidRPr="00D34126">
              <w:rPr>
                <w:sz w:val="18"/>
                <w:lang w:val="en-US"/>
              </w:rPr>
              <w:t>Germany</w:t>
            </w:r>
            <w:r w:rsidRPr="00593489">
              <w:rPr>
                <w:sz w:val="18"/>
              </w:rPr>
              <w:t xml:space="preserve">), </w:t>
            </w:r>
            <w:r w:rsidRPr="00D34126">
              <w:rPr>
                <w:rFonts w:eastAsia="MS Mincho"/>
                <w:sz w:val="18"/>
                <w:szCs w:val="18"/>
                <w:lang w:val="en-US" w:eastAsia="ja-JP"/>
              </w:rPr>
              <w:t>Octabromobiphenyl</w:t>
            </w:r>
            <w:r w:rsidRPr="00593489">
              <w:rPr>
                <w:rFonts w:eastAsia="MS Mincho"/>
                <w:sz w:val="18"/>
                <w:szCs w:val="18"/>
                <w:lang w:eastAsia="ja-JP"/>
              </w:rPr>
              <w:t xml:space="preserve"> </w:t>
            </w:r>
            <w:r w:rsidRPr="00D34126">
              <w:rPr>
                <w:sz w:val="18"/>
                <w:lang w:val="en-US"/>
              </w:rPr>
              <w:t>FR</w:t>
            </w:r>
            <w:r w:rsidRPr="00593489">
              <w:rPr>
                <w:sz w:val="18"/>
              </w:rPr>
              <w:t>250 13</w:t>
            </w:r>
            <w:r w:rsidRPr="00D34126">
              <w:rPr>
                <w:sz w:val="18"/>
                <w:lang w:val="en-US"/>
              </w:rPr>
              <w:t>A</w:t>
            </w:r>
            <w:r w:rsidRPr="00593489">
              <w:rPr>
                <w:sz w:val="18"/>
              </w:rPr>
              <w:t xml:space="preserve"> (</w:t>
            </w:r>
            <w:r w:rsidRPr="00D34126">
              <w:rPr>
                <w:sz w:val="18"/>
                <w:lang w:val="en-US"/>
              </w:rPr>
              <w:t>USA</w:t>
            </w:r>
            <w:r w:rsidRPr="00593489">
              <w:rPr>
                <w:sz w:val="18"/>
              </w:rPr>
              <w:t xml:space="preserve">), </w:t>
            </w:r>
            <w:r w:rsidRPr="00D34126">
              <w:rPr>
                <w:sz w:val="18"/>
                <w:lang w:val="en-US"/>
              </w:rPr>
              <w:t>Flammex</w:t>
            </w:r>
            <w:r w:rsidRPr="00593489">
              <w:rPr>
                <w:sz w:val="18"/>
              </w:rPr>
              <w:t xml:space="preserve"> </w:t>
            </w:r>
            <w:r w:rsidRPr="00D34126">
              <w:rPr>
                <w:sz w:val="18"/>
                <w:lang w:val="en-US"/>
              </w:rPr>
              <w:t>B</w:t>
            </w:r>
            <w:r w:rsidRPr="00593489">
              <w:rPr>
                <w:sz w:val="18"/>
              </w:rPr>
              <w:t>-10 (</w:t>
            </w:r>
            <w:r w:rsidRPr="00D34126">
              <w:rPr>
                <w:sz w:val="18"/>
                <w:lang w:val="en-US"/>
              </w:rPr>
              <w:t>United</w:t>
            </w:r>
            <w:r w:rsidRPr="00593489">
              <w:rPr>
                <w:sz w:val="18"/>
              </w:rPr>
              <w:t xml:space="preserve"> </w:t>
            </w:r>
            <w:r w:rsidRPr="00D34126">
              <w:rPr>
                <w:sz w:val="18"/>
                <w:lang w:val="en-US"/>
              </w:rPr>
              <w:t>Kingdom</w:t>
            </w:r>
            <w:r w:rsidRPr="00593489">
              <w:rPr>
                <w:sz w:val="18"/>
              </w:rPr>
              <w:t xml:space="preserve">), </w:t>
            </w:r>
            <w:r w:rsidRPr="00D34126">
              <w:rPr>
                <w:sz w:val="18"/>
                <w:lang w:val="en-US"/>
              </w:rPr>
              <w:t>HFO</w:t>
            </w:r>
            <w:r w:rsidRPr="00593489">
              <w:rPr>
                <w:sz w:val="18"/>
              </w:rPr>
              <w:t xml:space="preserve"> 101 (</w:t>
            </w:r>
            <w:r w:rsidRPr="00D34126">
              <w:rPr>
                <w:sz w:val="18"/>
                <w:lang w:val="en-US"/>
              </w:rPr>
              <w:t>United</w:t>
            </w:r>
            <w:r w:rsidRPr="00593489">
              <w:rPr>
                <w:sz w:val="18"/>
              </w:rPr>
              <w:t xml:space="preserve"> </w:t>
            </w:r>
            <w:r w:rsidRPr="00D34126">
              <w:rPr>
                <w:sz w:val="18"/>
                <w:lang w:val="en-US"/>
              </w:rPr>
              <w:t>Kingdom</w:t>
            </w:r>
            <w:r w:rsidRPr="00593489">
              <w:rPr>
                <w:sz w:val="18"/>
              </w:rPr>
              <w:t>),</w:t>
            </w:r>
            <w:r w:rsidRPr="00593489">
              <w:t xml:space="preserve"> </w:t>
            </w:r>
            <w:r w:rsidRPr="00D34126">
              <w:rPr>
                <w:sz w:val="18"/>
                <w:lang w:val="en-US"/>
              </w:rPr>
              <w:t>BB</w:t>
            </w:r>
            <w:r w:rsidRPr="00593489">
              <w:rPr>
                <w:sz w:val="18"/>
              </w:rPr>
              <w:t xml:space="preserve">-8, </w:t>
            </w:r>
            <w:r w:rsidRPr="00D34126">
              <w:rPr>
                <w:sz w:val="18"/>
                <w:lang w:val="en-US"/>
              </w:rPr>
              <w:t>BB</w:t>
            </w:r>
            <w:r w:rsidRPr="00593489">
              <w:rPr>
                <w:sz w:val="18"/>
              </w:rPr>
              <w:t xml:space="preserve">-9, </w:t>
            </w:r>
            <w:r w:rsidRPr="00D34126">
              <w:rPr>
                <w:sz w:val="18"/>
                <w:lang w:val="en-US"/>
              </w:rPr>
              <w:t>OBB</w:t>
            </w:r>
            <w:r w:rsidRPr="00593489">
              <w:rPr>
                <w:sz w:val="18"/>
              </w:rPr>
              <w:t xml:space="preserve">, </w:t>
            </w:r>
            <w:r w:rsidRPr="00D34126">
              <w:rPr>
                <w:rFonts w:eastAsia="MS Mincho"/>
                <w:sz w:val="18"/>
                <w:szCs w:val="18"/>
                <w:lang w:val="en-US" w:eastAsia="ja-JP"/>
              </w:rPr>
              <w:t>Technical</w:t>
            </w:r>
            <w:r w:rsidRPr="00593489">
              <w:rPr>
                <w:rFonts w:eastAsia="MS Mincho"/>
                <w:sz w:val="18"/>
                <w:szCs w:val="18"/>
                <w:lang w:eastAsia="ja-JP"/>
              </w:rPr>
              <w:t xml:space="preserve"> </w:t>
            </w:r>
            <w:r w:rsidRPr="00D34126">
              <w:rPr>
                <w:sz w:val="18"/>
                <w:lang w:val="en-US"/>
              </w:rPr>
              <w:t>octabromobiphenyl</w:t>
            </w:r>
            <w:r w:rsidRPr="00593489">
              <w:rPr>
                <w:sz w:val="18"/>
              </w:rPr>
              <w:t xml:space="preserve"> </w:t>
            </w:r>
            <w:r w:rsidRPr="00593489">
              <w:rPr>
                <w:rFonts w:eastAsia="MS Mincho"/>
                <w:sz w:val="18"/>
                <w:szCs w:val="18"/>
                <w:lang w:eastAsia="ja-JP"/>
              </w:rPr>
              <w:t>(</w:t>
            </w:r>
            <w:r w:rsidRPr="00D34126">
              <w:rPr>
                <w:rFonts w:eastAsia="MS Mincho"/>
                <w:sz w:val="18"/>
                <w:szCs w:val="18"/>
                <w:lang w:val="en-US" w:eastAsia="ja-JP"/>
              </w:rPr>
              <w:t>USA</w:t>
            </w:r>
            <w:r w:rsidRPr="00593489">
              <w:rPr>
                <w:rFonts w:eastAsia="MS Mincho"/>
                <w:sz w:val="18"/>
                <w:szCs w:val="18"/>
                <w:lang w:eastAsia="ja-JP"/>
              </w:rPr>
              <w:t>)</w:t>
            </w:r>
            <w:r w:rsidRPr="00593489">
              <w:rPr>
                <w:sz w:val="18"/>
                <w:szCs w:val="18"/>
              </w:rPr>
              <w:t>,</w:t>
            </w:r>
            <w:r w:rsidRPr="00593489">
              <w:rPr>
                <w:sz w:val="18"/>
              </w:rPr>
              <w:t xml:space="preserve"> </w:t>
            </w:r>
            <w:r w:rsidRPr="00D34126">
              <w:rPr>
                <w:sz w:val="18"/>
                <w:lang w:val="en-US"/>
              </w:rPr>
              <w:t>DBB</w:t>
            </w:r>
            <w:r w:rsidRPr="00593489">
              <w:rPr>
                <w:rFonts w:eastAsia="MS Mincho"/>
                <w:sz w:val="18"/>
                <w:szCs w:val="18"/>
                <w:lang w:eastAsia="ja-JP"/>
              </w:rPr>
              <w:t>,</w:t>
            </w:r>
            <w:r w:rsidRPr="00593489">
              <w:rPr>
                <w:sz w:val="18"/>
                <w:szCs w:val="18"/>
              </w:rPr>
              <w:t xml:space="preserve"> </w:t>
            </w:r>
            <w:r w:rsidRPr="00D34126">
              <w:rPr>
                <w:rFonts w:eastAsia="MS Mincho"/>
                <w:sz w:val="18"/>
                <w:szCs w:val="18"/>
                <w:lang w:val="en-US" w:eastAsia="ja-JP"/>
              </w:rPr>
              <w:t>Technical</w:t>
            </w:r>
            <w:r w:rsidRPr="00593489">
              <w:rPr>
                <w:sz w:val="18"/>
              </w:rPr>
              <w:t xml:space="preserve"> </w:t>
            </w:r>
            <w:r w:rsidRPr="00D34126">
              <w:rPr>
                <w:sz w:val="18"/>
                <w:lang w:val="en-US"/>
              </w:rPr>
              <w:t>decabromobiphenyl</w:t>
            </w:r>
            <w:r w:rsidRPr="00593489">
              <w:rPr>
                <w:sz w:val="18"/>
              </w:rPr>
              <w:t xml:space="preserve"> </w:t>
            </w:r>
            <w:r w:rsidRPr="00593489">
              <w:rPr>
                <w:rFonts w:eastAsia="MS Mincho"/>
                <w:sz w:val="18"/>
                <w:szCs w:val="18"/>
                <w:lang w:eastAsia="ja-JP"/>
              </w:rPr>
              <w:t>(</w:t>
            </w:r>
            <w:r w:rsidRPr="00D34126">
              <w:rPr>
                <w:rFonts w:eastAsia="MS Mincho"/>
                <w:sz w:val="18"/>
                <w:szCs w:val="18"/>
                <w:lang w:val="en-US" w:eastAsia="ja-JP"/>
              </w:rPr>
              <w:t>USA</w:t>
            </w:r>
            <w:r w:rsidRPr="00593489">
              <w:rPr>
                <w:rFonts w:eastAsia="MS Mincho"/>
                <w:sz w:val="18"/>
                <w:szCs w:val="18"/>
                <w:lang w:eastAsia="ja-JP"/>
              </w:rPr>
              <w:t>)</w:t>
            </w:r>
          </w:p>
        </w:tc>
      </w:tr>
      <w:tr w:rsidR="00DB6308" w:rsidRPr="00D34126" w:rsidTr="00D34126">
        <w:trPr>
          <w:cantSplit/>
        </w:trPr>
        <w:tc>
          <w:tcPr>
            <w:tcW w:w="1374" w:type="dxa"/>
          </w:tcPr>
          <w:p w:rsidR="00DB6308" w:rsidRDefault="00DB6308" w:rsidP="00D34126">
            <w:pPr>
              <w:spacing w:after="0"/>
            </w:pPr>
            <w:r w:rsidRPr="00EE3F71">
              <w:t>HBB</w:t>
            </w:r>
          </w:p>
        </w:tc>
        <w:tc>
          <w:tcPr>
            <w:tcW w:w="6486" w:type="dxa"/>
            <w:tcMar>
              <w:top w:w="57" w:type="dxa"/>
              <w:bottom w:w="57" w:type="dxa"/>
            </w:tcMar>
          </w:tcPr>
          <w:p w:rsidR="00DB6308" w:rsidRDefault="00DB6308" w:rsidP="00D34126">
            <w:pPr>
              <w:spacing w:after="0"/>
              <w:rPr>
                <w:sz w:val="18"/>
                <w:lang w:val="sv-SE"/>
              </w:rPr>
            </w:pPr>
            <w:r w:rsidRPr="00EE3F71">
              <w:rPr>
                <w:sz w:val="18"/>
                <w:lang w:val="sv-SE"/>
              </w:rPr>
              <w:t>FireMaster BP-6 (USA), FireMaster FF-1 (USA)</w:t>
            </w:r>
          </w:p>
        </w:tc>
      </w:tr>
    </w:tbl>
    <w:p w:rsidR="008E789D" w:rsidRDefault="008E789D" w:rsidP="008E789D">
      <w:pPr>
        <w:pStyle w:val="paralevel1"/>
        <w:spacing w:before="240"/>
        <w:ind w:left="0"/>
        <w:rPr>
          <w:rStyle w:val="FootnoteTextChar"/>
          <w:rFonts w:eastAsia="Calibri"/>
          <w:bCs/>
          <w:iCs/>
          <w:lang w:val="sv-SE"/>
        </w:rPr>
      </w:pPr>
    </w:p>
    <w:p w:rsidR="008E789D" w:rsidRDefault="008E789D" w:rsidP="008E789D">
      <w:pPr>
        <w:spacing w:after="0"/>
        <w:rPr>
          <w:rStyle w:val="FootnoteTextChar"/>
          <w:rFonts w:eastAsia="Calibri"/>
          <w:bCs/>
          <w:iCs/>
          <w:lang w:val="sv-SE"/>
        </w:rPr>
      </w:pPr>
      <w:r>
        <w:rPr>
          <w:rStyle w:val="FootnoteTextChar"/>
          <w:rFonts w:eastAsia="Calibri"/>
          <w:bCs/>
          <w:iCs/>
          <w:lang w:val="sv-SE"/>
        </w:rPr>
        <w:br w:type="page"/>
      </w:r>
    </w:p>
    <w:p w:rsidR="00994553" w:rsidRPr="008C4263" w:rsidRDefault="00A21317" w:rsidP="008C4263">
      <w:pPr>
        <w:pStyle w:val="Heading1"/>
        <w:spacing w:before="240"/>
        <w:rPr>
          <w:rStyle w:val="Heading1Char"/>
          <w:b/>
          <w:lang w:val="en-US"/>
        </w:rPr>
      </w:pPr>
      <w:bookmarkStart w:id="670" w:name="_Toc499822134"/>
      <w:bookmarkStart w:id="671" w:name="_Toc72119668"/>
      <w:bookmarkEnd w:id="661"/>
      <w:r w:rsidRPr="008C4263">
        <w:rPr>
          <w:rStyle w:val="Heading1Char"/>
          <w:b/>
          <w:lang w:val="en-US"/>
        </w:rPr>
        <w:lastRenderedPageBreak/>
        <w:t>Annex II</w:t>
      </w:r>
      <w:bookmarkEnd w:id="662"/>
      <w:bookmarkEnd w:id="663"/>
      <w:bookmarkEnd w:id="664"/>
      <w:bookmarkEnd w:id="665"/>
      <w:bookmarkEnd w:id="666"/>
      <w:bookmarkEnd w:id="667"/>
      <w:bookmarkEnd w:id="668"/>
      <w:bookmarkEnd w:id="669"/>
      <w:r w:rsidRPr="008C4263">
        <w:rPr>
          <w:rStyle w:val="Heading1Char"/>
          <w:b/>
          <w:lang w:val="en-US"/>
        </w:rPr>
        <w:t xml:space="preserve"> to the technical guidelines</w:t>
      </w:r>
      <w:bookmarkEnd w:id="670"/>
      <w:r w:rsidR="008E789D" w:rsidRPr="008C4263">
        <w:rPr>
          <w:rStyle w:val="Heading1Char"/>
          <w:b/>
          <w:lang w:val="en-US"/>
        </w:rPr>
        <w:t xml:space="preserve"> </w:t>
      </w:r>
    </w:p>
    <w:p w:rsidR="00994553" w:rsidRPr="0023620E" w:rsidRDefault="00A21317" w:rsidP="0023620E">
      <w:pPr>
        <w:pStyle w:val="Heading1"/>
        <w:spacing w:before="240"/>
        <w:ind w:left="1276" w:hanging="29"/>
        <w:rPr>
          <w:rStyle w:val="Heading1Char"/>
          <w:b/>
          <w:bCs/>
          <w:lang w:val="en-US"/>
        </w:rPr>
      </w:pPr>
      <w:bookmarkStart w:id="672" w:name="_Toc83437757"/>
      <w:bookmarkStart w:id="673" w:name="_Toc83438366"/>
      <w:bookmarkStart w:id="674" w:name="_Toc83438464"/>
      <w:bookmarkStart w:id="675" w:name="_Toc405974803"/>
      <w:bookmarkStart w:id="676" w:name="_Toc406491076"/>
      <w:bookmarkStart w:id="677" w:name="_Toc410130699"/>
      <w:bookmarkStart w:id="678" w:name="_Toc419142515"/>
      <w:bookmarkStart w:id="679" w:name="_Toc472434544"/>
      <w:bookmarkStart w:id="680" w:name="_Toc499822135"/>
      <w:r w:rsidRPr="0023620E">
        <w:rPr>
          <w:rStyle w:val="Heading1Char"/>
          <w:b/>
          <w:bCs/>
          <w:lang w:val="en-US"/>
        </w:rPr>
        <w:t>Bibliography</w:t>
      </w:r>
      <w:bookmarkEnd w:id="671"/>
      <w:bookmarkEnd w:id="672"/>
      <w:bookmarkEnd w:id="673"/>
      <w:bookmarkEnd w:id="674"/>
      <w:bookmarkEnd w:id="675"/>
      <w:bookmarkEnd w:id="676"/>
      <w:bookmarkEnd w:id="677"/>
      <w:bookmarkEnd w:id="678"/>
      <w:bookmarkEnd w:id="679"/>
      <w:bookmarkEnd w:id="680"/>
    </w:p>
    <w:p w:rsidR="00DB6308" w:rsidRPr="00EE3F71" w:rsidRDefault="00DB6308" w:rsidP="00DB6308">
      <w:pPr>
        <w:tabs>
          <w:tab w:val="left" w:pos="1247"/>
          <w:tab w:val="left" w:pos="1814"/>
          <w:tab w:val="left" w:pos="2381"/>
          <w:tab w:val="left" w:pos="2948"/>
          <w:tab w:val="left" w:pos="3515"/>
          <w:tab w:val="left" w:pos="4082"/>
        </w:tabs>
        <w:ind w:left="1247"/>
        <w:rPr>
          <w:rFonts w:eastAsia="MS Mincho"/>
          <w:lang w:val="en-GB"/>
        </w:rPr>
      </w:pPr>
      <w:r w:rsidRPr="00EE3F71">
        <w:rPr>
          <w:rFonts w:eastAsia="MS Mincho"/>
          <w:lang w:val="en-GB"/>
        </w:rPr>
        <w:t xml:space="preserve">AMAP, 2004. </w:t>
      </w:r>
      <w:r w:rsidRPr="00EE3F71">
        <w:rPr>
          <w:rFonts w:eastAsia="MS Mincho"/>
          <w:i/>
          <w:lang w:val="en-GB"/>
        </w:rPr>
        <w:t>Arctic Monitoring and Assessment Programme 2002</w:t>
      </w:r>
      <w:r w:rsidRPr="00EE3F71">
        <w:rPr>
          <w:rFonts w:eastAsia="MS Mincho"/>
          <w:lang w:val="en-GB"/>
        </w:rPr>
        <w:t xml:space="preserve">: Persistent Organic Pollutants in the Arctic. Oslo, Norway, 2004. </w:t>
      </w:r>
      <w:r w:rsidRPr="00D34126">
        <w:rPr>
          <w:lang w:val="en-US"/>
        </w:rPr>
        <w:t xml:space="preserve">Available at: </w:t>
      </w:r>
      <w:r w:rsidRPr="00EE3F71">
        <w:rPr>
          <w:rFonts w:eastAsia="MS Mincho"/>
          <w:lang w:val="en-GB"/>
        </w:rPr>
        <w:t>www.amap.no/documents/doc/amap-assessment-2002-persistent-organic-pollutants-in-the-arctic/96.</w:t>
      </w:r>
    </w:p>
    <w:p w:rsidR="00DB6308" w:rsidRPr="00D34126" w:rsidRDefault="00DB6308" w:rsidP="00DB6308">
      <w:pPr>
        <w:ind w:left="1247"/>
        <w:rPr>
          <w:lang w:val="en-US"/>
        </w:rPr>
      </w:pPr>
      <w:r w:rsidRPr="00D34126">
        <w:rPr>
          <w:lang w:val="en-US"/>
        </w:rPr>
        <w:t>ATSDR</w:t>
      </w:r>
      <w:r w:rsidRPr="00D34126">
        <w:rPr>
          <w:rFonts w:eastAsia="MS Mincho"/>
          <w:lang w:val="en-US" w:eastAsia="ja-JP"/>
        </w:rPr>
        <w:t>,</w:t>
      </w:r>
      <w:r w:rsidRPr="00D34126">
        <w:rPr>
          <w:lang w:val="en-US"/>
        </w:rPr>
        <w:t xml:space="preserve"> 2000</w:t>
      </w:r>
      <w:r w:rsidRPr="00D34126">
        <w:rPr>
          <w:rFonts w:eastAsia="MS Mincho"/>
          <w:lang w:val="en-US" w:eastAsia="ja-JP"/>
        </w:rPr>
        <w:t>.</w:t>
      </w:r>
      <w:r w:rsidRPr="00D34126">
        <w:rPr>
          <w:lang w:val="en-US"/>
        </w:rPr>
        <w:t xml:space="preserve"> </w:t>
      </w:r>
      <w:r w:rsidRPr="00D34126">
        <w:rPr>
          <w:i/>
          <w:lang w:val="en-US"/>
        </w:rPr>
        <w:t xml:space="preserve">Toxicological Profile for Polychlorinated Biphenyls (PCBs). </w:t>
      </w:r>
      <w:r w:rsidRPr="00D34126">
        <w:rPr>
          <w:lang w:val="en-US"/>
        </w:rPr>
        <w:t>Available at: www.atsdr.cdc.gov/toxprofiles/tp17-c4.pdf.</w:t>
      </w:r>
    </w:p>
    <w:p w:rsidR="00DB6308" w:rsidRPr="00C3553C" w:rsidRDefault="00DB6308" w:rsidP="00DB6308">
      <w:pPr>
        <w:ind w:left="1247"/>
        <w:rPr>
          <w:lang w:val="fr-CH"/>
        </w:rPr>
      </w:pPr>
      <w:r w:rsidRPr="00D34126">
        <w:rPr>
          <w:lang w:val="en-US"/>
        </w:rPr>
        <w:t>ATSDR</w:t>
      </w:r>
      <w:r w:rsidRPr="00D34126">
        <w:rPr>
          <w:rFonts w:eastAsia="MS Mincho"/>
          <w:lang w:val="en-US" w:eastAsia="ja-JP"/>
        </w:rPr>
        <w:t>,</w:t>
      </w:r>
      <w:r w:rsidRPr="00D34126">
        <w:rPr>
          <w:lang w:val="en-US"/>
        </w:rPr>
        <w:t xml:space="preserve"> 2004</w:t>
      </w:r>
      <w:r w:rsidRPr="00D34126">
        <w:rPr>
          <w:rFonts w:eastAsia="MS Mincho"/>
          <w:lang w:val="en-US" w:eastAsia="ja-JP"/>
        </w:rPr>
        <w:t>.</w:t>
      </w:r>
      <w:r w:rsidRPr="00D34126">
        <w:rPr>
          <w:i/>
          <w:lang w:val="en-US"/>
        </w:rPr>
        <w:t xml:space="preserve"> Toxicological Profile for Polybrominated Biphenyls and Polybrominated Diphenyl Ethers (PBBs and PBDEs)</w:t>
      </w:r>
      <w:r w:rsidRPr="00D34126">
        <w:rPr>
          <w:lang w:val="en-US"/>
        </w:rPr>
        <w:t xml:space="preserve">. </w:t>
      </w:r>
      <w:r w:rsidRPr="00C3553C">
        <w:rPr>
          <w:lang w:val="fr-CH"/>
        </w:rPr>
        <w:t>Available at: www.atsdr.cdc.gov/toxprofiles/tp68.pdf.</w:t>
      </w:r>
    </w:p>
    <w:p w:rsidR="00DB6308" w:rsidRPr="00EE3F71" w:rsidRDefault="00DB6308" w:rsidP="00DB6308">
      <w:pPr>
        <w:tabs>
          <w:tab w:val="left" w:pos="1247"/>
          <w:tab w:val="left" w:pos="1814"/>
          <w:tab w:val="left" w:pos="2381"/>
          <w:tab w:val="left" w:pos="2948"/>
          <w:tab w:val="left" w:pos="3515"/>
          <w:tab w:val="left" w:pos="4082"/>
        </w:tabs>
        <w:ind w:left="1247"/>
        <w:rPr>
          <w:rFonts w:eastAsia="MS Mincho"/>
          <w:lang w:val="en-GB"/>
        </w:rPr>
      </w:pPr>
      <w:r w:rsidRPr="006A2724">
        <w:rPr>
          <w:rFonts w:eastAsia="MS Mincho"/>
          <w:lang w:val="fr-CH"/>
        </w:rPr>
        <w:t xml:space="preserve">Blankenship A., Kannan K., Villalobos S.A., Villeneuve D.L., Falandysz J., Imagawa T., 2000. </w:t>
      </w:r>
      <w:r w:rsidRPr="00EE3F71">
        <w:rPr>
          <w:rFonts w:eastAsia="MS Mincho"/>
          <w:lang w:val="en-GB"/>
        </w:rPr>
        <w:t xml:space="preserve">“Relative potencies of individual polychlorinated naphthalenes and Halowax mixtures to induce Ah receptor-mediated responses”, </w:t>
      </w:r>
      <w:r w:rsidRPr="00EE3F71">
        <w:rPr>
          <w:rFonts w:eastAsia="MS Mincho"/>
          <w:i/>
          <w:lang w:val="en-GB"/>
        </w:rPr>
        <w:t>Environmental Science and Technology</w:t>
      </w:r>
      <w:r w:rsidRPr="00EE3F71">
        <w:rPr>
          <w:rFonts w:eastAsia="MS Mincho"/>
          <w:lang w:val="en-GB"/>
        </w:rPr>
        <w:t>, vol. 34, pp. 3153–3158.</w:t>
      </w:r>
    </w:p>
    <w:p w:rsidR="00DB6308" w:rsidRPr="00EE3F71" w:rsidRDefault="00DB6308" w:rsidP="00DB6308">
      <w:pPr>
        <w:ind w:left="1247"/>
        <w:rPr>
          <w:rFonts w:eastAsia="MS PGothic"/>
          <w:lang w:val="en-US" w:eastAsia="ja-JP"/>
        </w:rPr>
      </w:pPr>
      <w:r w:rsidRPr="00EE3F71">
        <w:rPr>
          <w:rFonts w:eastAsia="MS PGothic"/>
          <w:lang w:val="en-US" w:eastAsia="ja-JP"/>
        </w:rPr>
        <w:t xml:space="preserve">Brinkman </w:t>
      </w:r>
      <w:r w:rsidRPr="00D34126">
        <w:rPr>
          <w:rFonts w:eastAsia="MS PGothic"/>
          <w:lang w:val="en-US"/>
        </w:rPr>
        <w:t>U.A.Th., Reymer H.G.M</w:t>
      </w:r>
      <w:r w:rsidRPr="00EE3F71">
        <w:rPr>
          <w:rFonts w:eastAsia="MS PGothic"/>
          <w:lang w:val="en-US" w:eastAsia="ja-JP"/>
        </w:rPr>
        <w:t xml:space="preserve">, 1976. “Polychlorinated naphthalenes”, </w:t>
      </w:r>
      <w:r w:rsidRPr="00EE3F71">
        <w:rPr>
          <w:rFonts w:eastAsia="MS PGothic"/>
          <w:i/>
          <w:lang w:val="en-US" w:eastAsia="ja-JP"/>
        </w:rPr>
        <w:t>Journal of Chromatography</w:t>
      </w:r>
      <w:r w:rsidRPr="00EE3F71">
        <w:rPr>
          <w:rFonts w:eastAsia="MS PGothic"/>
          <w:lang w:val="en-US" w:eastAsia="ja-JP"/>
        </w:rPr>
        <w:t>, vol. 127, pp 203-243.</w:t>
      </w:r>
    </w:p>
    <w:p w:rsidR="00DB6308" w:rsidRPr="00EE3F71" w:rsidRDefault="00DB6308" w:rsidP="00DB6308">
      <w:pPr>
        <w:tabs>
          <w:tab w:val="left" w:pos="1247"/>
          <w:tab w:val="left" w:pos="1814"/>
          <w:tab w:val="left" w:pos="2381"/>
          <w:tab w:val="left" w:pos="2948"/>
          <w:tab w:val="left" w:pos="3515"/>
          <w:tab w:val="left" w:pos="4082"/>
        </w:tabs>
        <w:ind w:left="1247"/>
        <w:rPr>
          <w:rFonts w:eastAsia="MS Mincho"/>
          <w:lang w:val="en-GB"/>
        </w:rPr>
      </w:pPr>
      <w:r w:rsidRPr="00EE3F71">
        <w:rPr>
          <w:rFonts w:eastAsia="MS Mincho"/>
          <w:lang w:val="en-GB"/>
        </w:rPr>
        <w:t>Crookes M.J., Howe P.D., 1993. “</w:t>
      </w:r>
      <w:r w:rsidRPr="00EE3F71">
        <w:rPr>
          <w:rFonts w:eastAsia="MS Mincho"/>
          <w:i/>
          <w:lang w:val="en-GB"/>
        </w:rPr>
        <w:t xml:space="preserve">Environmental hazard assessment: </w:t>
      </w:r>
      <w:r w:rsidRPr="00EE3F71">
        <w:rPr>
          <w:rFonts w:eastAsia="MS Mincho"/>
          <w:i/>
          <w:lang w:val="en-US"/>
        </w:rPr>
        <w:t>Halogenated</w:t>
      </w:r>
      <w:r w:rsidRPr="00EE3F71">
        <w:rPr>
          <w:rFonts w:eastAsia="MS Mincho"/>
          <w:i/>
          <w:lang w:val="en-GB"/>
        </w:rPr>
        <w:t xml:space="preserve"> naphthalenes”</w:t>
      </w:r>
      <w:r w:rsidRPr="00EE3F71">
        <w:rPr>
          <w:rFonts w:eastAsia="MS Mincho"/>
          <w:lang w:val="en-GB"/>
        </w:rPr>
        <w:t>, Building Research Establishment, Toxic Substances Division, Directorate for Air, Climate and Toxic Substances, Department of the Environment Report No TSD/13.</w:t>
      </w:r>
    </w:p>
    <w:p w:rsidR="00DB6308" w:rsidRPr="00D34126" w:rsidRDefault="00DB6308" w:rsidP="00DB6308">
      <w:pPr>
        <w:autoSpaceDE w:val="0"/>
        <w:autoSpaceDN w:val="0"/>
        <w:adjustRightInd w:val="0"/>
        <w:ind w:left="1247"/>
        <w:rPr>
          <w:lang w:val="en-US"/>
        </w:rPr>
      </w:pPr>
      <w:r w:rsidRPr="00EE3F71">
        <w:rPr>
          <w:lang w:val="en-US"/>
        </w:rPr>
        <w:t>Environment Canada</w:t>
      </w:r>
      <w:r w:rsidRPr="00EE3F71">
        <w:rPr>
          <w:rFonts w:eastAsia="MS Mincho"/>
          <w:lang w:val="en-US" w:eastAsia="ja-JP"/>
        </w:rPr>
        <w:t>,</w:t>
      </w:r>
      <w:r w:rsidRPr="00EE3F71">
        <w:rPr>
          <w:lang w:val="en-US"/>
        </w:rPr>
        <w:t xml:space="preserve"> 1988. </w:t>
      </w:r>
      <w:r w:rsidRPr="00D34126">
        <w:rPr>
          <w:i/>
          <w:lang w:val="en-US"/>
        </w:rPr>
        <w:t xml:space="preserve">Polychlorinated biphenyls (PCB) </w:t>
      </w:r>
      <w:r w:rsidRPr="00D34126">
        <w:rPr>
          <w:rFonts w:eastAsia="MS Mincho"/>
          <w:i/>
          <w:lang w:val="en-US" w:eastAsia="ja-JP"/>
        </w:rPr>
        <w:t>-</w:t>
      </w:r>
      <w:r w:rsidRPr="00D34126">
        <w:rPr>
          <w:i/>
          <w:lang w:val="en-US"/>
        </w:rPr>
        <w:t xml:space="preserve"> Fate and effects in the Canadian environment</w:t>
      </w:r>
      <w:r w:rsidRPr="00D34126">
        <w:rPr>
          <w:lang w:val="en-US"/>
        </w:rPr>
        <w:t xml:space="preserve">. Environment Canada report EPS 4/HA/2, May 1988. </w:t>
      </w:r>
    </w:p>
    <w:p w:rsidR="00DB6308" w:rsidRPr="00EE3F71" w:rsidRDefault="00DB6308" w:rsidP="00DB6308">
      <w:pPr>
        <w:tabs>
          <w:tab w:val="left" w:pos="1247"/>
          <w:tab w:val="left" w:pos="1814"/>
          <w:tab w:val="left" w:pos="2381"/>
          <w:tab w:val="left" w:pos="2948"/>
          <w:tab w:val="left" w:pos="3515"/>
          <w:tab w:val="left" w:pos="4082"/>
        </w:tabs>
        <w:ind w:left="1247"/>
        <w:rPr>
          <w:rFonts w:eastAsia="MS Mincho"/>
          <w:lang w:val="en-GB"/>
        </w:rPr>
      </w:pPr>
      <w:r w:rsidRPr="00EE3F71">
        <w:rPr>
          <w:rFonts w:eastAsia="MS Mincho"/>
          <w:lang w:val="en-GB"/>
        </w:rPr>
        <w:t xml:space="preserve">Environment Canada, 2011. </w:t>
      </w:r>
      <w:r w:rsidRPr="00EE3F71">
        <w:rPr>
          <w:rFonts w:eastAsia="MS Mincho"/>
          <w:i/>
          <w:lang w:val="en-GB"/>
        </w:rPr>
        <w:t xml:space="preserve">Ecological Screening </w:t>
      </w:r>
      <w:r w:rsidRPr="00EE3F71">
        <w:rPr>
          <w:rFonts w:eastAsia="MS Mincho"/>
          <w:i/>
          <w:lang w:val="en-US"/>
        </w:rPr>
        <w:t>Assessment</w:t>
      </w:r>
      <w:r w:rsidRPr="00EE3F71">
        <w:rPr>
          <w:rFonts w:eastAsia="MS Mincho"/>
          <w:i/>
          <w:lang w:val="en-GB"/>
        </w:rPr>
        <w:t xml:space="preserve"> </w:t>
      </w:r>
      <w:r w:rsidRPr="00EE3F71">
        <w:rPr>
          <w:rFonts w:eastAsia="MS Mincho"/>
          <w:i/>
          <w:lang w:val="en-GB" w:eastAsia="ja-JP"/>
        </w:rPr>
        <w:t>C</w:t>
      </w:r>
      <w:r w:rsidRPr="00EE3F71">
        <w:rPr>
          <w:rFonts w:eastAsia="MS Mincho"/>
          <w:i/>
          <w:lang w:val="en-GB"/>
        </w:rPr>
        <w:t>hlorinated Naphthalenes</w:t>
      </w:r>
      <w:r w:rsidRPr="00EE3F71">
        <w:rPr>
          <w:rFonts w:eastAsia="MS Mincho"/>
          <w:lang w:val="en-GB"/>
        </w:rPr>
        <w:t xml:space="preserve">. </w:t>
      </w:r>
      <w:r w:rsidRPr="00D34126">
        <w:rPr>
          <w:lang w:val="en-US"/>
        </w:rPr>
        <w:t xml:space="preserve">Available at: </w:t>
      </w:r>
      <w:hyperlink r:id="rId17" w:history="1">
        <w:r w:rsidRPr="00EE3F71">
          <w:rPr>
            <w:rStyle w:val="Hyperlink"/>
            <w:rFonts w:eastAsia="MS Mincho"/>
            <w:lang w:val="en-GB"/>
          </w:rPr>
          <w:t>www.ec.gc.ca/ese-ees/835522FE-AE6C-405A-A729-7BC4B7C794BF/CNs_SAR_ En.pdf</w:t>
        </w:r>
      </w:hyperlink>
      <w:r w:rsidRPr="00EE3F71">
        <w:rPr>
          <w:rFonts w:eastAsia="MS Mincho"/>
          <w:lang w:val="en-GB"/>
        </w:rPr>
        <w:t xml:space="preserve">. </w:t>
      </w:r>
    </w:p>
    <w:p w:rsidR="00DB6308" w:rsidRPr="00EE3F71" w:rsidRDefault="00DB6308" w:rsidP="00DB6308">
      <w:pPr>
        <w:tabs>
          <w:tab w:val="left" w:pos="1247"/>
          <w:tab w:val="left" w:pos="1814"/>
          <w:tab w:val="left" w:pos="2381"/>
          <w:tab w:val="left" w:pos="2948"/>
          <w:tab w:val="left" w:pos="3515"/>
          <w:tab w:val="left" w:pos="4082"/>
        </w:tabs>
        <w:ind w:left="1247"/>
        <w:rPr>
          <w:rFonts w:eastAsia="MS Mincho"/>
          <w:lang w:val="en-GB"/>
        </w:rPr>
      </w:pPr>
      <w:r w:rsidRPr="00EE3F71">
        <w:rPr>
          <w:rFonts w:eastAsia="MS Mincho"/>
          <w:lang w:val="en-GB"/>
        </w:rPr>
        <w:t xml:space="preserve">Falandysz J., 1998. “Polychlorinated naphthalenes: An environmental update”, </w:t>
      </w:r>
      <w:r w:rsidRPr="00D34126">
        <w:rPr>
          <w:i/>
          <w:lang w:val="en-US"/>
        </w:rPr>
        <w:t>Environmental</w:t>
      </w:r>
      <w:r w:rsidRPr="00EE3F71">
        <w:rPr>
          <w:rFonts w:eastAsia="MS Mincho"/>
          <w:i/>
          <w:lang w:val="en-GB"/>
        </w:rPr>
        <w:t xml:space="preserve"> Pollution</w:t>
      </w:r>
      <w:r w:rsidRPr="00EE3F71">
        <w:rPr>
          <w:rFonts w:eastAsia="MS Mincho"/>
          <w:lang w:val="en-GB"/>
        </w:rPr>
        <w:t>, vol. 101, pp. 77–90.</w:t>
      </w:r>
    </w:p>
    <w:p w:rsidR="00DB6308" w:rsidRPr="00D34126" w:rsidRDefault="00DB6308" w:rsidP="00DB6308">
      <w:pPr>
        <w:ind w:left="1247"/>
        <w:rPr>
          <w:bCs/>
          <w:lang w:val="en-US"/>
        </w:rPr>
      </w:pPr>
      <w:r w:rsidRPr="00D34126">
        <w:rPr>
          <w:lang w:val="en-US"/>
        </w:rPr>
        <w:t xml:space="preserve">Falandysz J., Chudzynski K., Takekuma M., Yamamoto T., Noma Y., Hanari N., Yamashita N., 2008. “Multivariate analysis of identity of imported technical PCN formulation”, </w:t>
      </w:r>
      <w:r w:rsidRPr="00D34126">
        <w:rPr>
          <w:i/>
          <w:lang w:val="en-US"/>
        </w:rPr>
        <w:t>Journal of Environmental Science &amp; Health,</w:t>
      </w:r>
      <w:r w:rsidRPr="00D34126">
        <w:rPr>
          <w:bCs/>
          <w:i/>
          <w:lang w:val="en-US"/>
        </w:rPr>
        <w:t xml:space="preserve"> </w:t>
      </w:r>
      <w:r w:rsidRPr="00D34126">
        <w:rPr>
          <w:i/>
          <w:lang w:val="en-US"/>
        </w:rPr>
        <w:t>Part A</w:t>
      </w:r>
      <w:r w:rsidRPr="00D34126">
        <w:rPr>
          <w:lang w:val="en-US"/>
        </w:rPr>
        <w:t>., vol. 43, pp. 1381-1390.</w:t>
      </w:r>
    </w:p>
    <w:p w:rsidR="00DB6308" w:rsidRPr="00EE3F71" w:rsidRDefault="00DB6308" w:rsidP="00DB6308">
      <w:pPr>
        <w:tabs>
          <w:tab w:val="left" w:pos="1247"/>
          <w:tab w:val="left" w:pos="1814"/>
          <w:tab w:val="left" w:pos="2381"/>
          <w:tab w:val="left" w:pos="2948"/>
          <w:tab w:val="left" w:pos="3515"/>
          <w:tab w:val="left" w:pos="4082"/>
        </w:tabs>
        <w:ind w:left="1247"/>
        <w:rPr>
          <w:rFonts w:eastAsia="MS Mincho"/>
          <w:lang w:val="en-GB"/>
        </w:rPr>
      </w:pPr>
      <w:r w:rsidRPr="00EE3F71">
        <w:rPr>
          <w:rFonts w:eastAsia="MS Mincho"/>
          <w:lang w:val="en-GB"/>
        </w:rPr>
        <w:t xml:space="preserve">Hayward D., 1998. “Identification of bioaccumulating polychlorinated naphthalenes and their toxicological significance”, </w:t>
      </w:r>
      <w:r w:rsidRPr="00EE3F71">
        <w:rPr>
          <w:rFonts w:eastAsia="MS Mincho"/>
          <w:i/>
          <w:lang w:val="en-GB"/>
        </w:rPr>
        <w:t>Environmental Research,</w:t>
      </w:r>
      <w:r w:rsidRPr="00EE3F71">
        <w:rPr>
          <w:rFonts w:eastAsia="MS Mincho"/>
          <w:lang w:val="en-GB"/>
        </w:rPr>
        <w:t xml:space="preserve"> vol. A76 No.1, pp. 1–18. </w:t>
      </w:r>
    </w:p>
    <w:p w:rsidR="00DB6308" w:rsidRPr="00D34126" w:rsidRDefault="00DB6308" w:rsidP="00DB6308">
      <w:pPr>
        <w:autoSpaceDE w:val="0"/>
        <w:autoSpaceDN w:val="0"/>
        <w:adjustRightInd w:val="0"/>
        <w:ind w:left="1247"/>
        <w:rPr>
          <w:rFonts w:eastAsia="MS Mincho"/>
          <w:lang w:val="en-US" w:eastAsia="ja-JP"/>
        </w:rPr>
      </w:pPr>
      <w:r w:rsidRPr="00D34126">
        <w:rPr>
          <w:lang w:val="en-US"/>
        </w:rPr>
        <w:t xml:space="preserve">Holoubek, 2000. </w:t>
      </w:r>
      <w:r w:rsidRPr="00D34126">
        <w:rPr>
          <w:i/>
          <w:lang w:val="en-US"/>
        </w:rPr>
        <w:t>Polychlorinated biphenyls (PCB): World-wide contaminated sites</w:t>
      </w:r>
      <w:r w:rsidRPr="00D34126">
        <w:rPr>
          <w:lang w:val="en-US"/>
        </w:rPr>
        <w:t>. TOCOEN report No. 173. Available at: recetox.muni.cz/res/file/reporty/tocoen-report-173-id438.pdf.</w:t>
      </w:r>
    </w:p>
    <w:p w:rsidR="00DB6308" w:rsidRPr="00D34126" w:rsidRDefault="00DB6308" w:rsidP="00DB6308">
      <w:pPr>
        <w:ind w:left="1247"/>
        <w:rPr>
          <w:lang w:val="en-US"/>
        </w:rPr>
      </w:pPr>
      <w:r w:rsidRPr="00D34126">
        <w:rPr>
          <w:lang w:val="en-US"/>
        </w:rPr>
        <w:t>IARC</w:t>
      </w:r>
      <w:r w:rsidRPr="00D34126">
        <w:rPr>
          <w:rFonts w:eastAsia="MS Mincho"/>
          <w:lang w:val="en-US" w:eastAsia="ja-JP"/>
        </w:rPr>
        <w:t>,</w:t>
      </w:r>
      <w:r w:rsidRPr="00D34126">
        <w:rPr>
          <w:lang w:val="en-US"/>
        </w:rPr>
        <w:t xml:space="preserve"> 2014</w:t>
      </w:r>
      <w:r w:rsidRPr="00D34126">
        <w:rPr>
          <w:rFonts w:eastAsia="MS Mincho"/>
          <w:lang w:val="en-US" w:eastAsia="ja-JP"/>
        </w:rPr>
        <w:t>.</w:t>
      </w:r>
      <w:r w:rsidRPr="00D34126">
        <w:rPr>
          <w:i/>
          <w:lang w:val="en-US"/>
        </w:rPr>
        <w:t xml:space="preserve"> Polychlorinated Biphenyls and Polybrominated Biphenyls: IARC Monographs on the Evaluation of Carcinogenic Risks to Humans</w:t>
      </w:r>
      <w:r w:rsidRPr="00D34126">
        <w:rPr>
          <w:lang w:val="en-US"/>
        </w:rPr>
        <w:t>, vol. 107. Lyon, France.</w:t>
      </w:r>
    </w:p>
    <w:p w:rsidR="00DB6308" w:rsidRPr="00D34126" w:rsidRDefault="00DB6308" w:rsidP="00DB6308">
      <w:pPr>
        <w:autoSpaceDE w:val="0"/>
        <w:autoSpaceDN w:val="0"/>
        <w:adjustRightInd w:val="0"/>
        <w:ind w:left="1247"/>
        <w:rPr>
          <w:lang w:val="en-US"/>
        </w:rPr>
      </w:pPr>
      <w:r w:rsidRPr="00D34126">
        <w:rPr>
          <w:lang w:val="en-US"/>
        </w:rPr>
        <w:t>IPCS</w:t>
      </w:r>
      <w:r w:rsidRPr="00D34126">
        <w:rPr>
          <w:rFonts w:eastAsia="MS Mincho"/>
          <w:lang w:val="en-US" w:eastAsia="ja-JP"/>
        </w:rPr>
        <w:t>,</w:t>
      </w:r>
      <w:r w:rsidRPr="00D34126">
        <w:rPr>
          <w:lang w:val="en-US"/>
        </w:rPr>
        <w:t xml:space="preserve"> 1992. </w:t>
      </w:r>
      <w:r w:rsidRPr="00D34126">
        <w:rPr>
          <w:i/>
          <w:lang w:val="en-US"/>
        </w:rPr>
        <w:t>Environmental Health Criteria 140: Polychlorinated biphenyls and polychlorinated terphenyls</w:t>
      </w:r>
      <w:r w:rsidRPr="00D34126">
        <w:rPr>
          <w:lang w:val="en-US"/>
        </w:rPr>
        <w:t>. Published by UNEP, ILO and WHO, Geneva. Available at: www.inchem.org/documents/ehc/ehc/ehc140.htm.</w:t>
      </w:r>
    </w:p>
    <w:p w:rsidR="00DB6308" w:rsidRPr="00D34126" w:rsidRDefault="00DB6308" w:rsidP="00DB6308">
      <w:pPr>
        <w:autoSpaceDE w:val="0"/>
        <w:autoSpaceDN w:val="0"/>
        <w:adjustRightInd w:val="0"/>
        <w:ind w:left="1247"/>
        <w:rPr>
          <w:lang w:val="en-US"/>
        </w:rPr>
      </w:pPr>
      <w:r w:rsidRPr="00D34126">
        <w:rPr>
          <w:lang w:val="en-US"/>
        </w:rPr>
        <w:t>IPCS</w:t>
      </w:r>
      <w:r w:rsidRPr="00D34126">
        <w:rPr>
          <w:rFonts w:eastAsia="MS Mincho"/>
          <w:lang w:val="en-US" w:eastAsia="ja-JP"/>
        </w:rPr>
        <w:t>,</w:t>
      </w:r>
      <w:r w:rsidRPr="00D34126">
        <w:rPr>
          <w:lang w:val="en-US"/>
        </w:rPr>
        <w:t xml:space="preserve"> 1994. </w:t>
      </w:r>
      <w:r w:rsidRPr="00D34126">
        <w:rPr>
          <w:i/>
          <w:lang w:val="en-US"/>
        </w:rPr>
        <w:t>Environmental Health Criteria 152: Polybrominated biphenyls</w:t>
      </w:r>
      <w:r w:rsidRPr="00D34126">
        <w:rPr>
          <w:lang w:val="en-US"/>
        </w:rPr>
        <w:t>. Published by UNEP, ILO and WHO, Geneva. Available at: www.inchem.org/documents/ehc/ehc/ehc1</w:t>
      </w:r>
      <w:r w:rsidRPr="00D34126">
        <w:rPr>
          <w:lang w:val="en-US" w:eastAsia="ja-JP"/>
        </w:rPr>
        <w:t>5</w:t>
      </w:r>
      <w:r w:rsidRPr="00D34126">
        <w:rPr>
          <w:lang w:val="en-US"/>
        </w:rPr>
        <w:t>2.htm</w:t>
      </w:r>
      <w:r w:rsidRPr="00D34126">
        <w:rPr>
          <w:lang w:val="en-US" w:eastAsia="ja-JP"/>
        </w:rPr>
        <w:t>.</w:t>
      </w:r>
    </w:p>
    <w:p w:rsidR="00DB6308" w:rsidRDefault="00DB6308" w:rsidP="00DB6308">
      <w:pPr>
        <w:tabs>
          <w:tab w:val="left" w:pos="1247"/>
          <w:tab w:val="left" w:pos="1814"/>
          <w:tab w:val="left" w:pos="2381"/>
          <w:tab w:val="left" w:pos="2948"/>
          <w:tab w:val="left" w:pos="3515"/>
          <w:tab w:val="left" w:pos="4082"/>
        </w:tabs>
        <w:ind w:left="1247"/>
        <w:rPr>
          <w:rFonts w:eastAsia="MS Mincho"/>
          <w:lang w:val="en-GB"/>
        </w:rPr>
      </w:pPr>
      <w:r w:rsidRPr="00EE3F71">
        <w:rPr>
          <w:rFonts w:eastAsia="MS Mincho"/>
          <w:lang w:val="en-GB"/>
        </w:rPr>
        <w:t xml:space="preserve">IPCS, 2001. </w:t>
      </w:r>
      <w:r w:rsidRPr="00EE3F71">
        <w:rPr>
          <w:rFonts w:eastAsia="MS Mincho"/>
          <w:i/>
          <w:lang w:val="en-GB"/>
        </w:rPr>
        <w:t xml:space="preserve">Concise International Chemical Assessment Document 34 </w:t>
      </w:r>
      <w:r w:rsidRPr="00EE3F71">
        <w:rPr>
          <w:rFonts w:eastAsia="MS Mincho"/>
          <w:i/>
          <w:lang w:val="en-US"/>
        </w:rPr>
        <w:t>CHLORINATED</w:t>
      </w:r>
      <w:r w:rsidRPr="00EE3F71">
        <w:rPr>
          <w:rFonts w:eastAsia="MS Mincho"/>
          <w:i/>
          <w:lang w:val="en-GB"/>
        </w:rPr>
        <w:t xml:space="preserve"> NAPHTHALENES</w:t>
      </w:r>
      <w:r w:rsidRPr="00EE3F71">
        <w:rPr>
          <w:rFonts w:eastAsia="MS Mincho"/>
          <w:lang w:val="en-GB"/>
        </w:rPr>
        <w:t>. World Health Organization. Geneva, 2001. ISBN 92-4-153034-0</w:t>
      </w:r>
      <w:r w:rsidRPr="00D34126">
        <w:rPr>
          <w:lang w:val="en-US"/>
        </w:rPr>
        <w:t xml:space="preserve"> Available at: </w:t>
      </w:r>
      <w:hyperlink r:id="rId18" w:history="1">
        <w:r w:rsidRPr="00042266">
          <w:rPr>
            <w:rStyle w:val="Hyperlink"/>
            <w:rFonts w:eastAsia="MS Mincho"/>
            <w:lang w:val="en-GB"/>
          </w:rPr>
          <w:t>www.inchem.org/documents/</w:t>
        </w:r>
        <w:r w:rsidRPr="00CD4365">
          <w:rPr>
            <w:rStyle w:val="Hyperlink"/>
            <w:rFonts w:eastAsia="MS Mincho"/>
            <w:lang w:val="en-GB"/>
          </w:rPr>
          <w:t>cicads/cicads/cicad34.htm</w:t>
        </w:r>
      </w:hyperlink>
      <w:r w:rsidRPr="00EE3F71">
        <w:rPr>
          <w:rFonts w:eastAsia="MS Mincho"/>
          <w:lang w:val="en-GB"/>
        </w:rPr>
        <w:t>.</w:t>
      </w:r>
    </w:p>
    <w:p w:rsidR="00DB6308" w:rsidRPr="00EE3F71" w:rsidRDefault="00DB6308" w:rsidP="00DB6308">
      <w:pPr>
        <w:tabs>
          <w:tab w:val="left" w:pos="1247"/>
          <w:tab w:val="left" w:pos="1814"/>
          <w:tab w:val="left" w:pos="2381"/>
          <w:tab w:val="left" w:pos="2948"/>
          <w:tab w:val="left" w:pos="3515"/>
          <w:tab w:val="left" w:pos="4082"/>
        </w:tabs>
        <w:ind w:left="1247"/>
        <w:rPr>
          <w:rFonts w:eastAsia="MS Mincho"/>
          <w:lang w:val="en-GB"/>
        </w:rPr>
      </w:pPr>
      <w:r w:rsidRPr="00CE5FD9">
        <w:rPr>
          <w:rFonts w:eastAsia="MS Mincho"/>
          <w:lang w:val="en-GB"/>
        </w:rPr>
        <w:t xml:space="preserve">Ivanov V., Sandell E. </w:t>
      </w:r>
      <w:r>
        <w:rPr>
          <w:rFonts w:eastAsia="MS Mincho"/>
          <w:lang w:val="en-GB"/>
        </w:rPr>
        <w:t>1992. “</w:t>
      </w:r>
      <w:r w:rsidRPr="00CE5FD9">
        <w:rPr>
          <w:rFonts w:eastAsia="MS Mincho"/>
          <w:lang w:val="en-GB"/>
        </w:rPr>
        <w:t xml:space="preserve">Characterization of </w:t>
      </w:r>
      <w:r>
        <w:rPr>
          <w:rFonts w:eastAsia="MS Mincho"/>
          <w:lang w:val="en-GB"/>
        </w:rPr>
        <w:t>p</w:t>
      </w:r>
      <w:r w:rsidRPr="00CE5FD9">
        <w:rPr>
          <w:rFonts w:eastAsia="MS Mincho"/>
          <w:lang w:val="en-GB"/>
        </w:rPr>
        <w:t xml:space="preserve">olychlorinated </w:t>
      </w:r>
      <w:r>
        <w:rPr>
          <w:rFonts w:eastAsia="MS Mincho"/>
          <w:lang w:val="en-GB"/>
        </w:rPr>
        <w:t>b</w:t>
      </w:r>
      <w:r w:rsidRPr="00CE5FD9">
        <w:rPr>
          <w:rFonts w:eastAsia="MS Mincho"/>
          <w:lang w:val="en-GB"/>
        </w:rPr>
        <w:t xml:space="preserve">iphenyl </w:t>
      </w:r>
      <w:r>
        <w:rPr>
          <w:rFonts w:eastAsia="MS Mincho"/>
          <w:lang w:val="en-GB"/>
        </w:rPr>
        <w:t>i</w:t>
      </w:r>
      <w:r w:rsidRPr="00CE5FD9">
        <w:rPr>
          <w:rFonts w:eastAsia="MS Mincho"/>
          <w:lang w:val="en-GB"/>
        </w:rPr>
        <w:t xml:space="preserve">somers in Sovol and Trichlorodiphenyl </w:t>
      </w:r>
      <w:r>
        <w:rPr>
          <w:rFonts w:eastAsia="MS Mincho"/>
          <w:lang w:val="en-GB"/>
        </w:rPr>
        <w:t>f</w:t>
      </w:r>
      <w:r w:rsidRPr="00CE5FD9">
        <w:rPr>
          <w:rFonts w:eastAsia="MS Mincho"/>
          <w:lang w:val="en-GB"/>
        </w:rPr>
        <w:t xml:space="preserve">ormulations by </w:t>
      </w:r>
      <w:r>
        <w:rPr>
          <w:rFonts w:eastAsia="MS Mincho"/>
          <w:lang w:val="en-GB"/>
        </w:rPr>
        <w:t>h</w:t>
      </w:r>
      <w:r w:rsidRPr="00CE5FD9">
        <w:rPr>
          <w:rFonts w:eastAsia="MS Mincho"/>
          <w:lang w:val="en-GB"/>
        </w:rPr>
        <w:t>igh-</w:t>
      </w:r>
      <w:r>
        <w:rPr>
          <w:rFonts w:eastAsia="MS Mincho"/>
          <w:lang w:val="en-GB"/>
        </w:rPr>
        <w:t>r</w:t>
      </w:r>
      <w:r w:rsidRPr="00CE5FD9">
        <w:rPr>
          <w:rFonts w:eastAsia="MS Mincho"/>
          <w:lang w:val="en-GB"/>
        </w:rPr>
        <w:t xml:space="preserve">esolution </w:t>
      </w:r>
      <w:r>
        <w:rPr>
          <w:rFonts w:eastAsia="MS Mincho"/>
          <w:lang w:val="en-GB"/>
        </w:rPr>
        <w:t>g</w:t>
      </w:r>
      <w:r w:rsidRPr="00CE5FD9">
        <w:rPr>
          <w:rFonts w:eastAsia="MS Mincho"/>
          <w:lang w:val="en-GB"/>
        </w:rPr>
        <w:t xml:space="preserve">as </w:t>
      </w:r>
      <w:r>
        <w:rPr>
          <w:rFonts w:eastAsia="MS Mincho"/>
          <w:lang w:val="en-GB"/>
        </w:rPr>
        <w:t>c</w:t>
      </w:r>
      <w:r w:rsidRPr="00CE5FD9">
        <w:rPr>
          <w:rFonts w:eastAsia="MS Mincho"/>
          <w:lang w:val="en-GB"/>
        </w:rPr>
        <w:t xml:space="preserve">hromatography with </w:t>
      </w:r>
      <w:r>
        <w:rPr>
          <w:rFonts w:eastAsia="MS Mincho"/>
          <w:lang w:val="en-GB"/>
        </w:rPr>
        <w:t>e</w:t>
      </w:r>
      <w:r w:rsidRPr="00CE5FD9">
        <w:rPr>
          <w:rFonts w:eastAsia="MS Mincho"/>
          <w:lang w:val="en-GB"/>
        </w:rPr>
        <w:t xml:space="preserve">lectron </w:t>
      </w:r>
      <w:r>
        <w:rPr>
          <w:rFonts w:eastAsia="MS Mincho"/>
          <w:lang w:val="en-GB"/>
        </w:rPr>
        <w:t>c</w:t>
      </w:r>
      <w:r w:rsidRPr="00CE5FD9">
        <w:rPr>
          <w:rFonts w:eastAsia="MS Mincho"/>
          <w:lang w:val="en-GB"/>
        </w:rPr>
        <w:t xml:space="preserve">apture </w:t>
      </w:r>
      <w:r>
        <w:rPr>
          <w:rFonts w:eastAsia="MS Mincho"/>
          <w:lang w:val="en-GB"/>
        </w:rPr>
        <w:t>d</w:t>
      </w:r>
      <w:r w:rsidRPr="00CE5FD9">
        <w:rPr>
          <w:rFonts w:eastAsia="MS Mincho"/>
          <w:lang w:val="en-GB"/>
        </w:rPr>
        <w:t xml:space="preserve">etection and </w:t>
      </w:r>
      <w:r>
        <w:rPr>
          <w:rFonts w:eastAsia="MS Mincho"/>
          <w:lang w:val="en-GB"/>
        </w:rPr>
        <w:t>h</w:t>
      </w:r>
      <w:r w:rsidRPr="00CE5FD9">
        <w:rPr>
          <w:rFonts w:eastAsia="MS Mincho"/>
          <w:lang w:val="en-GB"/>
        </w:rPr>
        <w:t>igh-</w:t>
      </w:r>
      <w:r>
        <w:rPr>
          <w:rFonts w:eastAsia="MS Mincho"/>
          <w:lang w:val="en-GB"/>
        </w:rPr>
        <w:t>r</w:t>
      </w:r>
      <w:r w:rsidRPr="00CE5FD9">
        <w:rPr>
          <w:rFonts w:eastAsia="MS Mincho"/>
          <w:lang w:val="en-GB"/>
        </w:rPr>
        <w:t xml:space="preserve">esolution </w:t>
      </w:r>
      <w:r>
        <w:rPr>
          <w:rFonts w:eastAsia="MS Mincho"/>
          <w:lang w:val="en-GB"/>
        </w:rPr>
        <w:t>g</w:t>
      </w:r>
      <w:r w:rsidRPr="00CE5FD9">
        <w:rPr>
          <w:rFonts w:eastAsia="MS Mincho"/>
          <w:lang w:val="en-GB"/>
        </w:rPr>
        <w:t xml:space="preserve">as </w:t>
      </w:r>
      <w:r>
        <w:rPr>
          <w:rFonts w:eastAsia="MS Mincho"/>
          <w:lang w:val="en-GB"/>
        </w:rPr>
        <w:t>c</w:t>
      </w:r>
      <w:r w:rsidRPr="00CE5FD9">
        <w:rPr>
          <w:rFonts w:eastAsia="MS Mincho"/>
          <w:lang w:val="en-GB"/>
        </w:rPr>
        <w:t>hromatography-</w:t>
      </w:r>
      <w:r>
        <w:rPr>
          <w:rFonts w:eastAsia="MS Mincho"/>
          <w:lang w:val="en-GB"/>
        </w:rPr>
        <w:t>m</w:t>
      </w:r>
      <w:r w:rsidRPr="00CE5FD9">
        <w:rPr>
          <w:rFonts w:eastAsia="MS Mincho"/>
          <w:lang w:val="en-GB"/>
        </w:rPr>
        <w:t xml:space="preserve">ass </w:t>
      </w:r>
      <w:r>
        <w:rPr>
          <w:rFonts w:eastAsia="MS Mincho"/>
          <w:lang w:val="en-GB"/>
        </w:rPr>
        <w:t>s</w:t>
      </w:r>
      <w:r w:rsidRPr="00CE5FD9">
        <w:rPr>
          <w:rFonts w:eastAsia="MS Mincho"/>
          <w:lang w:val="en-GB"/>
        </w:rPr>
        <w:t xml:space="preserve">pectrometry </w:t>
      </w:r>
      <w:r>
        <w:rPr>
          <w:rFonts w:eastAsia="MS Mincho"/>
          <w:lang w:val="en-GB"/>
        </w:rPr>
        <w:t>t</w:t>
      </w:r>
      <w:r w:rsidRPr="00CE5FD9">
        <w:rPr>
          <w:rFonts w:eastAsia="MS Mincho"/>
          <w:lang w:val="en-GB"/>
        </w:rPr>
        <w:t>echniques</w:t>
      </w:r>
      <w:r>
        <w:rPr>
          <w:rFonts w:eastAsia="MS Mincho"/>
          <w:lang w:val="en-GB"/>
        </w:rPr>
        <w:t xml:space="preserve">”, </w:t>
      </w:r>
      <w:r w:rsidRPr="00563E1A">
        <w:rPr>
          <w:rFonts w:eastAsia="MS Mincho"/>
          <w:i/>
          <w:lang w:val="en-GB"/>
        </w:rPr>
        <w:t xml:space="preserve">Environ. Sci. </w:t>
      </w:r>
      <w:r w:rsidRPr="00D34126">
        <w:rPr>
          <w:i/>
          <w:lang w:val="en-US"/>
        </w:rPr>
        <w:t xml:space="preserve">&amp; </w:t>
      </w:r>
      <w:r w:rsidRPr="00D14D45">
        <w:rPr>
          <w:rFonts w:eastAsia="MS Mincho"/>
          <w:i/>
          <w:lang w:val="en-GB"/>
        </w:rPr>
        <w:t>Technol</w:t>
      </w:r>
      <w:r>
        <w:rPr>
          <w:rFonts w:eastAsia="MS Mincho"/>
          <w:i/>
          <w:lang w:val="en-GB"/>
        </w:rPr>
        <w:t>ogy</w:t>
      </w:r>
      <w:r w:rsidRPr="00563E1A">
        <w:rPr>
          <w:rFonts w:eastAsia="MS Mincho"/>
          <w:i/>
          <w:lang w:val="en-GB"/>
        </w:rPr>
        <w:t>.</w:t>
      </w:r>
      <w:r>
        <w:rPr>
          <w:rFonts w:eastAsia="MS Mincho"/>
          <w:lang w:val="en-GB"/>
        </w:rPr>
        <w:t>,</w:t>
      </w:r>
      <w:r w:rsidRPr="00CE5FD9">
        <w:rPr>
          <w:rFonts w:eastAsia="MS Mincho"/>
          <w:lang w:val="en-GB"/>
        </w:rPr>
        <w:t xml:space="preserve"> </w:t>
      </w:r>
      <w:r>
        <w:rPr>
          <w:rFonts w:eastAsia="MS Mincho"/>
          <w:lang w:val="en-GB"/>
        </w:rPr>
        <w:t xml:space="preserve">vol. </w:t>
      </w:r>
      <w:r w:rsidRPr="00CE5FD9">
        <w:rPr>
          <w:rFonts w:eastAsia="MS Mincho"/>
          <w:lang w:val="en-GB"/>
        </w:rPr>
        <w:t>26</w:t>
      </w:r>
      <w:r>
        <w:rPr>
          <w:rFonts w:eastAsia="MS Mincho"/>
          <w:lang w:val="en-GB"/>
        </w:rPr>
        <w:t>,</w:t>
      </w:r>
      <w:r w:rsidRPr="00CE5FD9">
        <w:rPr>
          <w:rFonts w:eastAsia="MS Mincho"/>
          <w:lang w:val="en-GB"/>
        </w:rPr>
        <w:t xml:space="preserve"> рp. 2012–2017.</w:t>
      </w:r>
    </w:p>
    <w:p w:rsidR="00DB6308" w:rsidRPr="00EE3F71" w:rsidRDefault="00DB6308" w:rsidP="00DB6308">
      <w:pPr>
        <w:ind w:left="1247"/>
        <w:rPr>
          <w:rFonts w:eastAsia="AdvEPSTIM"/>
          <w:lang w:val="en-US" w:eastAsia="ja-JP"/>
        </w:rPr>
      </w:pPr>
      <w:r w:rsidRPr="00EE3F71">
        <w:rPr>
          <w:rFonts w:eastAsia="AdvEPSTIM"/>
          <w:lang w:val="en-US" w:eastAsia="ja-JP"/>
        </w:rPr>
        <w:t xml:space="preserve">Japan Ministry of Economy, Trade and Industry, Chemical council, Safety guideline section, 1979. </w:t>
      </w:r>
      <w:r w:rsidRPr="00EE3F71">
        <w:rPr>
          <w:rFonts w:eastAsia="AdvEPSTIM"/>
          <w:i/>
          <w:lang w:val="en-US" w:eastAsia="ja-JP"/>
        </w:rPr>
        <w:t>The regulation of polychlorinated naphthalenes and hexa-chlorobenzenes</w:t>
      </w:r>
      <w:r w:rsidRPr="00EE3F71">
        <w:rPr>
          <w:rFonts w:eastAsia="AdvEPSTIM"/>
          <w:lang w:val="en-US" w:eastAsia="ja-JP"/>
        </w:rPr>
        <w:t xml:space="preserve"> (in Japanese).</w:t>
      </w:r>
    </w:p>
    <w:p w:rsidR="00DB6308" w:rsidRPr="00D34126" w:rsidRDefault="00DB6308" w:rsidP="00DB6308">
      <w:pPr>
        <w:autoSpaceDE w:val="0"/>
        <w:autoSpaceDN w:val="0"/>
        <w:adjustRightInd w:val="0"/>
        <w:ind w:left="1247"/>
        <w:rPr>
          <w:lang w:val="en-US"/>
        </w:rPr>
      </w:pPr>
      <w:r w:rsidRPr="00C3553C">
        <w:rPr>
          <w:lang w:val="de-CH"/>
        </w:rPr>
        <w:t xml:space="preserve">Jensen, A.A. and Jørgensen, K.F., 1983. </w:t>
      </w:r>
      <w:r w:rsidRPr="00D34126">
        <w:rPr>
          <w:lang w:val="en-US"/>
        </w:rPr>
        <w:t xml:space="preserve">“Polychlorinated terphenyls (PCT) uses, levels and biological effects”, </w:t>
      </w:r>
      <w:r w:rsidRPr="00D34126">
        <w:rPr>
          <w:i/>
          <w:lang w:val="en-US"/>
        </w:rPr>
        <w:t>Science of the Total Environment</w:t>
      </w:r>
      <w:r w:rsidRPr="00D34126">
        <w:rPr>
          <w:lang w:val="en-US"/>
        </w:rPr>
        <w:t>, vol. 27, pp. 231</w:t>
      </w:r>
      <w:r w:rsidRPr="00D34126">
        <w:rPr>
          <w:rFonts w:eastAsia="MS Mincho"/>
          <w:i/>
          <w:lang w:val="en-US" w:eastAsia="ja-JP"/>
        </w:rPr>
        <w:t>-</w:t>
      </w:r>
      <w:r w:rsidRPr="00D34126">
        <w:rPr>
          <w:lang w:val="en-US"/>
        </w:rPr>
        <w:t>250.</w:t>
      </w:r>
    </w:p>
    <w:p w:rsidR="00DB6308" w:rsidRDefault="00DB6308" w:rsidP="00DB6308">
      <w:pPr>
        <w:tabs>
          <w:tab w:val="left" w:pos="1247"/>
          <w:tab w:val="left" w:pos="1814"/>
          <w:tab w:val="left" w:pos="2381"/>
          <w:tab w:val="left" w:pos="2948"/>
          <w:tab w:val="left" w:pos="3515"/>
          <w:tab w:val="left" w:pos="4082"/>
        </w:tabs>
        <w:ind w:left="1247"/>
        <w:rPr>
          <w:rFonts w:eastAsia="MS Mincho"/>
          <w:lang w:val="en-GB"/>
        </w:rPr>
      </w:pPr>
      <w:r w:rsidRPr="00EE3F71">
        <w:rPr>
          <w:rFonts w:eastAsia="MS Mincho"/>
          <w:lang w:val="en-GB"/>
        </w:rPr>
        <w:lastRenderedPageBreak/>
        <w:t>Kannan</w:t>
      </w:r>
      <w:r w:rsidRPr="00D34126">
        <w:rPr>
          <w:rFonts w:eastAsia="MS Mincho"/>
          <w:lang w:val="en-US"/>
        </w:rPr>
        <w:t xml:space="preserve"> </w:t>
      </w:r>
      <w:r w:rsidRPr="00EE3F71">
        <w:rPr>
          <w:rFonts w:eastAsia="MS Mincho"/>
          <w:lang w:val="en-GB"/>
        </w:rPr>
        <w:t>K</w:t>
      </w:r>
      <w:r w:rsidRPr="00D34126">
        <w:rPr>
          <w:rFonts w:eastAsia="MS Mincho"/>
          <w:lang w:val="en-US"/>
        </w:rPr>
        <w:t xml:space="preserve">., </w:t>
      </w:r>
      <w:r w:rsidRPr="00EE3F71">
        <w:rPr>
          <w:rFonts w:eastAsia="MS Mincho"/>
          <w:lang w:val="en-GB"/>
        </w:rPr>
        <w:t>Yamashita</w:t>
      </w:r>
      <w:r w:rsidRPr="00D34126">
        <w:rPr>
          <w:rFonts w:eastAsia="MS Mincho"/>
          <w:lang w:val="en-US"/>
        </w:rPr>
        <w:t xml:space="preserve"> </w:t>
      </w:r>
      <w:r w:rsidRPr="00EE3F71">
        <w:rPr>
          <w:rFonts w:eastAsia="MS Mincho"/>
          <w:lang w:val="en-GB"/>
        </w:rPr>
        <w:t>N</w:t>
      </w:r>
      <w:r w:rsidRPr="00D34126">
        <w:rPr>
          <w:rFonts w:eastAsia="MS Mincho"/>
          <w:lang w:val="en-US"/>
        </w:rPr>
        <w:t xml:space="preserve">., </w:t>
      </w:r>
      <w:r w:rsidRPr="00EE3F71">
        <w:rPr>
          <w:rFonts w:eastAsia="MS Mincho"/>
          <w:lang w:val="en-GB"/>
        </w:rPr>
        <w:t>Imagawa</w:t>
      </w:r>
      <w:r w:rsidRPr="00D34126">
        <w:rPr>
          <w:rFonts w:eastAsia="MS Mincho"/>
          <w:lang w:val="en-US"/>
        </w:rPr>
        <w:t xml:space="preserve"> </w:t>
      </w:r>
      <w:r w:rsidRPr="00EE3F71">
        <w:rPr>
          <w:rFonts w:eastAsia="MS Mincho"/>
          <w:lang w:val="en-GB"/>
        </w:rPr>
        <w:t>T</w:t>
      </w:r>
      <w:r w:rsidRPr="00D34126">
        <w:rPr>
          <w:rFonts w:eastAsia="MS Mincho"/>
          <w:lang w:val="en-US"/>
        </w:rPr>
        <w:t xml:space="preserve">., </w:t>
      </w:r>
      <w:r w:rsidRPr="00EE3F71">
        <w:rPr>
          <w:rFonts w:eastAsia="MS Mincho"/>
          <w:lang w:val="en-GB"/>
        </w:rPr>
        <w:t>Decoen</w:t>
      </w:r>
      <w:r w:rsidRPr="00D34126">
        <w:rPr>
          <w:rFonts w:eastAsia="MS Mincho"/>
          <w:lang w:val="en-US"/>
        </w:rPr>
        <w:t xml:space="preserve"> </w:t>
      </w:r>
      <w:r w:rsidRPr="00EE3F71">
        <w:rPr>
          <w:rFonts w:eastAsia="MS Mincho"/>
          <w:lang w:val="en-GB"/>
        </w:rPr>
        <w:t>W</w:t>
      </w:r>
      <w:r w:rsidRPr="00D34126">
        <w:rPr>
          <w:rFonts w:eastAsia="MS Mincho"/>
          <w:lang w:val="en-US"/>
        </w:rPr>
        <w:t xml:space="preserve">., </w:t>
      </w:r>
      <w:r w:rsidRPr="00EE3F71">
        <w:rPr>
          <w:rFonts w:eastAsia="MS Mincho"/>
          <w:lang w:val="en-GB"/>
        </w:rPr>
        <w:t>Khim</w:t>
      </w:r>
      <w:r w:rsidRPr="00D34126">
        <w:rPr>
          <w:rFonts w:eastAsia="MS Mincho"/>
          <w:lang w:val="en-US"/>
        </w:rPr>
        <w:t xml:space="preserve">, </w:t>
      </w:r>
      <w:r w:rsidRPr="00EE3F71">
        <w:rPr>
          <w:rFonts w:eastAsia="MS Mincho"/>
          <w:lang w:val="en-GB"/>
        </w:rPr>
        <w:t>J</w:t>
      </w:r>
      <w:r w:rsidRPr="00D34126">
        <w:rPr>
          <w:rFonts w:eastAsia="MS Mincho"/>
          <w:lang w:val="en-US"/>
        </w:rPr>
        <w:t xml:space="preserve">. </w:t>
      </w:r>
      <w:r w:rsidRPr="00EE3F71">
        <w:rPr>
          <w:rFonts w:eastAsia="MS Mincho"/>
          <w:lang w:val="en-GB"/>
        </w:rPr>
        <w:t>S</w:t>
      </w:r>
      <w:r w:rsidRPr="00D34126">
        <w:rPr>
          <w:rFonts w:eastAsia="MS Mincho"/>
          <w:lang w:val="en-US"/>
        </w:rPr>
        <w:t xml:space="preserve">., </w:t>
      </w:r>
      <w:r w:rsidRPr="00EE3F71">
        <w:rPr>
          <w:rFonts w:eastAsia="MS Mincho"/>
          <w:lang w:val="en-GB"/>
        </w:rPr>
        <w:t>Day</w:t>
      </w:r>
      <w:r w:rsidRPr="00D34126">
        <w:rPr>
          <w:rFonts w:eastAsia="MS Mincho"/>
          <w:lang w:val="en-US"/>
        </w:rPr>
        <w:t xml:space="preserve"> </w:t>
      </w:r>
      <w:r w:rsidRPr="00EE3F71">
        <w:rPr>
          <w:rFonts w:eastAsia="MS Mincho"/>
          <w:lang w:val="en-GB"/>
        </w:rPr>
        <w:t>R</w:t>
      </w:r>
      <w:r w:rsidRPr="00D34126">
        <w:rPr>
          <w:rFonts w:eastAsia="MS Mincho"/>
          <w:lang w:val="en-US"/>
        </w:rPr>
        <w:t xml:space="preserve">. </w:t>
      </w:r>
      <w:r w:rsidRPr="00EE3F71">
        <w:rPr>
          <w:rFonts w:eastAsia="MS Mincho"/>
          <w:lang w:val="en-GB"/>
        </w:rPr>
        <w:t>M</w:t>
      </w:r>
      <w:r w:rsidRPr="00D34126">
        <w:rPr>
          <w:rFonts w:eastAsia="MS Mincho"/>
          <w:lang w:val="en-US"/>
        </w:rPr>
        <w:t xml:space="preserve">., </w:t>
      </w:r>
      <w:r w:rsidRPr="00EE3F71">
        <w:rPr>
          <w:rFonts w:eastAsia="MS Mincho"/>
          <w:lang w:val="en-GB"/>
        </w:rPr>
        <w:t>Summer</w:t>
      </w:r>
      <w:r w:rsidRPr="00D34126">
        <w:rPr>
          <w:rFonts w:eastAsia="MS Mincho"/>
          <w:lang w:val="en-US"/>
        </w:rPr>
        <w:t xml:space="preserve"> </w:t>
      </w:r>
      <w:r w:rsidRPr="00EE3F71">
        <w:rPr>
          <w:rFonts w:eastAsia="MS Mincho"/>
          <w:lang w:val="en-GB"/>
        </w:rPr>
        <w:t>C</w:t>
      </w:r>
      <w:r w:rsidRPr="00D34126">
        <w:rPr>
          <w:rFonts w:eastAsia="MS Mincho"/>
          <w:lang w:val="en-US"/>
        </w:rPr>
        <w:t xml:space="preserve">. </w:t>
      </w:r>
      <w:r w:rsidRPr="00EE3F71">
        <w:rPr>
          <w:rFonts w:eastAsia="MS Mincho"/>
          <w:lang w:val="en-GB"/>
        </w:rPr>
        <w:t>L</w:t>
      </w:r>
      <w:r w:rsidRPr="00D34126">
        <w:rPr>
          <w:rFonts w:eastAsia="MS Mincho"/>
          <w:lang w:val="en-US"/>
        </w:rPr>
        <w:t xml:space="preserve">., </w:t>
      </w:r>
      <w:r w:rsidRPr="00EE3F71">
        <w:rPr>
          <w:rFonts w:eastAsia="MS Mincho"/>
          <w:lang w:val="en-GB"/>
        </w:rPr>
        <w:t>Giesy</w:t>
      </w:r>
      <w:r w:rsidRPr="00D34126">
        <w:rPr>
          <w:rFonts w:eastAsia="MS Mincho"/>
          <w:lang w:val="en-US"/>
        </w:rPr>
        <w:t xml:space="preserve"> </w:t>
      </w:r>
      <w:r w:rsidRPr="00EE3F71">
        <w:rPr>
          <w:rFonts w:eastAsia="MS Mincho"/>
          <w:lang w:val="en-GB"/>
        </w:rPr>
        <w:t>J</w:t>
      </w:r>
      <w:r w:rsidRPr="00D34126">
        <w:rPr>
          <w:rFonts w:eastAsia="MS Mincho"/>
          <w:lang w:val="en-US"/>
        </w:rPr>
        <w:t xml:space="preserve">. </w:t>
      </w:r>
      <w:r w:rsidRPr="00EE3F71">
        <w:rPr>
          <w:rFonts w:eastAsia="MS Mincho"/>
          <w:lang w:val="en-GB"/>
        </w:rPr>
        <w:t>P</w:t>
      </w:r>
      <w:r w:rsidRPr="00D34126">
        <w:rPr>
          <w:rFonts w:eastAsia="MS Mincho"/>
          <w:lang w:val="en-US"/>
        </w:rPr>
        <w:t xml:space="preserve">., 2000. </w:t>
      </w:r>
      <w:r w:rsidRPr="00EE3F71">
        <w:rPr>
          <w:rFonts w:eastAsia="MS Mincho"/>
          <w:lang w:val="en-GB"/>
        </w:rPr>
        <w:t>“Polychlorinated naphthalenes and polychlorinated biphenyls in fishes from Michigan waters including the Great Lakes”,</w:t>
      </w:r>
      <w:r w:rsidRPr="00EE3F71">
        <w:rPr>
          <w:rFonts w:eastAsia="MS Mincho"/>
          <w:i/>
          <w:lang w:val="en-GB"/>
        </w:rPr>
        <w:t xml:space="preserve"> Environmental Science </w:t>
      </w:r>
      <w:r w:rsidRPr="00D34126">
        <w:rPr>
          <w:i/>
          <w:lang w:val="en-US"/>
        </w:rPr>
        <w:t xml:space="preserve">&amp; </w:t>
      </w:r>
      <w:r w:rsidRPr="00EE3F71">
        <w:rPr>
          <w:rFonts w:eastAsia="MS Mincho"/>
          <w:i/>
          <w:lang w:val="en-GB"/>
        </w:rPr>
        <w:t>Technology</w:t>
      </w:r>
      <w:r w:rsidRPr="00EE3F71">
        <w:rPr>
          <w:rFonts w:eastAsia="MS Mincho"/>
          <w:lang w:val="en-GB"/>
        </w:rPr>
        <w:t>, vol. 34, pp. 566–572</w:t>
      </w:r>
      <w:r>
        <w:rPr>
          <w:rFonts w:eastAsia="MS Mincho"/>
          <w:lang w:val="en-GB"/>
        </w:rPr>
        <w:t>.</w:t>
      </w:r>
    </w:p>
    <w:p w:rsidR="00DB6308" w:rsidRPr="00CE5FD9" w:rsidRDefault="00DB6308" w:rsidP="00DB6308">
      <w:pPr>
        <w:tabs>
          <w:tab w:val="left" w:pos="1247"/>
          <w:tab w:val="left" w:pos="1814"/>
          <w:tab w:val="left" w:pos="2381"/>
          <w:tab w:val="left" w:pos="2948"/>
          <w:tab w:val="left" w:pos="3515"/>
          <w:tab w:val="left" w:pos="4082"/>
        </w:tabs>
        <w:ind w:left="1247"/>
        <w:rPr>
          <w:rFonts w:eastAsia="MS Mincho"/>
          <w:lang w:val="en-GB"/>
        </w:rPr>
      </w:pPr>
      <w:r w:rsidRPr="00CE5FD9">
        <w:rPr>
          <w:rFonts w:eastAsia="MS Mincho"/>
          <w:lang w:val="en-GB"/>
        </w:rPr>
        <w:t>Kukharchyk, T.I., Kakareka, S.V.</w:t>
      </w:r>
      <w:r>
        <w:rPr>
          <w:rFonts w:eastAsia="MS Mincho"/>
          <w:lang w:val="en-GB"/>
        </w:rPr>
        <w:t>, 2008.</w:t>
      </w:r>
      <w:r w:rsidRPr="00CE5FD9">
        <w:rPr>
          <w:rFonts w:eastAsia="MS Mincho"/>
          <w:lang w:val="en-GB"/>
        </w:rPr>
        <w:t xml:space="preserve"> </w:t>
      </w:r>
      <w:r>
        <w:rPr>
          <w:rFonts w:eastAsia="MS Mincho"/>
          <w:lang w:val="en-GB"/>
        </w:rPr>
        <w:t>“</w:t>
      </w:r>
      <w:r w:rsidRPr="00CE5FD9">
        <w:rPr>
          <w:rFonts w:eastAsia="MS Mincho"/>
          <w:lang w:val="en-GB"/>
        </w:rPr>
        <w:t xml:space="preserve">Polychlorinated </w:t>
      </w:r>
      <w:r>
        <w:rPr>
          <w:rFonts w:eastAsia="MS Mincho"/>
          <w:lang w:val="en-GB"/>
        </w:rPr>
        <w:t>b</w:t>
      </w:r>
      <w:r w:rsidRPr="00CE5FD9">
        <w:rPr>
          <w:rFonts w:eastAsia="MS Mincho"/>
          <w:lang w:val="en-GB"/>
        </w:rPr>
        <w:t xml:space="preserve">iphenyls </w:t>
      </w:r>
      <w:r>
        <w:rPr>
          <w:rFonts w:eastAsia="MS Mincho"/>
          <w:lang w:val="en-GB"/>
        </w:rPr>
        <w:t>i</w:t>
      </w:r>
      <w:r w:rsidRPr="00CE5FD9">
        <w:rPr>
          <w:rFonts w:eastAsia="MS Mincho"/>
          <w:lang w:val="en-GB"/>
        </w:rPr>
        <w:t>nventory in Belarus</w:t>
      </w:r>
      <w:r>
        <w:rPr>
          <w:rFonts w:eastAsia="MS Mincho"/>
          <w:lang w:val="en-GB"/>
        </w:rPr>
        <w:t>”,</w:t>
      </w:r>
      <w:r w:rsidRPr="00CE5FD9">
        <w:rPr>
          <w:rFonts w:eastAsia="MS Mincho"/>
          <w:lang w:val="en-GB"/>
        </w:rPr>
        <w:t xml:space="preserve"> </w:t>
      </w:r>
      <w:r w:rsidRPr="00D14D45">
        <w:rPr>
          <w:rFonts w:eastAsia="MS Mincho"/>
          <w:i/>
          <w:lang w:val="en-GB"/>
        </w:rPr>
        <w:t>Environmental Management</w:t>
      </w:r>
      <w:r w:rsidRPr="00CE5FD9">
        <w:rPr>
          <w:rFonts w:eastAsia="MS Mincho"/>
          <w:lang w:val="en-GB"/>
        </w:rPr>
        <w:t xml:space="preserve">, </w:t>
      </w:r>
      <w:r>
        <w:rPr>
          <w:rFonts w:eastAsia="MS Mincho"/>
          <w:lang w:val="en-GB"/>
        </w:rPr>
        <w:t xml:space="preserve">vol. </w:t>
      </w:r>
      <w:r w:rsidRPr="00CE5FD9">
        <w:rPr>
          <w:rFonts w:eastAsia="MS Mincho"/>
          <w:lang w:val="en-GB"/>
        </w:rPr>
        <w:t xml:space="preserve">88, </w:t>
      </w:r>
      <w:r>
        <w:rPr>
          <w:rFonts w:eastAsia="MS Mincho"/>
          <w:lang w:val="en-GB"/>
        </w:rPr>
        <w:t>pp</w:t>
      </w:r>
      <w:r w:rsidRPr="00CE5FD9">
        <w:rPr>
          <w:rFonts w:eastAsia="MS Mincho"/>
          <w:lang w:val="en-GB"/>
        </w:rPr>
        <w:t>.1657-1662.</w:t>
      </w:r>
    </w:p>
    <w:p w:rsidR="00DB6308" w:rsidRPr="00EE3F71" w:rsidRDefault="00DB6308" w:rsidP="00DB6308">
      <w:pPr>
        <w:tabs>
          <w:tab w:val="left" w:pos="1247"/>
          <w:tab w:val="left" w:pos="1814"/>
          <w:tab w:val="left" w:pos="2381"/>
          <w:tab w:val="left" w:pos="2948"/>
          <w:tab w:val="left" w:pos="3515"/>
          <w:tab w:val="left" w:pos="4082"/>
        </w:tabs>
        <w:ind w:left="1247"/>
        <w:rPr>
          <w:rFonts w:eastAsia="MS Mincho"/>
          <w:lang w:val="en-GB"/>
        </w:rPr>
      </w:pPr>
      <w:r w:rsidRPr="00EE3F71">
        <w:rPr>
          <w:rFonts w:eastAsia="MS Mincho"/>
          <w:lang w:val="en-GB"/>
        </w:rPr>
        <w:t xml:space="preserve">NICNAS (National Industrial Chemicals Notification and Assessment Scheme), 2002. </w:t>
      </w:r>
      <w:r w:rsidRPr="00EE3F71">
        <w:rPr>
          <w:rFonts w:eastAsia="MS Mincho"/>
          <w:i/>
          <w:lang w:val="en-GB"/>
        </w:rPr>
        <w:t>Polychlorinated Naphthalenes</w:t>
      </w:r>
      <w:r w:rsidRPr="00EE3F71">
        <w:rPr>
          <w:rFonts w:eastAsia="MS Mincho"/>
          <w:lang w:val="en-GB"/>
        </w:rPr>
        <w:t xml:space="preserve">. GPO Box 58, Sydney NSW 2001, Australia. </w:t>
      </w:r>
      <w:r w:rsidRPr="00D34126">
        <w:rPr>
          <w:lang w:val="en-US"/>
        </w:rPr>
        <w:t xml:space="preserve">Available at: </w:t>
      </w:r>
      <w:hyperlink r:id="rId19" w:history="1">
        <w:r w:rsidRPr="00EE3F71">
          <w:rPr>
            <w:rStyle w:val="Hyperlink"/>
            <w:rFonts w:eastAsia="MS Mincho"/>
            <w:lang w:val="en-GB"/>
          </w:rPr>
          <w:t>www.nicnas.gov.au/Publications/CAR/Other/S48_CN_July02.pdf</w:t>
        </w:r>
      </w:hyperlink>
      <w:r w:rsidRPr="00EE3F71">
        <w:rPr>
          <w:rFonts w:eastAsia="MS Mincho"/>
          <w:lang w:val="en-GB"/>
        </w:rPr>
        <w:t xml:space="preserve">. </w:t>
      </w:r>
    </w:p>
    <w:p w:rsidR="00DB6308" w:rsidRPr="00EE3F71" w:rsidRDefault="00DB6308" w:rsidP="00DB6308">
      <w:pPr>
        <w:widowControl w:val="0"/>
        <w:ind w:left="1247"/>
        <w:rPr>
          <w:lang w:val="fi-FI"/>
        </w:rPr>
      </w:pPr>
      <w:r w:rsidRPr="00EE3F71">
        <w:rPr>
          <w:lang w:val="fi-FI"/>
        </w:rPr>
        <w:t>Noma Y.,</w:t>
      </w:r>
      <w:r w:rsidRPr="00EE3F71">
        <w:rPr>
          <w:kern w:val="24"/>
          <w:lang w:val="fi-FI"/>
        </w:rPr>
        <w:t xml:space="preserve"> Yamamoto T., Sakai S., 2004. </w:t>
      </w:r>
      <w:r>
        <w:rPr>
          <w:kern w:val="24"/>
          <w:lang w:val="fi-FI"/>
        </w:rPr>
        <w:t>“</w:t>
      </w:r>
      <w:r w:rsidRPr="00EE3F71">
        <w:rPr>
          <w:kern w:val="24"/>
          <w:lang w:val="fi-FI"/>
        </w:rPr>
        <w:t>Congener-specific composition of polychlorinated naphthalenes, coplanar PCBs, dibenzo-</w:t>
      </w:r>
      <w:r w:rsidRPr="00EE3F71">
        <w:rPr>
          <w:i/>
          <w:kern w:val="24"/>
          <w:lang w:val="fi-FI"/>
        </w:rPr>
        <w:t>p</w:t>
      </w:r>
      <w:r w:rsidRPr="00EE3F71">
        <w:rPr>
          <w:kern w:val="24"/>
          <w:lang w:val="fi-FI"/>
        </w:rPr>
        <w:t>-dioxins, and dibenzofurans in the Halowax series</w:t>
      </w:r>
      <w:r>
        <w:rPr>
          <w:kern w:val="24"/>
          <w:lang w:val="fi-FI"/>
        </w:rPr>
        <w:t>”</w:t>
      </w:r>
      <w:r w:rsidRPr="00EE3F71">
        <w:rPr>
          <w:kern w:val="24"/>
          <w:lang w:val="fi-FI"/>
        </w:rPr>
        <w:t xml:space="preserve">, </w:t>
      </w:r>
      <w:r w:rsidRPr="00EE3F71">
        <w:rPr>
          <w:i/>
          <w:kern w:val="24"/>
          <w:lang w:val="fi-FI"/>
        </w:rPr>
        <w:t>Environ. Sci. Technol.</w:t>
      </w:r>
      <w:r w:rsidRPr="00EE3F71">
        <w:rPr>
          <w:b/>
          <w:kern w:val="24"/>
          <w:lang w:val="fi-FI"/>
        </w:rPr>
        <w:t>,</w:t>
      </w:r>
      <w:r w:rsidRPr="00EE3F71">
        <w:rPr>
          <w:kern w:val="24"/>
          <w:lang w:val="fi-FI"/>
        </w:rPr>
        <w:t xml:space="preserve"> </w:t>
      </w:r>
      <w:r w:rsidRPr="00EE3F71">
        <w:rPr>
          <w:lang w:val="fi-FI"/>
        </w:rPr>
        <w:t>38, pp.1675-1680.</w:t>
      </w:r>
    </w:p>
    <w:p w:rsidR="00DB6308" w:rsidRPr="00EE3F71" w:rsidRDefault="00DB6308" w:rsidP="00DB6308">
      <w:pPr>
        <w:widowControl w:val="0"/>
        <w:ind w:left="1247"/>
        <w:rPr>
          <w:rFonts w:eastAsia="MS Mincho"/>
          <w:kern w:val="24"/>
          <w:lang w:val="en-US" w:eastAsia="ja-JP"/>
        </w:rPr>
      </w:pPr>
      <w:r w:rsidRPr="00EE3F71">
        <w:rPr>
          <w:rFonts w:eastAsia="MS Mincho"/>
          <w:kern w:val="2"/>
          <w:lang w:val="fi-FI" w:eastAsia="ja-JP"/>
        </w:rPr>
        <w:t>Noma Y.,</w:t>
      </w:r>
      <w:r w:rsidRPr="00EE3F71">
        <w:rPr>
          <w:rFonts w:eastAsia="MS Mincho"/>
          <w:kern w:val="24"/>
          <w:lang w:val="fi-FI" w:eastAsia="ja-JP"/>
        </w:rPr>
        <w:t xml:space="preserve"> Minetomatsu K., Falandysz J., Flisak M., Świętojańska A., Jęcek L., Miyaji K., Sakai S., 2005. </w:t>
      </w:r>
      <w:r w:rsidRPr="00EE3F71">
        <w:rPr>
          <w:rFonts w:eastAsia="MS Mincho"/>
          <w:kern w:val="24"/>
          <w:lang w:val="en-US" w:eastAsia="ja-JP"/>
        </w:rPr>
        <w:t>“</w:t>
      </w:r>
      <w:r w:rsidRPr="00EE3F71">
        <w:rPr>
          <w:rFonts w:eastAsia="MS Mincho"/>
          <w:kern w:val="2"/>
          <w:lang w:val="en-US" w:eastAsia="ja-JP"/>
        </w:rPr>
        <w:t>By-side impurities in chloronaphthalene mixtures of the Halowax series: all 135 chlorodibenzofurans”,</w:t>
      </w:r>
      <w:r w:rsidRPr="00EE3F71">
        <w:rPr>
          <w:rFonts w:eastAsia="MS Mincho"/>
          <w:bCs/>
          <w:kern w:val="2"/>
          <w:lang w:val="en-US" w:eastAsia="ja-JP"/>
        </w:rPr>
        <w:t xml:space="preserve"> </w:t>
      </w:r>
      <w:r w:rsidRPr="00D34126">
        <w:rPr>
          <w:i/>
          <w:lang w:val="en-US"/>
        </w:rPr>
        <w:t>Journal of Environmental Science &amp; Health,</w:t>
      </w:r>
      <w:r w:rsidRPr="00D34126">
        <w:rPr>
          <w:bCs/>
          <w:i/>
          <w:lang w:val="en-US"/>
        </w:rPr>
        <w:t xml:space="preserve"> </w:t>
      </w:r>
      <w:r w:rsidRPr="00D34126">
        <w:rPr>
          <w:i/>
          <w:lang w:val="en-US"/>
        </w:rPr>
        <w:t>Part A</w:t>
      </w:r>
      <w:r w:rsidRPr="00D34126">
        <w:rPr>
          <w:lang w:val="en-US"/>
        </w:rPr>
        <w:t>.</w:t>
      </w:r>
      <w:r w:rsidRPr="00EE3F71">
        <w:rPr>
          <w:rFonts w:eastAsia="MS Mincho"/>
          <w:kern w:val="2"/>
          <w:lang w:val="en-US" w:eastAsia="ja-JP"/>
        </w:rPr>
        <w:t>, vol. 40, pp. 63-76.</w:t>
      </w:r>
    </w:p>
    <w:p w:rsidR="00DB6308" w:rsidRPr="00EE3F71" w:rsidRDefault="00DB6308" w:rsidP="00DB6308">
      <w:pPr>
        <w:tabs>
          <w:tab w:val="left" w:pos="1247"/>
          <w:tab w:val="left" w:pos="1814"/>
          <w:tab w:val="left" w:pos="2381"/>
          <w:tab w:val="left" w:pos="2948"/>
          <w:tab w:val="left" w:pos="3515"/>
          <w:tab w:val="left" w:pos="4082"/>
        </w:tabs>
        <w:ind w:left="1247"/>
        <w:rPr>
          <w:rFonts w:eastAsia="MS Mincho"/>
          <w:lang w:val="en-GB"/>
        </w:rPr>
      </w:pPr>
      <w:r w:rsidRPr="00EE3F71">
        <w:rPr>
          <w:rFonts w:eastAsia="MS Mincho"/>
          <w:lang w:val="en-GB"/>
        </w:rPr>
        <w:t xml:space="preserve">Noma Y., Minetomatsu K., Falandysz J., Swietojańska A., Flisak M., Miyaji K., Sakai S., </w:t>
      </w:r>
      <w:r w:rsidRPr="00467A34">
        <w:rPr>
          <w:rFonts w:eastAsia="MS Mincho"/>
          <w:lang w:val="en-GB"/>
        </w:rPr>
        <w:t xml:space="preserve">2005a. </w:t>
      </w:r>
      <w:r w:rsidRPr="00EE3F71">
        <w:rPr>
          <w:rFonts w:eastAsia="MS Mincho"/>
          <w:lang w:val="en-GB"/>
        </w:rPr>
        <w:t>“By-side impurities in chloronaphthalene mixtures of the Halowax series: all 75 chlorodibenzo-p-dioxins”,</w:t>
      </w:r>
      <w:r w:rsidRPr="00EE3F71">
        <w:rPr>
          <w:rFonts w:eastAsia="MS Mincho"/>
          <w:i/>
          <w:lang w:val="en-GB"/>
        </w:rPr>
        <w:t xml:space="preserve"> </w:t>
      </w:r>
      <w:r w:rsidRPr="00D34126">
        <w:rPr>
          <w:i/>
          <w:lang w:val="en-US"/>
        </w:rPr>
        <w:t>Journal of Environmental Science &amp; Health,</w:t>
      </w:r>
      <w:r w:rsidRPr="00D34126">
        <w:rPr>
          <w:bCs/>
          <w:i/>
          <w:lang w:val="en-US"/>
        </w:rPr>
        <w:t xml:space="preserve"> </w:t>
      </w:r>
      <w:r w:rsidRPr="00D34126">
        <w:rPr>
          <w:i/>
          <w:lang w:val="en-US"/>
        </w:rPr>
        <w:t>Part A</w:t>
      </w:r>
      <w:r w:rsidRPr="00EE3F71">
        <w:rPr>
          <w:rFonts w:eastAsia="MS Mincho"/>
          <w:lang w:val="en-GB"/>
        </w:rPr>
        <w:t>, vol. 40, pp. 77-89.</w:t>
      </w:r>
    </w:p>
    <w:p w:rsidR="00DB6308" w:rsidRPr="00D34126" w:rsidRDefault="00DB6308" w:rsidP="00DB6308">
      <w:pPr>
        <w:ind w:left="1247"/>
        <w:rPr>
          <w:bCs/>
          <w:lang w:val="en-US"/>
        </w:rPr>
      </w:pPr>
      <w:r w:rsidRPr="00EE3F71">
        <w:rPr>
          <w:lang w:val="fi-FI"/>
        </w:rPr>
        <w:t xml:space="preserve">Noma Y., Yamamoto T., Giraud R., Sakai S., 2006. </w:t>
      </w:r>
      <w:r w:rsidRPr="00D34126">
        <w:rPr>
          <w:lang w:val="en-US"/>
        </w:rPr>
        <w:t>“Behavior of PCNs, PCDDs, PCDFs, and dioxin-like PCBs in the thermal destruction of wastes containing PCNs”,</w:t>
      </w:r>
      <w:r w:rsidRPr="00D34126">
        <w:rPr>
          <w:bCs/>
          <w:lang w:val="en-US"/>
        </w:rPr>
        <w:t xml:space="preserve"> </w:t>
      </w:r>
      <w:r w:rsidRPr="00D34126">
        <w:rPr>
          <w:bCs/>
          <w:i/>
          <w:lang w:val="en-US"/>
        </w:rPr>
        <w:t>Chemosphere</w:t>
      </w:r>
      <w:r w:rsidRPr="00D34126">
        <w:rPr>
          <w:bCs/>
          <w:lang w:val="en-US"/>
        </w:rPr>
        <w:t xml:space="preserve">, vol. 62, pp. </w:t>
      </w:r>
      <w:r w:rsidRPr="00D34126">
        <w:rPr>
          <w:lang w:val="en-US"/>
        </w:rPr>
        <w:t>1183-1195</w:t>
      </w:r>
      <w:r w:rsidRPr="00D34126">
        <w:rPr>
          <w:bCs/>
          <w:lang w:val="en-US"/>
        </w:rPr>
        <w:t>.</w:t>
      </w:r>
    </w:p>
    <w:p w:rsidR="00DB6308" w:rsidRPr="00EE3F71" w:rsidRDefault="00DB6308" w:rsidP="00DB6308">
      <w:pPr>
        <w:widowControl w:val="0"/>
        <w:autoSpaceDE w:val="0"/>
        <w:autoSpaceDN w:val="0"/>
        <w:ind w:left="1247"/>
        <w:rPr>
          <w:rFonts w:eastAsia="AdvEPSTIM"/>
          <w:lang w:val="en-US" w:eastAsia="ja-JP"/>
        </w:rPr>
      </w:pPr>
      <w:r w:rsidRPr="00D34126">
        <w:rPr>
          <w:lang w:val="en-US" w:eastAsia="ar-SA"/>
        </w:rPr>
        <w:t>Nomura S., 1951. “</w:t>
      </w:r>
      <w:r w:rsidRPr="00EE3F71">
        <w:rPr>
          <w:rFonts w:eastAsia="MS Mincho"/>
          <w:lang w:val="en-US" w:eastAsia="ja-JP"/>
        </w:rPr>
        <w:t xml:space="preserve">Experimental studies on the pathogenesis and prevention of Chlorinated Naphthalene poisoning”, </w:t>
      </w:r>
      <w:r w:rsidRPr="00D34126">
        <w:rPr>
          <w:i/>
          <w:lang w:val="en-US"/>
        </w:rPr>
        <w:t>Journal of</w:t>
      </w:r>
      <w:r w:rsidRPr="00D34126">
        <w:rPr>
          <w:i/>
          <w:lang w:val="en-US" w:eastAsia="ar-SA"/>
        </w:rPr>
        <w:t xml:space="preserve"> Science of Labour</w:t>
      </w:r>
      <w:r w:rsidRPr="00D34126">
        <w:rPr>
          <w:lang w:val="en-US" w:eastAsia="ar-SA"/>
        </w:rPr>
        <w:t>, vol. 28, pp. 847-857 (in Japanese)</w:t>
      </w:r>
    </w:p>
    <w:p w:rsidR="00DB6308" w:rsidRPr="00EE3F71" w:rsidRDefault="00DB6308" w:rsidP="00DB6308">
      <w:pPr>
        <w:tabs>
          <w:tab w:val="left" w:pos="1247"/>
          <w:tab w:val="left" w:pos="1814"/>
          <w:tab w:val="left" w:pos="2381"/>
          <w:tab w:val="left" w:pos="2948"/>
          <w:tab w:val="left" w:pos="3515"/>
          <w:tab w:val="left" w:pos="4082"/>
        </w:tabs>
        <w:ind w:left="1247"/>
        <w:rPr>
          <w:rFonts w:eastAsia="MS Mincho"/>
          <w:lang w:val="en-GB"/>
        </w:rPr>
      </w:pPr>
      <w:r w:rsidRPr="00EE3F71">
        <w:rPr>
          <w:rFonts w:eastAsia="MS Mincho"/>
          <w:lang w:val="en-GB"/>
        </w:rPr>
        <w:t>Pan X., Tang J., Chen Y., Li J., Zhang G., 2011. “Polychlorinated naphthalenes (PCNs) in riverine and marine sediments of the Laizhou Bay area, North China”,</w:t>
      </w:r>
      <w:r w:rsidRPr="00EE3F71">
        <w:rPr>
          <w:rFonts w:eastAsia="MS Mincho"/>
          <w:i/>
          <w:lang w:val="en-GB"/>
        </w:rPr>
        <w:t xml:space="preserve"> Environmental Pollution</w:t>
      </w:r>
      <w:r w:rsidRPr="00EE3F71">
        <w:rPr>
          <w:rFonts w:eastAsia="MS Mincho"/>
          <w:lang w:val="en-GB"/>
        </w:rPr>
        <w:t>, vol. 159 No. 12, pp. 3515-3521</w:t>
      </w:r>
    </w:p>
    <w:p w:rsidR="00DB6308" w:rsidRPr="00D34126" w:rsidRDefault="00DB6308" w:rsidP="00DB6308">
      <w:pPr>
        <w:widowControl w:val="0"/>
        <w:autoSpaceDE w:val="0"/>
        <w:autoSpaceDN w:val="0"/>
        <w:ind w:left="1247"/>
        <w:rPr>
          <w:lang w:val="en-US"/>
        </w:rPr>
      </w:pPr>
      <w:r w:rsidRPr="00EE3F71">
        <w:rPr>
          <w:rFonts w:eastAsia="AdvEPSTIM"/>
          <w:lang w:val="de-DE" w:eastAsia="ja-JP"/>
        </w:rPr>
        <w:t xml:space="preserve">Plassche E., Schwegler A., 2003. </w:t>
      </w:r>
      <w:r w:rsidRPr="00EE3F71">
        <w:rPr>
          <w:rFonts w:eastAsia="AdvEPSTIM"/>
          <w:i/>
          <w:lang w:val="de-DE" w:eastAsia="ja-JP"/>
        </w:rPr>
        <w:t>Polychloriated naphthalenes</w:t>
      </w:r>
      <w:r w:rsidRPr="00EE3F71">
        <w:rPr>
          <w:rFonts w:eastAsia="AdvEPSTIM"/>
          <w:lang w:val="de-DE" w:eastAsia="ja-JP"/>
        </w:rPr>
        <w:t xml:space="preserve">. </w:t>
      </w:r>
      <w:r w:rsidRPr="00D34126">
        <w:rPr>
          <w:lang w:val="en-US"/>
        </w:rPr>
        <w:t xml:space="preserve">Available at: </w:t>
      </w:r>
      <w:hyperlink r:id="rId20" w:history="1">
        <w:r w:rsidRPr="00D34126">
          <w:rPr>
            <w:rStyle w:val="Hyperlink"/>
            <w:lang w:val="en-US"/>
          </w:rPr>
          <w:t>www.unece.org/fileadmin/DAM /env/lrtap/TaskForce/popsxg/2000-2003/pcn.pdf</w:t>
        </w:r>
      </w:hyperlink>
      <w:r w:rsidRPr="00D34126">
        <w:rPr>
          <w:u w:val="single"/>
          <w:lang w:val="en-US"/>
        </w:rPr>
        <w:t>.</w:t>
      </w:r>
    </w:p>
    <w:p w:rsidR="00DB6308" w:rsidRPr="00D34126" w:rsidRDefault="00DB6308" w:rsidP="00DB6308">
      <w:pPr>
        <w:autoSpaceDE w:val="0"/>
        <w:autoSpaceDN w:val="0"/>
        <w:adjustRightInd w:val="0"/>
        <w:ind w:left="1247"/>
        <w:rPr>
          <w:lang w:val="en-US"/>
        </w:rPr>
      </w:pPr>
      <w:r w:rsidRPr="00D34126">
        <w:rPr>
          <w:lang w:val="en-US"/>
        </w:rPr>
        <w:t>UNECE</w:t>
      </w:r>
      <w:r w:rsidRPr="00D34126">
        <w:rPr>
          <w:rFonts w:eastAsia="MS Mincho"/>
          <w:lang w:val="en-US" w:eastAsia="ja-JP"/>
        </w:rPr>
        <w:t>,</w:t>
      </w:r>
      <w:r w:rsidRPr="00D34126">
        <w:rPr>
          <w:lang w:val="en-US"/>
        </w:rPr>
        <w:t xml:space="preserve"> 2002. </w:t>
      </w:r>
      <w:r w:rsidRPr="00D34126">
        <w:rPr>
          <w:i/>
          <w:lang w:val="en-US"/>
        </w:rPr>
        <w:t>Report on production and use of PCT (draft)</w:t>
      </w:r>
      <w:r w:rsidRPr="00D34126">
        <w:rPr>
          <w:lang w:val="en-US"/>
        </w:rPr>
        <w:t xml:space="preserve">. Prepared for the UNECE Expert Group on POPs. </w:t>
      </w:r>
    </w:p>
    <w:p w:rsidR="00DB6308" w:rsidRPr="00D34126" w:rsidRDefault="00DB6308" w:rsidP="00DB6308">
      <w:pPr>
        <w:ind w:left="1247"/>
        <w:rPr>
          <w:lang w:val="en-US"/>
        </w:rPr>
      </w:pPr>
      <w:r w:rsidRPr="00D34126">
        <w:rPr>
          <w:lang w:val="en-US"/>
        </w:rPr>
        <w:t>UNEP</w:t>
      </w:r>
      <w:r w:rsidRPr="00D34126">
        <w:rPr>
          <w:rFonts w:eastAsia="MS Mincho"/>
          <w:lang w:val="en-US" w:eastAsia="ja-JP"/>
        </w:rPr>
        <w:t>,</w:t>
      </w:r>
      <w:r w:rsidRPr="00D34126">
        <w:rPr>
          <w:lang w:val="en-US"/>
        </w:rPr>
        <w:t xml:space="preserve"> 1999. </w:t>
      </w:r>
      <w:r w:rsidRPr="00D34126">
        <w:rPr>
          <w:i/>
          <w:lang w:val="en-US"/>
        </w:rPr>
        <w:t>Guidelines for the identification of PCB</w:t>
      </w:r>
      <w:r w:rsidRPr="00D34126">
        <w:rPr>
          <w:rFonts w:eastAsia="MS Mincho"/>
          <w:i/>
          <w:lang w:val="en-US" w:eastAsia="ja-JP"/>
        </w:rPr>
        <w:t>s</w:t>
      </w:r>
      <w:r w:rsidRPr="00D34126">
        <w:rPr>
          <w:i/>
          <w:lang w:val="en-US"/>
        </w:rPr>
        <w:t xml:space="preserve"> and materials containing PCB</w:t>
      </w:r>
      <w:r w:rsidRPr="00D34126">
        <w:rPr>
          <w:rFonts w:eastAsia="MS Mincho"/>
          <w:i/>
          <w:lang w:val="en-US" w:eastAsia="ja-JP"/>
        </w:rPr>
        <w:t>s</w:t>
      </w:r>
      <w:r w:rsidRPr="00D34126">
        <w:rPr>
          <w:lang w:val="en-US"/>
        </w:rPr>
        <w:t>. Available from: www.unep.org/publications.</w:t>
      </w:r>
    </w:p>
    <w:p w:rsidR="00DB6308" w:rsidRPr="00D34126" w:rsidRDefault="00DB6308" w:rsidP="00DB6308">
      <w:pPr>
        <w:ind w:left="1247"/>
        <w:rPr>
          <w:lang w:val="en-US"/>
        </w:rPr>
      </w:pPr>
      <w:r w:rsidRPr="00D34126">
        <w:rPr>
          <w:lang w:val="en-US"/>
        </w:rPr>
        <w:t>UNEP</w:t>
      </w:r>
      <w:r w:rsidRPr="00D34126">
        <w:rPr>
          <w:rFonts w:eastAsia="MS Mincho"/>
          <w:lang w:val="en-US" w:eastAsia="ja-JP"/>
        </w:rPr>
        <w:t>,</w:t>
      </w:r>
      <w:r w:rsidRPr="00D34126">
        <w:rPr>
          <w:lang w:val="en-US"/>
        </w:rPr>
        <w:t xml:space="preserve"> 2003. </w:t>
      </w:r>
      <w:r w:rsidRPr="00D34126">
        <w:rPr>
          <w:i/>
          <w:lang w:val="en-US"/>
        </w:rPr>
        <w:t>Preparation of a national environmentally sound plan for PCB</w:t>
      </w:r>
      <w:r w:rsidRPr="00D34126">
        <w:rPr>
          <w:rFonts w:eastAsia="MS Mincho"/>
          <w:i/>
          <w:lang w:val="en-US" w:eastAsia="ja-JP"/>
        </w:rPr>
        <w:t>s</w:t>
      </w:r>
      <w:r w:rsidRPr="00D34126">
        <w:rPr>
          <w:i/>
          <w:lang w:val="en-US"/>
        </w:rPr>
        <w:t xml:space="preserve"> and PCB-contaminated equipment: Training manual</w:t>
      </w:r>
      <w:r w:rsidRPr="00D34126">
        <w:rPr>
          <w:lang w:val="en-US"/>
        </w:rPr>
        <w:t>. Available from: www.basel.int.</w:t>
      </w:r>
    </w:p>
    <w:p w:rsidR="00DB6308" w:rsidRPr="00D34126" w:rsidRDefault="00DB6308" w:rsidP="00DB6308">
      <w:pPr>
        <w:ind w:left="1247"/>
        <w:rPr>
          <w:lang w:val="en-US"/>
        </w:rPr>
      </w:pPr>
      <w:r w:rsidRPr="00D34126">
        <w:rPr>
          <w:lang w:val="en-US"/>
        </w:rPr>
        <w:t>UNEP</w:t>
      </w:r>
      <w:r w:rsidRPr="00D34126">
        <w:rPr>
          <w:rFonts w:eastAsia="MS Mincho"/>
          <w:lang w:val="en-US" w:eastAsia="ja-JP"/>
        </w:rPr>
        <w:t>,</w:t>
      </w:r>
      <w:r w:rsidRPr="00D34126">
        <w:rPr>
          <w:lang w:val="en-US" w:eastAsia="ja-JP"/>
        </w:rPr>
        <w:t xml:space="preserve"> 2006</w:t>
      </w:r>
      <w:r w:rsidRPr="00D34126">
        <w:rPr>
          <w:rFonts w:eastAsia="MS Mincho"/>
          <w:lang w:val="en-US" w:eastAsia="ja-JP"/>
        </w:rPr>
        <w:t>.</w:t>
      </w:r>
      <w:r w:rsidRPr="00D34126">
        <w:rPr>
          <w:lang w:val="en-US" w:eastAsia="ja-JP"/>
        </w:rPr>
        <w:t xml:space="preserve"> </w:t>
      </w:r>
      <w:r w:rsidRPr="00EE3F71">
        <w:rPr>
          <w:bCs/>
          <w:lang w:val="en-US" w:eastAsia="ja-JP"/>
        </w:rPr>
        <w:t>UNEP</w:t>
      </w:r>
      <w:r w:rsidRPr="00EE3F71">
        <w:rPr>
          <w:lang w:val="en-US" w:eastAsia="ja-JP"/>
        </w:rPr>
        <w:t>/POPS/POPRC.2/17/Add.3.</w:t>
      </w:r>
      <w:r w:rsidRPr="00D34126">
        <w:rPr>
          <w:i/>
          <w:lang w:val="en-US"/>
        </w:rPr>
        <w:t xml:space="preserve"> </w:t>
      </w:r>
      <w:r w:rsidRPr="00EE3F71">
        <w:rPr>
          <w:i/>
          <w:lang w:val="en-US" w:eastAsia="ja-JP"/>
        </w:rPr>
        <w:t>Risk profile on hexabromobiphenyl.</w:t>
      </w:r>
      <w:r w:rsidRPr="00EE3F71">
        <w:rPr>
          <w:lang w:val="en-US" w:eastAsia="ja-JP"/>
        </w:rPr>
        <w:t xml:space="preserve"> </w:t>
      </w:r>
      <w:r w:rsidRPr="00D34126">
        <w:rPr>
          <w:lang w:val="en-US"/>
        </w:rPr>
        <w:t xml:space="preserve">Available from: </w:t>
      </w:r>
      <w:r w:rsidRPr="00EE3F71">
        <w:rPr>
          <w:lang w:val="en-US" w:eastAsia="ja-JP"/>
        </w:rPr>
        <w:t>chm.pops.int.</w:t>
      </w:r>
      <w:r w:rsidRPr="00D34126">
        <w:rPr>
          <w:lang w:val="en-US"/>
        </w:rPr>
        <w:t xml:space="preserve"> </w:t>
      </w:r>
    </w:p>
    <w:p w:rsidR="00DB6308" w:rsidRPr="00D34126" w:rsidRDefault="00DB6308" w:rsidP="00DB6308">
      <w:pPr>
        <w:ind w:left="1247"/>
        <w:rPr>
          <w:lang w:val="en-US"/>
        </w:rPr>
      </w:pPr>
      <w:r w:rsidRPr="00D34126">
        <w:rPr>
          <w:lang w:val="en-US"/>
        </w:rPr>
        <w:t xml:space="preserve">UNEP, 2010. </w:t>
      </w:r>
      <w:r w:rsidRPr="00D34126">
        <w:rPr>
          <w:i/>
          <w:lang w:val="en-US"/>
        </w:rPr>
        <w:t xml:space="preserve">PEN Magazine, Issue “Inventories of PCBs – The Place to Start”. </w:t>
      </w:r>
      <w:r w:rsidRPr="00D34126">
        <w:rPr>
          <w:lang w:val="en-US"/>
        </w:rPr>
        <w:t>Available at: chm.pops.int/Implementation/PCBs/PEN/PENmagazine/tabid/738/Default.aspx</w:t>
      </w:r>
    </w:p>
    <w:p w:rsidR="00DB6308" w:rsidRPr="00EE3F71" w:rsidRDefault="00DB6308" w:rsidP="00DB6308">
      <w:pPr>
        <w:tabs>
          <w:tab w:val="left" w:pos="1247"/>
          <w:tab w:val="left" w:pos="1814"/>
          <w:tab w:val="left" w:pos="2381"/>
          <w:tab w:val="left" w:pos="2948"/>
          <w:tab w:val="left" w:pos="3515"/>
          <w:tab w:val="left" w:pos="4082"/>
        </w:tabs>
        <w:ind w:left="1247"/>
        <w:rPr>
          <w:rFonts w:eastAsia="MS Mincho"/>
          <w:lang w:val="en-GB" w:eastAsia="de-DE"/>
        </w:rPr>
      </w:pPr>
      <w:r w:rsidRPr="00EE3F71">
        <w:rPr>
          <w:rFonts w:eastAsia="MS Mincho"/>
          <w:lang w:val="en-US" w:eastAsia="de-DE"/>
        </w:rPr>
        <w:t>UNEP</w:t>
      </w:r>
      <w:r w:rsidRPr="00D34126">
        <w:rPr>
          <w:rFonts w:eastAsia="MS Mincho"/>
          <w:lang w:val="en-US" w:eastAsia="de-DE"/>
        </w:rPr>
        <w:t xml:space="preserve">, 2012. </w:t>
      </w:r>
      <w:r w:rsidRPr="00D34126">
        <w:rPr>
          <w:lang w:val="en-US"/>
        </w:rPr>
        <w:t xml:space="preserve">UNEP/POPS/POPRC.8/16/Add.1. </w:t>
      </w:r>
      <w:r w:rsidRPr="00EE3F71">
        <w:rPr>
          <w:rFonts w:eastAsia="MS Mincho"/>
          <w:i/>
          <w:lang w:val="en-GB" w:eastAsia="de-DE"/>
        </w:rPr>
        <w:t>Risk</w:t>
      </w:r>
      <w:r w:rsidRPr="00D34126">
        <w:rPr>
          <w:rFonts w:eastAsia="MS Mincho"/>
          <w:i/>
          <w:lang w:val="en-US" w:eastAsia="de-DE"/>
        </w:rPr>
        <w:t xml:space="preserve"> </w:t>
      </w:r>
      <w:r w:rsidRPr="00EE3F71">
        <w:rPr>
          <w:rFonts w:eastAsia="MS Mincho"/>
          <w:i/>
          <w:lang w:val="en-GB" w:eastAsia="de-DE"/>
        </w:rPr>
        <w:t>profile</w:t>
      </w:r>
      <w:r w:rsidRPr="00D34126">
        <w:rPr>
          <w:rFonts w:eastAsia="MS Mincho"/>
          <w:i/>
          <w:lang w:val="en-US" w:eastAsia="de-DE"/>
        </w:rPr>
        <w:t xml:space="preserve"> </w:t>
      </w:r>
      <w:r w:rsidRPr="00EE3F71">
        <w:rPr>
          <w:rFonts w:eastAsia="MS Mincho"/>
          <w:i/>
          <w:lang w:val="en-GB" w:eastAsia="de-DE"/>
        </w:rPr>
        <w:t>on</w:t>
      </w:r>
      <w:r w:rsidRPr="00D34126">
        <w:rPr>
          <w:rFonts w:eastAsia="MS Mincho"/>
          <w:i/>
          <w:lang w:val="en-US" w:eastAsia="de-DE"/>
        </w:rPr>
        <w:t xml:space="preserve"> </w:t>
      </w:r>
      <w:r w:rsidRPr="00EE3F71">
        <w:rPr>
          <w:rFonts w:eastAsia="MS Mincho"/>
          <w:i/>
          <w:lang w:val="en-GB" w:eastAsia="de-DE"/>
        </w:rPr>
        <w:t>polychlorinated</w:t>
      </w:r>
      <w:r w:rsidRPr="00D34126">
        <w:rPr>
          <w:rFonts w:eastAsia="MS Mincho"/>
          <w:i/>
          <w:lang w:val="en-US" w:eastAsia="de-DE"/>
        </w:rPr>
        <w:t xml:space="preserve"> </w:t>
      </w:r>
      <w:r w:rsidRPr="00EE3F71">
        <w:rPr>
          <w:rFonts w:eastAsia="MS Mincho"/>
          <w:i/>
          <w:lang w:val="en-GB" w:eastAsia="de-DE"/>
        </w:rPr>
        <w:t>naphthalenes</w:t>
      </w:r>
      <w:r w:rsidRPr="00D34126">
        <w:rPr>
          <w:rFonts w:eastAsia="MS Mincho"/>
          <w:lang w:val="en-US" w:eastAsia="de-DE"/>
        </w:rPr>
        <w:t xml:space="preserve">. </w:t>
      </w:r>
      <w:r w:rsidRPr="00D34126">
        <w:rPr>
          <w:lang w:val="en-US"/>
        </w:rPr>
        <w:t xml:space="preserve">Available at: </w:t>
      </w:r>
      <w:hyperlink r:id="rId21" w:history="1">
        <w:r w:rsidRPr="00EE3F71">
          <w:rPr>
            <w:rStyle w:val="Hyperlink"/>
            <w:rFonts w:eastAsia="MS Mincho"/>
            <w:lang w:val="en-GB" w:eastAsia="de-DE"/>
          </w:rPr>
          <w:t>chm.pops.int/Convention/POPsReviewCommittee/LatestMeeting/POPRC8/</w:t>
        </w:r>
      </w:hyperlink>
      <w:r w:rsidRPr="00EE3F71">
        <w:rPr>
          <w:rFonts w:eastAsia="MS Mincho"/>
          <w:lang w:val="en-GB" w:eastAsia="de-DE"/>
        </w:rPr>
        <w:t xml:space="preserve"> POPRC8ReportandDecisions/tabid/2950/Default.aspx.</w:t>
      </w:r>
    </w:p>
    <w:p w:rsidR="00DB6308" w:rsidRPr="00EE3F71" w:rsidRDefault="00DB6308" w:rsidP="00DB6308">
      <w:pPr>
        <w:tabs>
          <w:tab w:val="left" w:pos="1247"/>
          <w:tab w:val="left" w:pos="1814"/>
          <w:tab w:val="left" w:pos="2381"/>
          <w:tab w:val="left" w:pos="2948"/>
          <w:tab w:val="left" w:pos="3515"/>
          <w:tab w:val="left" w:pos="4082"/>
        </w:tabs>
        <w:ind w:left="1247"/>
        <w:rPr>
          <w:rFonts w:eastAsia="MS Mincho"/>
          <w:lang w:val="en-GB" w:eastAsia="de-DE"/>
        </w:rPr>
      </w:pPr>
      <w:r w:rsidRPr="00EE3F71">
        <w:rPr>
          <w:rFonts w:eastAsia="MS Mincho"/>
          <w:lang w:val="en-US" w:eastAsia="de-DE"/>
        </w:rPr>
        <w:t xml:space="preserve">UNEP, 2013. </w:t>
      </w:r>
      <w:r w:rsidRPr="00D34126">
        <w:rPr>
          <w:lang w:val="en-US"/>
        </w:rPr>
        <w:t xml:space="preserve">UNEP/POPS/POPRC.9/13/Add.1. </w:t>
      </w:r>
      <w:r w:rsidRPr="00EE3F71">
        <w:rPr>
          <w:rFonts w:eastAsia="MS Mincho"/>
          <w:i/>
          <w:lang w:val="en-GB" w:eastAsia="de-DE"/>
        </w:rPr>
        <w:t>Risk management evaluation on polychlorinated naphthalenes</w:t>
      </w:r>
      <w:r w:rsidRPr="00EE3F71">
        <w:rPr>
          <w:rFonts w:eastAsia="MS Mincho"/>
          <w:lang w:val="en-GB" w:eastAsia="de-DE"/>
        </w:rPr>
        <w:t xml:space="preserve">. </w:t>
      </w:r>
      <w:r w:rsidRPr="00D34126">
        <w:rPr>
          <w:lang w:val="en-US"/>
        </w:rPr>
        <w:t xml:space="preserve">Available at: chm.pops.int/TheConvention/POPsReviewCommittee/ ReportsandDecisions/tabid/3309/Default.aspx </w:t>
      </w:r>
    </w:p>
    <w:p w:rsidR="00DB6308" w:rsidRPr="00EE3F71" w:rsidRDefault="00DB6308" w:rsidP="00DB6308">
      <w:pPr>
        <w:tabs>
          <w:tab w:val="left" w:pos="1247"/>
          <w:tab w:val="left" w:pos="1814"/>
          <w:tab w:val="left" w:pos="2381"/>
          <w:tab w:val="left" w:pos="2948"/>
          <w:tab w:val="left" w:pos="3515"/>
          <w:tab w:val="left" w:pos="4082"/>
        </w:tabs>
        <w:ind w:left="1247"/>
        <w:rPr>
          <w:rFonts w:eastAsia="MS Mincho"/>
          <w:lang w:val="en-GB" w:eastAsia="de-DE"/>
        </w:rPr>
      </w:pPr>
      <w:r w:rsidRPr="00EE3F71">
        <w:rPr>
          <w:rFonts w:eastAsia="MS Mincho"/>
          <w:lang w:val="en-GB" w:eastAsia="de-DE"/>
        </w:rPr>
        <w:t>UNEP, 2015</w:t>
      </w:r>
      <w:r>
        <w:rPr>
          <w:rFonts w:eastAsia="MS Mincho"/>
          <w:lang w:val="en-GB" w:eastAsia="de-DE"/>
        </w:rPr>
        <w:t>a</w:t>
      </w:r>
      <w:r w:rsidRPr="00EE3F71">
        <w:rPr>
          <w:rFonts w:eastAsia="MS Mincho"/>
          <w:lang w:val="en-GB" w:eastAsia="de-DE"/>
        </w:rPr>
        <w:t xml:space="preserve">. </w:t>
      </w:r>
      <w:r w:rsidRPr="00EE3F71">
        <w:rPr>
          <w:rFonts w:eastAsia="MS Mincho"/>
          <w:i/>
          <w:lang w:val="en-GB" w:eastAsia="de-DE"/>
        </w:rPr>
        <w:t>Report of the Conference of the Parties to the Stockholm Convention on Persistent Organic Pollutants on the work of its seventh meeting</w:t>
      </w:r>
      <w:r w:rsidRPr="00EE3F71">
        <w:rPr>
          <w:rFonts w:eastAsia="MS Mincho"/>
          <w:lang w:val="en-GB" w:eastAsia="de-DE"/>
        </w:rPr>
        <w:t>. Available at: chm.pops.int/TheConvention/ConferenceoftheParties/ReportsandDecisions/tabid/208/Default.aspx</w:t>
      </w:r>
    </w:p>
    <w:p w:rsidR="00DB6308" w:rsidRPr="00D34126" w:rsidRDefault="00DB6308" w:rsidP="00DB6308">
      <w:pPr>
        <w:ind w:left="1247"/>
        <w:rPr>
          <w:i/>
          <w:lang w:val="en-US"/>
        </w:rPr>
      </w:pPr>
      <w:r w:rsidRPr="00D34126">
        <w:rPr>
          <w:lang w:val="en-US" w:eastAsia="ja-JP"/>
        </w:rPr>
        <w:t xml:space="preserve">UNEP, 2017a. </w:t>
      </w:r>
      <w:r w:rsidRPr="00D34126">
        <w:rPr>
          <w:i/>
          <w:lang w:val="en-US"/>
        </w:rPr>
        <w:t>Technical guidelines on the environmentally sound management of wastes containing or contaminated with unintentionally produced polychlorinated dibenzo-p-dioxins, polychlorinated dibenzofurans, hexachlorobenzene, polychlorinated biphenyls, pentachlorobenzene or polychlorinated naphthalenes.</w:t>
      </w:r>
    </w:p>
    <w:p w:rsidR="00DB6308" w:rsidRPr="00D34126" w:rsidRDefault="00DB6308" w:rsidP="00DB6308">
      <w:pPr>
        <w:ind w:left="1247"/>
        <w:rPr>
          <w:lang w:val="en-US"/>
        </w:rPr>
      </w:pPr>
      <w:r w:rsidRPr="00D34126">
        <w:rPr>
          <w:lang w:val="en-US" w:eastAsia="ja-JP"/>
        </w:rPr>
        <w:t>UNEP,</w:t>
      </w:r>
      <w:r w:rsidRPr="00D34126">
        <w:rPr>
          <w:lang w:val="en-US"/>
        </w:rPr>
        <w:t xml:space="preserve"> 2017b. </w:t>
      </w:r>
      <w:r w:rsidRPr="00D34126">
        <w:rPr>
          <w:i/>
          <w:lang w:val="en-US"/>
        </w:rPr>
        <w:t>General technical guidelines on the environmentally sound management of wastes consisting of, containing or contaminated with persistent organic pollutants</w:t>
      </w:r>
      <w:r w:rsidRPr="00D34126">
        <w:rPr>
          <w:lang w:val="en-US"/>
        </w:rPr>
        <w:t>.</w:t>
      </w:r>
    </w:p>
    <w:p w:rsidR="00DB6308" w:rsidRPr="00D34126" w:rsidRDefault="00DB6308" w:rsidP="00DB6308">
      <w:pPr>
        <w:tabs>
          <w:tab w:val="left" w:pos="1753"/>
        </w:tabs>
        <w:ind w:left="1247"/>
        <w:rPr>
          <w:lang w:val="en-US"/>
        </w:rPr>
      </w:pPr>
      <w:r w:rsidRPr="00EE3F71">
        <w:rPr>
          <w:rFonts w:eastAsia="MS Mincho"/>
          <w:kern w:val="2"/>
          <w:lang w:val="en-GB" w:eastAsia="ja-JP"/>
        </w:rPr>
        <w:lastRenderedPageBreak/>
        <w:t xml:space="preserve">US EPA, Kover F.D., 1975. </w:t>
      </w:r>
      <w:r w:rsidRPr="00EE3F71">
        <w:rPr>
          <w:rFonts w:eastAsia="MS Mincho"/>
          <w:i/>
          <w:kern w:val="2"/>
          <w:lang w:val="en-GB" w:eastAsia="ja-JP"/>
        </w:rPr>
        <w:t>Environmental Hazard Assessment Report: Chlorinated Naphthalenes</w:t>
      </w:r>
      <w:r w:rsidRPr="00EE3F71">
        <w:rPr>
          <w:rFonts w:eastAsia="MS Mincho"/>
          <w:kern w:val="2"/>
          <w:lang w:val="en-GB" w:eastAsia="ja-JP"/>
        </w:rPr>
        <w:t>. EPA-560/8-75-001; Environmental Protection Agency, Washington DC.</w:t>
      </w:r>
      <w:r w:rsidRPr="00D34126">
        <w:rPr>
          <w:lang w:val="en-US"/>
        </w:rPr>
        <w:t xml:space="preserve"> Available at: nepis.epa.gov/Exe/ZyPDF.cgi/9100ARI9.PDF?Dockey=9100ARI9.PDF</w:t>
      </w:r>
    </w:p>
    <w:p w:rsidR="00DB6308" w:rsidRPr="00EE3F71" w:rsidRDefault="00DB6308" w:rsidP="00DB6308">
      <w:pPr>
        <w:widowControl w:val="0"/>
        <w:ind w:left="1247"/>
        <w:rPr>
          <w:rFonts w:eastAsia="MS Mincho"/>
          <w:kern w:val="2"/>
          <w:lang w:val="en-US" w:eastAsia="ja-JP"/>
        </w:rPr>
      </w:pPr>
      <w:r w:rsidRPr="00EE3F71">
        <w:rPr>
          <w:rFonts w:eastAsia="MS Mincho"/>
          <w:kern w:val="2"/>
          <w:lang w:val="en-US" w:eastAsia="ja-JP"/>
        </w:rPr>
        <w:t xml:space="preserve">US EPA, 1983. </w:t>
      </w:r>
      <w:r w:rsidRPr="00EE3F71">
        <w:rPr>
          <w:rFonts w:eastAsia="MS Mincho"/>
          <w:i/>
          <w:kern w:val="2"/>
          <w:lang w:val="en-US" w:eastAsia="ja-JP"/>
        </w:rPr>
        <w:t>Category of chemical substances known as chlorinated naphthalenes proposed determination of significant new uses.</w:t>
      </w:r>
      <w:r w:rsidRPr="00EE3F71">
        <w:rPr>
          <w:rFonts w:eastAsia="MS Mincho"/>
          <w:kern w:val="2"/>
          <w:lang w:val="en-US" w:eastAsia="ja-JP"/>
        </w:rPr>
        <w:t xml:space="preserve"> Federal register 1983; 48: 20668-20679.</w:t>
      </w:r>
    </w:p>
    <w:p w:rsidR="00DB6308" w:rsidRPr="00D34126" w:rsidRDefault="00DB6308" w:rsidP="00DB6308">
      <w:pPr>
        <w:ind w:left="1247"/>
        <w:rPr>
          <w:lang w:val="en-US"/>
        </w:rPr>
      </w:pPr>
      <w:r w:rsidRPr="001371E1">
        <w:rPr>
          <w:lang w:val="en-US"/>
        </w:rPr>
        <w:t>Van den Berg, M. et al</w:t>
      </w:r>
      <w:r w:rsidR="00E93982" w:rsidRPr="001371E1">
        <w:rPr>
          <w:lang w:val="en-US"/>
        </w:rPr>
        <w:t>.</w:t>
      </w:r>
      <w:r w:rsidRPr="001371E1">
        <w:rPr>
          <w:lang w:val="en-US"/>
        </w:rPr>
        <w:t xml:space="preserve">, 2006. </w:t>
      </w:r>
      <w:r w:rsidRPr="00D34126">
        <w:rPr>
          <w:lang w:val="en-US"/>
        </w:rPr>
        <w:t xml:space="preserve">“The 2005 World Health Organization re-evaluation of human and mammalian toxic equivalency factors for dioxins and dioxin-like compounds”, </w:t>
      </w:r>
      <w:r w:rsidRPr="00D34126">
        <w:rPr>
          <w:i/>
          <w:lang w:val="en-US"/>
        </w:rPr>
        <w:t xml:space="preserve">Toxicological Sciences, </w:t>
      </w:r>
      <w:r w:rsidRPr="00D34126">
        <w:rPr>
          <w:lang w:val="en-US"/>
        </w:rPr>
        <w:t>vol. 93</w:t>
      </w:r>
      <w:r w:rsidRPr="00D34126">
        <w:rPr>
          <w:i/>
          <w:lang w:val="en-US"/>
        </w:rPr>
        <w:t xml:space="preserve">, </w:t>
      </w:r>
      <w:r w:rsidRPr="00D34126">
        <w:rPr>
          <w:lang w:val="en-US"/>
        </w:rPr>
        <w:t>pp</w:t>
      </w:r>
      <w:r w:rsidRPr="00D34126">
        <w:rPr>
          <w:i/>
          <w:lang w:val="en-US"/>
        </w:rPr>
        <w:t xml:space="preserve"> </w:t>
      </w:r>
      <w:r w:rsidRPr="00D34126">
        <w:rPr>
          <w:lang w:val="en-US"/>
        </w:rPr>
        <w:t>223-241</w:t>
      </w:r>
      <w:r w:rsidRPr="00D34126">
        <w:rPr>
          <w:i/>
          <w:lang w:val="en-US"/>
        </w:rPr>
        <w:t>.</w:t>
      </w:r>
      <w:r w:rsidRPr="00D34126">
        <w:rPr>
          <w:lang w:val="en-US"/>
        </w:rPr>
        <w:t xml:space="preserve"> Available at: http://www.ncbi.nlm.nih.gov/pmc/articles/PMC2290740/.</w:t>
      </w:r>
    </w:p>
    <w:p w:rsidR="00DB6308" w:rsidRPr="00D34126" w:rsidRDefault="00DB6308" w:rsidP="00DB6308">
      <w:pPr>
        <w:ind w:left="1247"/>
        <w:rPr>
          <w:lang w:val="en-US"/>
        </w:rPr>
      </w:pPr>
      <w:r w:rsidRPr="00C3553C">
        <w:rPr>
          <w:lang w:val="de-CH"/>
        </w:rPr>
        <w:t>V</w:t>
      </w:r>
      <w:r w:rsidRPr="00467A34">
        <w:rPr>
          <w:lang w:val="de-CH"/>
        </w:rPr>
        <w:t>an den Berg, M.</w:t>
      </w:r>
      <w:r w:rsidRPr="00C3553C">
        <w:rPr>
          <w:lang w:val="de-CH"/>
        </w:rPr>
        <w:t xml:space="preserve"> et al</w:t>
      </w:r>
      <w:r w:rsidR="00E93982">
        <w:rPr>
          <w:lang w:val="de-CH"/>
        </w:rPr>
        <w:t>.</w:t>
      </w:r>
      <w:r w:rsidRPr="00C3553C">
        <w:rPr>
          <w:lang w:val="de-CH"/>
        </w:rPr>
        <w:t xml:space="preserve">, 2013. </w:t>
      </w:r>
      <w:r w:rsidRPr="00D34126">
        <w:rPr>
          <w:lang w:val="en-US"/>
        </w:rPr>
        <w:t>“Polybrominated dibenzo-p-dioxins, dibenzofurans, and biphenyls: Inclusion in the toxicity equivalency factor concept for dioxin-like comp</w:t>
      </w:r>
      <w:r w:rsidRPr="00D34126">
        <w:rPr>
          <w:rFonts w:eastAsia="MS Mincho"/>
          <w:lang w:val="en-US" w:eastAsia="ja-JP"/>
        </w:rPr>
        <w:t>o</w:t>
      </w:r>
      <w:r w:rsidRPr="00D34126">
        <w:rPr>
          <w:lang w:val="en-US"/>
        </w:rPr>
        <w:t xml:space="preserve">unds”, </w:t>
      </w:r>
      <w:r w:rsidRPr="00D34126">
        <w:rPr>
          <w:i/>
          <w:lang w:val="en-US"/>
        </w:rPr>
        <w:t xml:space="preserve">Toxicological Sciences, </w:t>
      </w:r>
      <w:r w:rsidRPr="00D34126">
        <w:rPr>
          <w:lang w:val="en-US"/>
        </w:rPr>
        <w:t>vol.</w:t>
      </w:r>
      <w:r w:rsidRPr="00D34126">
        <w:rPr>
          <w:i/>
          <w:lang w:val="en-US"/>
        </w:rPr>
        <w:t xml:space="preserve"> </w:t>
      </w:r>
      <w:r w:rsidRPr="00D34126">
        <w:rPr>
          <w:lang w:val="en-US"/>
        </w:rPr>
        <w:t xml:space="preserve">133 No. 2, pp. 197-208. </w:t>
      </w:r>
    </w:p>
    <w:p w:rsidR="00DB6308" w:rsidRPr="00EE3F71" w:rsidRDefault="00DB6308" w:rsidP="00DB6308">
      <w:pPr>
        <w:tabs>
          <w:tab w:val="left" w:pos="1247"/>
          <w:tab w:val="left" w:pos="1814"/>
          <w:tab w:val="left" w:pos="2381"/>
          <w:tab w:val="left" w:pos="2948"/>
          <w:tab w:val="left" w:pos="3515"/>
          <w:tab w:val="left" w:pos="4082"/>
        </w:tabs>
        <w:ind w:left="1247"/>
        <w:rPr>
          <w:rFonts w:eastAsia="MS Mincho"/>
          <w:lang w:val="en-GB"/>
        </w:rPr>
      </w:pPr>
      <w:r w:rsidRPr="00D34126">
        <w:rPr>
          <w:rFonts w:eastAsia="MS Mincho"/>
          <w:lang w:val="en-US"/>
        </w:rPr>
        <w:t xml:space="preserve">Villeneuve D.L., Kannan K., Khim J.S., 2000. </w:t>
      </w:r>
      <w:r w:rsidRPr="00EE3F71">
        <w:rPr>
          <w:rFonts w:eastAsia="MS Mincho"/>
          <w:lang w:val="en-GB"/>
        </w:rPr>
        <w:t>“</w:t>
      </w:r>
      <w:r w:rsidRPr="00EE3F71">
        <w:rPr>
          <w:rFonts w:eastAsia="MS Mincho"/>
          <w:lang w:val="en-GB" w:eastAsia="de-DE"/>
        </w:rPr>
        <w:t>Relative</w:t>
      </w:r>
      <w:r w:rsidRPr="00EE3F71">
        <w:rPr>
          <w:rFonts w:eastAsia="MS Mincho"/>
          <w:lang w:val="en-GB"/>
        </w:rPr>
        <w:t xml:space="preserve"> potencies of individual polychlorinated naphthalenes to induce dioxin-like responses in fish and </w:t>
      </w:r>
      <w:r w:rsidRPr="00D34126">
        <w:rPr>
          <w:lang w:val="en-US" w:eastAsia="ja-JP"/>
        </w:rPr>
        <w:t xml:space="preserve">here have been any releases of PCBs, PCTs, PCNs or PBBs into the environment </w:t>
      </w:r>
      <w:r w:rsidRPr="00EE3F71">
        <w:rPr>
          <w:rFonts w:eastAsia="MS Mincho"/>
          <w:lang w:val="en-GB"/>
        </w:rPr>
        <w:t xml:space="preserve">mammalian in vitro bioassays”, </w:t>
      </w:r>
      <w:r w:rsidRPr="00EE3F71">
        <w:rPr>
          <w:rFonts w:eastAsia="MS Mincho"/>
          <w:i/>
          <w:lang w:val="en-GB"/>
        </w:rPr>
        <w:t xml:space="preserve">Archives of </w:t>
      </w:r>
      <w:r w:rsidRPr="00EE3F71">
        <w:rPr>
          <w:rFonts w:eastAsia="MS Mincho"/>
          <w:i/>
          <w:lang w:val="en-GB" w:eastAsia="ja-JP"/>
        </w:rPr>
        <w:t>Environmental</w:t>
      </w:r>
      <w:r w:rsidRPr="00EE3F71">
        <w:rPr>
          <w:rFonts w:eastAsia="MS Mincho"/>
          <w:i/>
          <w:lang w:val="en-GB"/>
        </w:rPr>
        <w:t xml:space="preserve"> Contamination Toxicology,</w:t>
      </w:r>
      <w:r w:rsidRPr="00EE3F71">
        <w:rPr>
          <w:rFonts w:eastAsia="MS Mincho"/>
          <w:lang w:val="en-GB"/>
        </w:rPr>
        <w:t xml:space="preserve"> vol. 39, pp. 273-281.</w:t>
      </w:r>
    </w:p>
    <w:p w:rsidR="00DB6308" w:rsidRPr="00EE3F71" w:rsidRDefault="00DB6308" w:rsidP="00DB6308">
      <w:pPr>
        <w:tabs>
          <w:tab w:val="left" w:pos="1247"/>
          <w:tab w:val="left" w:pos="1814"/>
          <w:tab w:val="left" w:pos="2381"/>
          <w:tab w:val="left" w:pos="2948"/>
          <w:tab w:val="left" w:pos="3515"/>
          <w:tab w:val="left" w:pos="4082"/>
        </w:tabs>
        <w:ind w:left="1247"/>
        <w:rPr>
          <w:rFonts w:eastAsia="MS Mincho"/>
          <w:lang w:val="en-GB"/>
        </w:rPr>
      </w:pPr>
      <w:r w:rsidRPr="00EE3F71">
        <w:rPr>
          <w:rFonts w:eastAsia="MS Mincho"/>
          <w:lang w:val="en-GB"/>
        </w:rPr>
        <w:t xml:space="preserve">Yamashita N., Kannan K., Imagawa T., Miyazaki A., Giesy J. P., 2000. “Concentrations and profiles of polychlorinated naphthalene congeners in eighteen technical polychlorinated biphenyl preparations”, </w:t>
      </w:r>
      <w:r w:rsidRPr="00EE3F71">
        <w:rPr>
          <w:rFonts w:eastAsia="MS Mincho"/>
          <w:i/>
          <w:lang w:val="en-GB"/>
        </w:rPr>
        <w:t xml:space="preserve">Environmental Science </w:t>
      </w:r>
      <w:r w:rsidRPr="00D34126">
        <w:rPr>
          <w:i/>
          <w:lang w:val="en-US"/>
        </w:rPr>
        <w:t xml:space="preserve">&amp; </w:t>
      </w:r>
      <w:r w:rsidRPr="00EE3F71">
        <w:rPr>
          <w:rFonts w:eastAsia="MS Mincho"/>
          <w:i/>
          <w:lang w:val="en-GB"/>
        </w:rPr>
        <w:t>Technology,</w:t>
      </w:r>
      <w:r w:rsidRPr="00EE3F71">
        <w:rPr>
          <w:rFonts w:eastAsia="MS Mincho"/>
          <w:lang w:val="en-GB"/>
        </w:rPr>
        <w:t xml:space="preserve"> vol. 34, pp. 4236–4241. </w:t>
      </w:r>
    </w:p>
    <w:p w:rsidR="00DB6308" w:rsidRPr="00EE3F71" w:rsidRDefault="00DB6308" w:rsidP="00DB6308">
      <w:pPr>
        <w:tabs>
          <w:tab w:val="left" w:pos="1247"/>
          <w:tab w:val="left" w:pos="1814"/>
          <w:tab w:val="left" w:pos="2381"/>
          <w:tab w:val="left" w:pos="2948"/>
          <w:tab w:val="left" w:pos="3515"/>
          <w:tab w:val="left" w:pos="4082"/>
        </w:tabs>
        <w:ind w:left="1247"/>
        <w:rPr>
          <w:rFonts w:eastAsia="MS Mincho"/>
          <w:lang w:val="en-GB"/>
        </w:rPr>
      </w:pPr>
      <w:r w:rsidRPr="006A2724">
        <w:rPr>
          <w:rFonts w:eastAsia="MS Mincho"/>
          <w:lang w:val="fr-CH"/>
        </w:rPr>
        <w:t xml:space="preserve">Yamashita N., Taniyasu S., Hanari N., Falandysz J., 2003. </w:t>
      </w:r>
      <w:r w:rsidRPr="00EE3F71">
        <w:rPr>
          <w:rFonts w:eastAsia="MS Mincho"/>
          <w:lang w:val="en-GB"/>
        </w:rPr>
        <w:t>“</w:t>
      </w:r>
      <w:r w:rsidRPr="00EE3F71">
        <w:rPr>
          <w:rFonts w:eastAsia="MS Mincho"/>
          <w:lang w:val="en-GB" w:eastAsia="de-DE"/>
        </w:rPr>
        <w:t>Polychlorinated</w:t>
      </w:r>
      <w:r w:rsidRPr="00EE3F71">
        <w:rPr>
          <w:rFonts w:eastAsia="MS Mincho"/>
          <w:lang w:val="en-GB"/>
        </w:rPr>
        <w:t xml:space="preserve"> naphthalene contamination of some recently manufactured industrial products and commercial goods in Japan”, </w:t>
      </w:r>
      <w:r w:rsidRPr="00D34126">
        <w:rPr>
          <w:i/>
          <w:lang w:val="en-US"/>
        </w:rPr>
        <w:t>Journal of Environmental Science &amp; Health,</w:t>
      </w:r>
      <w:r w:rsidRPr="00D34126">
        <w:rPr>
          <w:bCs/>
          <w:i/>
          <w:lang w:val="en-US"/>
        </w:rPr>
        <w:t xml:space="preserve"> </w:t>
      </w:r>
      <w:r w:rsidRPr="00D34126">
        <w:rPr>
          <w:i/>
          <w:lang w:val="en-US"/>
        </w:rPr>
        <w:t>Part A</w:t>
      </w:r>
      <w:r w:rsidRPr="00D34126">
        <w:rPr>
          <w:lang w:val="en-US"/>
        </w:rPr>
        <w:t>.</w:t>
      </w:r>
      <w:r w:rsidRPr="00EE3F71">
        <w:rPr>
          <w:rFonts w:eastAsia="MS Mincho"/>
          <w:lang w:val="en-GB"/>
        </w:rPr>
        <w:t>, vol. 38, pp. 1745–59.</w:t>
      </w:r>
    </w:p>
    <w:p w:rsidR="00A21317" w:rsidRDefault="00DB6308" w:rsidP="00DB6308">
      <w:pPr>
        <w:ind w:left="1247"/>
        <w:rPr>
          <w:lang w:val="en-US"/>
        </w:rPr>
      </w:pPr>
      <w:r w:rsidRPr="00D34126">
        <w:rPr>
          <w:lang w:val="en-US"/>
        </w:rPr>
        <w:t>Zhao, G. et al.</w:t>
      </w:r>
      <w:r w:rsidRPr="00D34126">
        <w:rPr>
          <w:rFonts w:eastAsia="MS Mincho"/>
          <w:lang w:val="en-US" w:eastAsia="ja-JP"/>
        </w:rPr>
        <w:t>,</w:t>
      </w:r>
      <w:r w:rsidRPr="00D34126">
        <w:rPr>
          <w:lang w:val="en-US"/>
        </w:rPr>
        <w:t xml:space="preserve"> 2008. “PBBs, PBDEs, and PCBs levels in hair of residents around e-waste disassembly sites in Zhejiang Province, China, and their potential sources”, </w:t>
      </w:r>
      <w:r w:rsidRPr="00D34126">
        <w:rPr>
          <w:i/>
          <w:lang w:val="en-US"/>
        </w:rPr>
        <w:t>Science of the Total Environment</w:t>
      </w:r>
      <w:r w:rsidRPr="00D34126">
        <w:rPr>
          <w:lang w:val="en-US"/>
        </w:rPr>
        <w:t>, vol. 397, pp. 46</w:t>
      </w:r>
      <w:r w:rsidRPr="00D34126">
        <w:rPr>
          <w:rFonts w:eastAsia="MS Mincho"/>
          <w:lang w:val="en-US" w:eastAsia="ja-JP"/>
        </w:rPr>
        <w:t>-</w:t>
      </w:r>
      <w:r w:rsidRPr="00D34126">
        <w:rPr>
          <w:lang w:val="en-US"/>
        </w:rPr>
        <w:t>57.</w:t>
      </w:r>
      <w:r w:rsidR="00A21317" w:rsidRPr="0023620E">
        <w:rPr>
          <w:lang w:val="en-US"/>
        </w:rPr>
        <w:t xml:space="preserve"> </w:t>
      </w:r>
    </w:p>
    <w:p w:rsidR="00E93982" w:rsidRPr="0023620E" w:rsidRDefault="00E93982" w:rsidP="00DB6308">
      <w:pPr>
        <w:ind w:left="1247"/>
        <w:rPr>
          <w:lang w:val="en-US"/>
        </w:rPr>
      </w:pPr>
    </w:p>
    <w:p w:rsidR="008E789D" w:rsidRPr="00EE3F71" w:rsidRDefault="008E789D" w:rsidP="008E789D">
      <w:pPr>
        <w:ind w:left="1247"/>
        <w:jc w:val="center"/>
      </w:pPr>
      <w:r>
        <w:t>____________________</w:t>
      </w:r>
    </w:p>
    <w:p w:rsidR="008E789D" w:rsidRPr="00EE3F71" w:rsidRDefault="008E789D" w:rsidP="008E789D">
      <w:pPr>
        <w:ind w:left="1247"/>
      </w:pPr>
    </w:p>
    <w:p w:rsidR="008E789D" w:rsidRPr="00EE3F71" w:rsidRDefault="008E789D" w:rsidP="008E789D">
      <w:pPr>
        <w:ind w:left="1247"/>
      </w:pPr>
    </w:p>
    <w:p w:rsidR="008E789D" w:rsidRPr="00EE3F71" w:rsidRDefault="008E789D" w:rsidP="008E789D">
      <w:pPr>
        <w:ind w:left="1247"/>
      </w:pPr>
    </w:p>
    <w:p w:rsidR="00994553" w:rsidRPr="00994553" w:rsidRDefault="00994553" w:rsidP="0023620E">
      <w:pPr>
        <w:pStyle w:val="Heading2"/>
        <w:rPr>
          <w:lang w:val="en-US"/>
        </w:rPr>
      </w:pPr>
    </w:p>
    <w:sectPr w:rsidR="00994553" w:rsidRPr="00994553" w:rsidSect="001371E1">
      <w:headerReference w:type="even" r:id="rId22"/>
      <w:headerReference w:type="default" r:id="rId23"/>
      <w:footerReference w:type="even" r:id="rId24"/>
      <w:footerReference w:type="default" r:id="rId25"/>
      <w:headerReference w:type="first" r:id="rId26"/>
      <w:footerReference w:type="first" r:id="rId27"/>
      <w:pgSz w:w="11907" w:h="16840" w:code="9"/>
      <w:pgMar w:top="907" w:right="992" w:bottom="1418" w:left="1418" w:header="539" w:footer="9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CE1" w:rsidRDefault="00143CE1">
      <w:r>
        <w:separator/>
      </w:r>
    </w:p>
  </w:endnote>
  <w:endnote w:type="continuationSeparator" w:id="0">
    <w:p w:rsidR="00143CE1" w:rsidRDefault="00143CE1">
      <w:r>
        <w:continuationSeparator/>
      </w:r>
    </w:p>
  </w:endnote>
  <w:endnote w:type="continuationNotice" w:id="1">
    <w:p w:rsidR="00143CE1" w:rsidRDefault="00143CE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AdvEPSTIM">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E1" w:rsidRPr="005646E0" w:rsidRDefault="00143CE1" w:rsidP="005646E0">
    <w:pPr>
      <w:pStyle w:val="Footer"/>
      <w:tabs>
        <w:tab w:val="clear" w:pos="4153"/>
        <w:tab w:val="clear" w:pos="8306"/>
      </w:tabs>
      <w:spacing w:before="60" w:after="120"/>
      <w:rPr>
        <w:b/>
        <w:sz w:val="18"/>
        <w:szCs w:val="18"/>
      </w:rPr>
    </w:pPr>
    <w:r w:rsidRPr="005646E0">
      <w:rPr>
        <w:rStyle w:val="PageNumber"/>
        <w:b/>
        <w:sz w:val="18"/>
        <w:szCs w:val="18"/>
      </w:rPr>
      <w:fldChar w:fldCharType="begin"/>
    </w:r>
    <w:r w:rsidRPr="005646E0">
      <w:rPr>
        <w:rStyle w:val="PageNumber"/>
        <w:b/>
        <w:sz w:val="18"/>
        <w:szCs w:val="18"/>
      </w:rPr>
      <w:instrText xml:space="preserve"> PAGE </w:instrText>
    </w:r>
    <w:r w:rsidRPr="005646E0">
      <w:rPr>
        <w:rStyle w:val="PageNumber"/>
        <w:b/>
        <w:sz w:val="18"/>
        <w:szCs w:val="18"/>
      </w:rPr>
      <w:fldChar w:fldCharType="separate"/>
    </w:r>
    <w:r w:rsidR="006B5CDC">
      <w:rPr>
        <w:rStyle w:val="PageNumber"/>
        <w:b/>
        <w:noProof/>
        <w:sz w:val="18"/>
        <w:szCs w:val="18"/>
      </w:rPr>
      <w:t>2</w:t>
    </w:r>
    <w:r w:rsidRPr="005646E0">
      <w:rPr>
        <w:rStyle w:val="PageNumbe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E1" w:rsidRPr="005646E0" w:rsidRDefault="00143CE1" w:rsidP="005646E0">
    <w:pPr>
      <w:pStyle w:val="Footer"/>
      <w:tabs>
        <w:tab w:val="clear" w:pos="4153"/>
        <w:tab w:val="clear" w:pos="8306"/>
      </w:tabs>
      <w:spacing w:before="60" w:after="120"/>
      <w:jc w:val="right"/>
      <w:rPr>
        <w:b/>
        <w:sz w:val="18"/>
        <w:szCs w:val="18"/>
      </w:rPr>
    </w:pPr>
    <w:r w:rsidRPr="005646E0">
      <w:rPr>
        <w:rStyle w:val="PageNumber"/>
        <w:b/>
        <w:sz w:val="18"/>
        <w:szCs w:val="18"/>
      </w:rPr>
      <w:fldChar w:fldCharType="begin"/>
    </w:r>
    <w:r w:rsidRPr="005646E0">
      <w:rPr>
        <w:rStyle w:val="PageNumber"/>
        <w:b/>
        <w:sz w:val="18"/>
        <w:szCs w:val="18"/>
      </w:rPr>
      <w:instrText xml:space="preserve"> PAGE </w:instrText>
    </w:r>
    <w:r w:rsidRPr="005646E0">
      <w:rPr>
        <w:rStyle w:val="PageNumber"/>
        <w:b/>
        <w:sz w:val="18"/>
        <w:szCs w:val="18"/>
      </w:rPr>
      <w:fldChar w:fldCharType="separate"/>
    </w:r>
    <w:r w:rsidR="006B5CDC">
      <w:rPr>
        <w:rStyle w:val="PageNumber"/>
        <w:b/>
        <w:noProof/>
        <w:sz w:val="18"/>
        <w:szCs w:val="18"/>
      </w:rPr>
      <w:t>3</w:t>
    </w:r>
    <w:r w:rsidRPr="005646E0">
      <w:rPr>
        <w:rStyle w:val="PageNumbe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E1" w:rsidRPr="00653B18" w:rsidRDefault="006B5CDC" w:rsidP="00822F44">
    <w:pPr>
      <w:pStyle w:val="Footer"/>
      <w:tabs>
        <w:tab w:val="clear" w:pos="4153"/>
        <w:tab w:val="clear" w:pos="8306"/>
      </w:tabs>
      <w:spacing w:before="20" w:after="40"/>
      <w:ind w:left="1247" w:firstLine="29"/>
    </w:pPr>
    <w:r>
      <w:rPr>
        <w:sz w:val="18"/>
        <w:szCs w:val="18"/>
        <w:lang w:val="fr-CH"/>
      </w:rPr>
      <w:t>1912</w:t>
    </w:r>
    <w:r w:rsidR="00143CE1" w:rsidRPr="00B87551">
      <w:rPr>
        <w:sz w:val="18"/>
        <w:szCs w:val="18"/>
        <w:lang w:val="fr-CH"/>
      </w:rPr>
      <w:t>1</w:t>
    </w:r>
    <w:r w:rsidR="00143CE1">
      <w:rPr>
        <w:sz w:val="18"/>
        <w:szCs w:val="18"/>
        <w:lang w:val="fr-CH"/>
      </w:rPr>
      <w:t>7</w:t>
    </w:r>
    <w:r w:rsidR="00143CE1">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CE1" w:rsidRDefault="00143CE1" w:rsidP="002815B2">
      <w:pPr>
        <w:spacing w:after="0"/>
        <w:ind w:left="624"/>
      </w:pPr>
      <w:r>
        <w:separator/>
      </w:r>
    </w:p>
  </w:footnote>
  <w:footnote w:type="continuationSeparator" w:id="0">
    <w:p w:rsidR="00143CE1" w:rsidRDefault="00143CE1">
      <w:r>
        <w:continuationSeparator/>
      </w:r>
    </w:p>
  </w:footnote>
  <w:footnote w:type="continuationNotice" w:id="1">
    <w:p w:rsidR="00143CE1" w:rsidRDefault="00143CE1">
      <w:pPr>
        <w:spacing w:after="0"/>
      </w:pPr>
    </w:p>
  </w:footnote>
  <w:footnote w:id="2">
    <w:p w:rsidR="00752328" w:rsidRPr="00531803" w:rsidRDefault="00752328" w:rsidP="00593489">
      <w:pPr>
        <w:pStyle w:val="FootnoteText"/>
        <w:spacing w:before="20" w:after="40"/>
        <w:ind w:left="1276"/>
        <w:rPr>
          <w:rFonts w:eastAsia="MS Mincho"/>
          <w:sz w:val="18"/>
          <w:szCs w:val="18"/>
          <w:lang w:eastAsia="ja-JP"/>
        </w:rPr>
      </w:pPr>
      <w:r w:rsidRPr="00531803">
        <w:rPr>
          <w:rStyle w:val="FootnoteReference"/>
          <w:sz w:val="18"/>
          <w:szCs w:val="18"/>
        </w:rPr>
        <w:footnoteRef/>
      </w:r>
      <w:r w:rsidRPr="00531803">
        <w:rPr>
          <w:sz w:val="18"/>
          <w:szCs w:val="18"/>
        </w:rPr>
        <w:t xml:space="preserve"> </w:t>
      </w:r>
      <w:r w:rsidRPr="00531803">
        <w:rPr>
          <w:rFonts w:eastAsia="MS Mincho"/>
          <w:sz w:val="18"/>
          <w:szCs w:val="18"/>
          <w:lang w:eastAsia="ja-JP"/>
        </w:rPr>
        <w:t xml:space="preserve">Решения </w:t>
      </w:r>
      <w:r w:rsidRPr="00531803">
        <w:rPr>
          <w:rFonts w:eastAsia="MS Mincho"/>
          <w:sz w:val="18"/>
          <w:szCs w:val="18"/>
          <w:lang w:val="en-US" w:eastAsia="ja-JP"/>
        </w:rPr>
        <w:t>V</w:t>
      </w:r>
      <w:r w:rsidRPr="00531803">
        <w:rPr>
          <w:rFonts w:eastAsia="MS Mincho"/>
          <w:sz w:val="18"/>
          <w:szCs w:val="18"/>
          <w:lang w:eastAsia="ja-JP"/>
        </w:rPr>
        <w:t xml:space="preserve">/8, </w:t>
      </w:r>
      <w:r w:rsidRPr="00531803">
        <w:rPr>
          <w:rFonts w:eastAsia="MS Mincho"/>
          <w:sz w:val="18"/>
          <w:szCs w:val="18"/>
          <w:lang w:val="en-US" w:eastAsia="ja-JP"/>
        </w:rPr>
        <w:t>VI</w:t>
      </w:r>
      <w:r w:rsidRPr="00531803">
        <w:rPr>
          <w:rFonts w:eastAsia="MS Mincho"/>
          <w:sz w:val="18"/>
          <w:szCs w:val="18"/>
          <w:lang w:eastAsia="ja-JP"/>
        </w:rPr>
        <w:t xml:space="preserve">/23, </w:t>
      </w:r>
      <w:r w:rsidRPr="00531803">
        <w:rPr>
          <w:rFonts w:eastAsia="MS Mincho"/>
          <w:sz w:val="18"/>
          <w:szCs w:val="18"/>
          <w:lang w:val="en-US" w:eastAsia="ja-JP"/>
        </w:rPr>
        <w:t>VII</w:t>
      </w:r>
      <w:r w:rsidRPr="00531803">
        <w:rPr>
          <w:rFonts w:eastAsia="MS Mincho"/>
          <w:sz w:val="18"/>
          <w:szCs w:val="18"/>
          <w:lang w:eastAsia="ja-JP"/>
        </w:rPr>
        <w:t xml:space="preserve">/13 и </w:t>
      </w:r>
      <w:r w:rsidRPr="00531803">
        <w:rPr>
          <w:rFonts w:eastAsia="MS Mincho"/>
          <w:sz w:val="18"/>
          <w:szCs w:val="18"/>
          <w:lang w:val="en-US" w:eastAsia="ja-JP"/>
        </w:rPr>
        <w:t>VIII</w:t>
      </w:r>
      <w:r w:rsidRPr="00531803">
        <w:rPr>
          <w:rFonts w:eastAsia="MS Mincho"/>
          <w:sz w:val="18"/>
          <w:szCs w:val="18"/>
          <w:lang w:eastAsia="ja-JP"/>
        </w:rPr>
        <w:t>/16, БК10/9, БК-11/3</w:t>
      </w:r>
      <w:r>
        <w:rPr>
          <w:rFonts w:eastAsia="MS Mincho"/>
          <w:sz w:val="18"/>
          <w:szCs w:val="18"/>
          <w:lang w:eastAsia="ja-JP"/>
        </w:rPr>
        <w:t>, БК-12/3</w:t>
      </w:r>
      <w:r w:rsidRPr="00531803">
        <w:rPr>
          <w:rFonts w:eastAsia="MS Mincho"/>
          <w:sz w:val="18"/>
          <w:szCs w:val="18"/>
          <w:lang w:eastAsia="ja-JP"/>
        </w:rPr>
        <w:t xml:space="preserve"> и БК-</w:t>
      </w:r>
      <w:r>
        <w:rPr>
          <w:rFonts w:eastAsia="MS Mincho"/>
          <w:sz w:val="18"/>
          <w:szCs w:val="18"/>
          <w:lang w:eastAsia="ja-JP"/>
        </w:rPr>
        <w:t>13</w:t>
      </w:r>
      <w:r w:rsidRPr="00531803">
        <w:rPr>
          <w:rFonts w:eastAsia="MS Mincho"/>
          <w:sz w:val="18"/>
          <w:szCs w:val="18"/>
          <w:lang w:eastAsia="ja-JP"/>
        </w:rPr>
        <w:t>/</w:t>
      </w:r>
      <w:r>
        <w:rPr>
          <w:rFonts w:eastAsia="MS Mincho"/>
          <w:sz w:val="18"/>
          <w:szCs w:val="18"/>
          <w:lang w:eastAsia="ja-JP"/>
        </w:rPr>
        <w:t>4</w:t>
      </w:r>
      <w:r w:rsidRPr="00531803">
        <w:rPr>
          <w:rFonts w:eastAsia="MS Mincho"/>
          <w:sz w:val="18"/>
          <w:szCs w:val="18"/>
          <w:lang w:eastAsia="ja-JP"/>
        </w:rPr>
        <w:t xml:space="preserve"> Конференции Сторон Базельской конвенции о контроле за трансграничной перевозкой опасных отходов и их удалением; решения РГОС -</w:t>
      </w:r>
      <w:r w:rsidRPr="00531803">
        <w:rPr>
          <w:rFonts w:eastAsia="MS Mincho"/>
          <w:sz w:val="18"/>
          <w:szCs w:val="18"/>
          <w:lang w:val="en-US" w:eastAsia="ja-JP"/>
        </w:rPr>
        <w:t>I</w:t>
      </w:r>
      <w:r w:rsidRPr="00531803">
        <w:rPr>
          <w:rFonts w:eastAsia="MS Mincho"/>
          <w:sz w:val="18"/>
          <w:szCs w:val="18"/>
          <w:lang w:eastAsia="ja-JP"/>
        </w:rPr>
        <w:t>/4, РГОС-</w:t>
      </w:r>
      <w:r w:rsidRPr="00531803">
        <w:rPr>
          <w:rFonts w:eastAsia="MS Mincho"/>
          <w:sz w:val="18"/>
          <w:szCs w:val="18"/>
          <w:lang w:val="en-US" w:eastAsia="ja-JP"/>
        </w:rPr>
        <w:t>II</w:t>
      </w:r>
      <w:r w:rsidRPr="00531803">
        <w:rPr>
          <w:rFonts w:eastAsia="MS Mincho"/>
          <w:sz w:val="18"/>
          <w:szCs w:val="18"/>
          <w:lang w:eastAsia="ja-JP"/>
        </w:rPr>
        <w:t>/10 РГОС-</w:t>
      </w:r>
      <w:r w:rsidRPr="00531803">
        <w:rPr>
          <w:rFonts w:eastAsia="MS Mincho"/>
          <w:sz w:val="18"/>
          <w:szCs w:val="18"/>
          <w:lang w:val="en-US" w:eastAsia="ja-JP"/>
        </w:rPr>
        <w:t>III</w:t>
      </w:r>
      <w:r w:rsidRPr="00531803">
        <w:rPr>
          <w:rFonts w:eastAsia="MS Mincho"/>
          <w:sz w:val="18"/>
          <w:szCs w:val="18"/>
          <w:lang w:eastAsia="ja-JP"/>
        </w:rPr>
        <w:t>/8, РГОС-</w:t>
      </w:r>
      <w:r w:rsidRPr="00531803">
        <w:rPr>
          <w:rFonts w:eastAsia="MS Mincho"/>
          <w:sz w:val="18"/>
          <w:szCs w:val="18"/>
          <w:lang w:val="en-US" w:eastAsia="ja-JP"/>
        </w:rPr>
        <w:t>IV</w:t>
      </w:r>
      <w:r w:rsidRPr="00531803">
        <w:rPr>
          <w:rFonts w:eastAsia="MS Mincho"/>
          <w:sz w:val="18"/>
          <w:szCs w:val="18"/>
          <w:lang w:eastAsia="ja-JP"/>
        </w:rPr>
        <w:t>/11, РГОС-</w:t>
      </w:r>
      <w:r w:rsidRPr="00531803">
        <w:rPr>
          <w:rFonts w:eastAsia="MS Mincho"/>
          <w:sz w:val="18"/>
          <w:szCs w:val="18"/>
          <w:lang w:val="en-US" w:eastAsia="ja-JP"/>
        </w:rPr>
        <w:t>V</w:t>
      </w:r>
      <w:r w:rsidRPr="00531803">
        <w:rPr>
          <w:rFonts w:eastAsia="MS Mincho"/>
          <w:sz w:val="18"/>
          <w:szCs w:val="18"/>
          <w:lang w:eastAsia="ja-JP"/>
        </w:rPr>
        <w:t>/12, РГОС-8/5</w:t>
      </w:r>
      <w:r>
        <w:rPr>
          <w:rFonts w:eastAsia="MS Mincho"/>
          <w:sz w:val="18"/>
          <w:szCs w:val="18"/>
          <w:lang w:eastAsia="ja-JP"/>
        </w:rPr>
        <w:t>, РГОС-9/3</w:t>
      </w:r>
      <w:r w:rsidRPr="00531803">
        <w:rPr>
          <w:rFonts w:eastAsia="MS Mincho"/>
          <w:sz w:val="18"/>
          <w:szCs w:val="18"/>
          <w:lang w:eastAsia="ja-JP"/>
        </w:rPr>
        <w:t xml:space="preserve"> и РГОС-</w:t>
      </w:r>
      <w:r>
        <w:rPr>
          <w:rFonts w:eastAsia="MS Mincho"/>
          <w:sz w:val="18"/>
          <w:szCs w:val="18"/>
          <w:lang w:eastAsia="ja-JP"/>
        </w:rPr>
        <w:t>10/4</w:t>
      </w:r>
      <w:r w:rsidRPr="00531803">
        <w:rPr>
          <w:rFonts w:eastAsia="MS Mincho"/>
          <w:sz w:val="18"/>
          <w:szCs w:val="18"/>
          <w:lang w:eastAsia="ja-JP"/>
        </w:rPr>
        <w:t xml:space="preserve"> открытого состава Рабочей группы (РГОС) Базельской конвенции; резолюция 5 Конференции полномочных представителей по Стокгольмской конвенции о стойких органических загрязнителях; решени</w:t>
      </w:r>
      <w:r w:rsidRPr="00531803">
        <w:rPr>
          <w:rFonts w:eastAsia="MS Mincho"/>
          <w:sz w:val="18"/>
          <w:szCs w:val="18"/>
          <w:lang w:val="uk-UA" w:eastAsia="ja-JP"/>
        </w:rPr>
        <w:t>й</w:t>
      </w:r>
      <w:r w:rsidRPr="00531803">
        <w:rPr>
          <w:rFonts w:eastAsia="MS Mincho"/>
          <w:sz w:val="18"/>
          <w:szCs w:val="18"/>
          <w:lang w:eastAsia="ja-JP"/>
        </w:rPr>
        <w:t xml:space="preserve"> МКП-6/5 и МКП-7/6 Межправительственного комитета для ведения переговоров по имеющему обязательную юридическую силу документу об осуществлении международных мер в отношении отдельных стойких органических загрязнителей; и решения СК-1/21, СК-2/6</w:t>
      </w:r>
      <w:r>
        <w:rPr>
          <w:rFonts w:eastAsia="MS Mincho"/>
          <w:sz w:val="18"/>
          <w:szCs w:val="18"/>
          <w:lang w:eastAsia="ja-JP"/>
        </w:rPr>
        <w:t>, СК4/13</w:t>
      </w:r>
      <w:r w:rsidRPr="00531803">
        <w:rPr>
          <w:rFonts w:eastAsia="MS Mincho"/>
          <w:sz w:val="18"/>
          <w:szCs w:val="18"/>
          <w:lang w:eastAsia="ja-JP"/>
        </w:rPr>
        <w:t xml:space="preserve"> и СК-</w:t>
      </w:r>
      <w:r>
        <w:rPr>
          <w:rFonts w:eastAsia="MS Mincho"/>
          <w:sz w:val="18"/>
          <w:szCs w:val="18"/>
          <w:lang w:eastAsia="ja-JP"/>
        </w:rPr>
        <w:t>7/14</w:t>
      </w:r>
      <w:r w:rsidRPr="00531803">
        <w:rPr>
          <w:rFonts w:eastAsia="MS Mincho"/>
          <w:sz w:val="18"/>
          <w:szCs w:val="18"/>
          <w:lang w:eastAsia="ja-JP"/>
        </w:rPr>
        <w:t xml:space="preserve"> Конференции Сторон Стокгольмской конвенции о стойких органических загрязнителях.</w:t>
      </w:r>
    </w:p>
    <w:p w:rsidR="00752328" w:rsidRPr="00A07519" w:rsidRDefault="00752328">
      <w:pPr>
        <w:pStyle w:val="FootnoteText"/>
      </w:pPr>
    </w:p>
  </w:footnote>
  <w:footnote w:id="3">
    <w:p w:rsidR="00752328" w:rsidRPr="00531803" w:rsidRDefault="00752328" w:rsidP="00531803">
      <w:pPr>
        <w:pStyle w:val="FootnoteText"/>
        <w:spacing w:before="20" w:after="40"/>
        <w:ind w:left="624" w:firstLine="624"/>
        <w:rPr>
          <w:rFonts w:eastAsia="MS Mincho"/>
          <w:sz w:val="18"/>
          <w:szCs w:val="18"/>
          <w:lang w:eastAsia="ja-JP"/>
        </w:rPr>
      </w:pPr>
      <w:r w:rsidRPr="00531803">
        <w:rPr>
          <w:rStyle w:val="FootnoteReference"/>
          <w:sz w:val="18"/>
          <w:szCs w:val="18"/>
        </w:rPr>
        <w:footnoteRef/>
      </w:r>
      <w:r w:rsidRPr="00531803">
        <w:rPr>
          <w:sz w:val="18"/>
          <w:szCs w:val="18"/>
        </w:rPr>
        <w:t xml:space="preserve"> </w:t>
      </w:r>
      <w:r w:rsidRPr="00531803">
        <w:rPr>
          <w:rFonts w:eastAsia="MS Mincho"/>
          <w:sz w:val="18"/>
          <w:szCs w:val="18"/>
          <w:lang w:eastAsia="ja-JP"/>
        </w:rPr>
        <w:t xml:space="preserve">В таблице 1 приводится объем и </w:t>
      </w:r>
      <w:r w:rsidRPr="00531803">
        <w:rPr>
          <w:rFonts w:eastAsia="MS Mincho"/>
          <w:sz w:val="18"/>
          <w:szCs w:val="18"/>
          <w:lang w:val="uk-UA" w:eastAsia="ja-JP"/>
        </w:rPr>
        <w:t>время</w:t>
      </w:r>
      <w:r w:rsidRPr="00531803">
        <w:rPr>
          <w:rFonts w:eastAsia="MS Mincho"/>
          <w:sz w:val="18"/>
          <w:szCs w:val="18"/>
          <w:lang w:eastAsia="ja-JP"/>
        </w:rPr>
        <w:t xml:space="preserve"> производства ПХД</w:t>
      </w:r>
      <w:r w:rsidRPr="00531803">
        <w:rPr>
          <w:rFonts w:eastAsia="MS Mincho"/>
          <w:sz w:val="18"/>
          <w:szCs w:val="18"/>
          <w:lang w:val="uk-UA" w:eastAsia="ja-JP"/>
        </w:rPr>
        <w:t xml:space="preserve"> </w:t>
      </w:r>
      <w:r w:rsidRPr="00531803">
        <w:rPr>
          <w:sz w:val="18"/>
          <w:szCs w:val="18"/>
        </w:rPr>
        <w:t xml:space="preserve"> </w:t>
      </w:r>
      <w:r w:rsidRPr="00531803">
        <w:rPr>
          <w:sz w:val="18"/>
          <w:szCs w:val="18"/>
          <w:lang w:val="fr-CH"/>
        </w:rPr>
        <w:t>UNEP</w:t>
      </w:r>
      <w:r w:rsidRPr="00531803">
        <w:rPr>
          <w:sz w:val="18"/>
          <w:szCs w:val="18"/>
        </w:rPr>
        <w:t>/</w:t>
      </w:r>
      <w:r w:rsidRPr="00531803">
        <w:rPr>
          <w:sz w:val="18"/>
          <w:szCs w:val="18"/>
          <w:lang w:val="fr-CH"/>
        </w:rPr>
        <w:t>POPS</w:t>
      </w:r>
      <w:r w:rsidRPr="00531803">
        <w:rPr>
          <w:sz w:val="18"/>
          <w:szCs w:val="18"/>
        </w:rPr>
        <w:t>/</w:t>
      </w:r>
      <w:r w:rsidRPr="00531803">
        <w:rPr>
          <w:sz w:val="18"/>
          <w:szCs w:val="18"/>
          <w:lang w:val="fr-CH"/>
        </w:rPr>
        <w:t>COP</w:t>
      </w:r>
      <w:r w:rsidRPr="00531803">
        <w:rPr>
          <w:sz w:val="18"/>
          <w:szCs w:val="18"/>
        </w:rPr>
        <w:t>.7/</w:t>
      </w:r>
      <w:r w:rsidRPr="00531803">
        <w:rPr>
          <w:sz w:val="18"/>
          <w:szCs w:val="18"/>
          <w:lang w:val="fr-CH"/>
        </w:rPr>
        <w:t>INF</w:t>
      </w:r>
      <w:r w:rsidRPr="00531803">
        <w:rPr>
          <w:sz w:val="18"/>
          <w:szCs w:val="18"/>
        </w:rPr>
        <w:t>/9</w:t>
      </w:r>
      <w:r w:rsidRPr="00531803">
        <w:rPr>
          <w:rFonts w:eastAsia="MS Mincho"/>
          <w:sz w:val="18"/>
          <w:szCs w:val="18"/>
          <w:lang w:eastAsia="ja-JP"/>
        </w:rPr>
        <w:t>.</w:t>
      </w:r>
    </w:p>
    <w:p w:rsidR="00752328" w:rsidRPr="009F66C1" w:rsidRDefault="00752328" w:rsidP="00551604">
      <w:pPr>
        <w:pStyle w:val="FootnoteText"/>
        <w:rPr>
          <w:rFonts w:eastAsia="MS Mincho"/>
          <w:lang w:eastAsia="ja-JP"/>
        </w:rPr>
      </w:pPr>
    </w:p>
  </w:footnote>
  <w:footnote w:id="4">
    <w:p w:rsidR="00752328" w:rsidRPr="00F6753F" w:rsidRDefault="00752328" w:rsidP="00593489">
      <w:pPr>
        <w:tabs>
          <w:tab w:val="left" w:pos="2410"/>
        </w:tabs>
        <w:autoSpaceDE w:val="0"/>
        <w:autoSpaceDN w:val="0"/>
        <w:adjustRightInd w:val="0"/>
        <w:ind w:leftChars="638" w:left="1276"/>
        <w:rPr>
          <w:lang w:eastAsia="ja-JP"/>
        </w:rPr>
      </w:pPr>
      <w:r>
        <w:rPr>
          <w:rStyle w:val="FootnoteReference"/>
        </w:rPr>
        <w:footnoteRef/>
      </w:r>
      <w:r w:rsidRPr="00F6753F">
        <w:t xml:space="preserve"> </w:t>
      </w:r>
      <w:r w:rsidRPr="00F6753F">
        <w:rPr>
          <w:sz w:val="18"/>
          <w:szCs w:val="18"/>
          <w:lang w:eastAsia="ar-SA"/>
        </w:rPr>
        <w:t>В серии «</w:t>
      </w:r>
      <w:r w:rsidRPr="00F6753F">
        <w:rPr>
          <w:sz w:val="18"/>
          <w:szCs w:val="18"/>
          <w:lang w:val="en-US" w:eastAsia="ar-SA"/>
        </w:rPr>
        <w:t>Halowax</w:t>
      </w:r>
      <w:r w:rsidRPr="00F6753F">
        <w:rPr>
          <w:sz w:val="18"/>
          <w:szCs w:val="18"/>
          <w:lang w:eastAsia="ar-SA"/>
        </w:rPr>
        <w:t>» за словом «</w:t>
      </w:r>
      <w:r w:rsidRPr="00F6753F">
        <w:rPr>
          <w:sz w:val="18"/>
          <w:szCs w:val="18"/>
          <w:lang w:val="en-US" w:eastAsia="ar-SA"/>
        </w:rPr>
        <w:t>Halowax</w:t>
      </w:r>
      <w:r w:rsidRPr="00F6753F">
        <w:rPr>
          <w:sz w:val="18"/>
          <w:szCs w:val="18"/>
          <w:lang w:eastAsia="ar-SA"/>
        </w:rPr>
        <w:t>» следует четырехзначный номер.</w:t>
      </w:r>
      <w:r>
        <w:rPr>
          <w:sz w:val="18"/>
          <w:szCs w:val="18"/>
          <w:lang w:eastAsia="ar-SA"/>
        </w:rPr>
        <w:t xml:space="preserve"> </w:t>
      </w:r>
      <w:r w:rsidRPr="00F6753F">
        <w:rPr>
          <w:sz w:val="18"/>
          <w:szCs w:val="18"/>
          <w:lang w:eastAsia="ar-SA"/>
        </w:rPr>
        <w:t>Он</w:t>
      </w:r>
      <w:r>
        <w:rPr>
          <w:sz w:val="18"/>
          <w:szCs w:val="18"/>
          <w:lang w:eastAsia="ar-SA"/>
        </w:rPr>
        <w:t xml:space="preserve"> говорит о широком</w:t>
      </w:r>
      <w:r w:rsidRPr="00F6753F">
        <w:rPr>
          <w:sz w:val="18"/>
          <w:szCs w:val="18"/>
          <w:lang w:eastAsia="ar-SA"/>
        </w:rPr>
        <w:t xml:space="preserve"> спектр</w:t>
      </w:r>
      <w:r>
        <w:rPr>
          <w:sz w:val="18"/>
          <w:szCs w:val="18"/>
          <w:lang w:eastAsia="ar-SA"/>
        </w:rPr>
        <w:t>е продукта</w:t>
      </w:r>
      <w:r w:rsidRPr="00F6753F">
        <w:rPr>
          <w:sz w:val="18"/>
          <w:szCs w:val="18"/>
          <w:lang w:eastAsia="ar-SA"/>
        </w:rPr>
        <w:t xml:space="preserve"> от практически чистых моно-ХН (</w:t>
      </w:r>
      <w:r w:rsidRPr="00F6753F">
        <w:rPr>
          <w:sz w:val="18"/>
          <w:szCs w:val="18"/>
          <w:lang w:val="en-US" w:eastAsia="ar-SA"/>
        </w:rPr>
        <w:t>Halowax</w:t>
      </w:r>
      <w:r w:rsidRPr="00F6753F">
        <w:rPr>
          <w:sz w:val="18"/>
          <w:szCs w:val="18"/>
          <w:lang w:eastAsia="ar-SA"/>
        </w:rPr>
        <w:t xml:space="preserve"> 1031) до практически чистого окта-ХН (</w:t>
      </w:r>
      <w:r w:rsidRPr="00F6753F">
        <w:rPr>
          <w:sz w:val="18"/>
          <w:szCs w:val="18"/>
          <w:lang w:val="en-US" w:eastAsia="ar-SA"/>
        </w:rPr>
        <w:t>Halowax</w:t>
      </w:r>
      <w:r w:rsidRPr="00F6753F">
        <w:rPr>
          <w:sz w:val="18"/>
          <w:szCs w:val="18"/>
          <w:lang w:eastAsia="ar-SA"/>
        </w:rPr>
        <w:t xml:space="preserve"> 1051) и от 22% до 70% с</w:t>
      </w:r>
      <w:r>
        <w:rPr>
          <w:sz w:val="18"/>
          <w:szCs w:val="18"/>
          <w:lang w:eastAsia="ar-SA"/>
        </w:rPr>
        <w:t>одержания хлора, соответственно</w:t>
      </w:r>
      <w:r w:rsidRPr="00F6753F">
        <w:rPr>
          <w:rFonts w:eastAsia="MS Mincho"/>
          <w:sz w:val="18"/>
          <w:szCs w:val="18"/>
        </w:rPr>
        <w:t>.</w:t>
      </w:r>
    </w:p>
  </w:footnote>
  <w:footnote w:id="5">
    <w:p w:rsidR="00752328" w:rsidRPr="00B87551" w:rsidRDefault="00752328" w:rsidP="00531803">
      <w:pPr>
        <w:pStyle w:val="FootnoteText"/>
        <w:spacing w:before="20" w:after="40"/>
        <w:ind w:left="623" w:firstLine="624"/>
        <w:rPr>
          <w:sz w:val="18"/>
          <w:szCs w:val="18"/>
        </w:rPr>
      </w:pPr>
      <w:r w:rsidRPr="00531803">
        <w:rPr>
          <w:rStyle w:val="FootnoteReference"/>
          <w:sz w:val="18"/>
          <w:szCs w:val="18"/>
        </w:rPr>
        <w:footnoteRef/>
      </w:r>
      <w:r w:rsidRPr="00B87551">
        <w:rPr>
          <w:sz w:val="18"/>
          <w:szCs w:val="18"/>
        </w:rPr>
        <w:t xml:space="preserve"> </w:t>
      </w:r>
      <w:r w:rsidRPr="00531803">
        <w:rPr>
          <w:sz w:val="18"/>
          <w:szCs w:val="18"/>
          <w:lang w:val="en-US" w:eastAsia="ja-JP"/>
        </w:rPr>
        <w:t>IPCS</w:t>
      </w:r>
      <w:r w:rsidRPr="00B87551">
        <w:rPr>
          <w:sz w:val="18"/>
          <w:szCs w:val="18"/>
          <w:lang w:eastAsia="ja-JP"/>
        </w:rPr>
        <w:t>, 1994</w:t>
      </w:r>
      <w:r w:rsidRPr="00B87551">
        <w:rPr>
          <w:rFonts w:eastAsia="MS Mincho"/>
          <w:sz w:val="18"/>
          <w:szCs w:val="18"/>
          <w:lang w:eastAsia="ja-JP"/>
        </w:rPr>
        <w:t xml:space="preserve"> </w:t>
      </w:r>
      <w:r w:rsidRPr="00531803">
        <w:rPr>
          <w:rFonts w:eastAsia="MS Mincho"/>
          <w:sz w:val="18"/>
          <w:szCs w:val="18"/>
          <w:lang w:val="en-US" w:eastAsia="ja-JP"/>
        </w:rPr>
        <w:t>and</w:t>
      </w:r>
      <w:r w:rsidRPr="00B87551">
        <w:rPr>
          <w:rFonts w:eastAsia="MS Mincho"/>
          <w:sz w:val="18"/>
          <w:szCs w:val="18"/>
          <w:lang w:eastAsia="ja-JP"/>
        </w:rPr>
        <w:t xml:space="preserve"> </w:t>
      </w:r>
      <w:r w:rsidRPr="00531803">
        <w:rPr>
          <w:sz w:val="18"/>
          <w:szCs w:val="18"/>
          <w:lang w:val="en-US"/>
        </w:rPr>
        <w:t>IARC</w:t>
      </w:r>
      <w:r w:rsidRPr="00B87551">
        <w:rPr>
          <w:sz w:val="18"/>
          <w:szCs w:val="18"/>
          <w:lang w:eastAsia="ja-JP"/>
        </w:rPr>
        <w:t>,</w:t>
      </w:r>
      <w:r w:rsidRPr="00B87551">
        <w:rPr>
          <w:sz w:val="18"/>
          <w:szCs w:val="18"/>
        </w:rPr>
        <w:t xml:space="preserve"> 2014.</w:t>
      </w:r>
    </w:p>
  </w:footnote>
  <w:footnote w:id="6">
    <w:p w:rsidR="00752328" w:rsidRPr="00416E13" w:rsidRDefault="00752328" w:rsidP="00A21317">
      <w:pPr>
        <w:pStyle w:val="FootnoteText"/>
        <w:spacing w:before="20" w:after="40"/>
        <w:ind w:left="1247"/>
        <w:rPr>
          <w:sz w:val="18"/>
          <w:szCs w:val="18"/>
        </w:rPr>
      </w:pPr>
      <w:r w:rsidRPr="00416E13">
        <w:rPr>
          <w:rStyle w:val="FootnoteReference"/>
          <w:sz w:val="18"/>
          <w:szCs w:val="18"/>
        </w:rPr>
        <w:footnoteRef/>
      </w:r>
      <w:r w:rsidRPr="00B87551">
        <w:rPr>
          <w:sz w:val="18"/>
          <w:szCs w:val="18"/>
        </w:rPr>
        <w:t xml:space="preserve"> </w:t>
      </w:r>
      <w:r w:rsidRPr="00416E13">
        <w:rPr>
          <w:sz w:val="18"/>
          <w:szCs w:val="18"/>
        </w:rPr>
        <w:t>Эта статья не включает лом агрегатов электрогенераторов.</w:t>
      </w:r>
    </w:p>
  </w:footnote>
  <w:footnote w:id="7">
    <w:p w:rsidR="00752328" w:rsidRPr="00416E13" w:rsidRDefault="00752328" w:rsidP="00A21317">
      <w:pPr>
        <w:pStyle w:val="FootnoteText"/>
        <w:spacing w:before="20" w:after="40"/>
        <w:ind w:left="1247"/>
        <w:rPr>
          <w:sz w:val="18"/>
          <w:szCs w:val="18"/>
        </w:rPr>
      </w:pPr>
      <w:r w:rsidRPr="00416E13">
        <w:rPr>
          <w:rStyle w:val="FootnoteReference"/>
          <w:sz w:val="18"/>
          <w:szCs w:val="18"/>
        </w:rPr>
        <w:footnoteRef/>
      </w:r>
      <w:r w:rsidRPr="00A21317">
        <w:rPr>
          <w:sz w:val="18"/>
          <w:szCs w:val="18"/>
        </w:rPr>
        <w:t xml:space="preserve"> </w:t>
      </w:r>
      <w:r w:rsidRPr="00416E13">
        <w:rPr>
          <w:sz w:val="18"/>
          <w:szCs w:val="18"/>
        </w:rPr>
        <w:t>Концентрация ПХД на уровне 50 мг/кг или более.</w:t>
      </w:r>
    </w:p>
  </w:footnote>
  <w:footnote w:id="8">
    <w:p w:rsidR="00752328" w:rsidRPr="00416E13" w:rsidRDefault="00752328" w:rsidP="00A21317">
      <w:pPr>
        <w:pStyle w:val="FootnoteText"/>
        <w:spacing w:before="20" w:after="40"/>
        <w:ind w:left="1247"/>
        <w:rPr>
          <w:sz w:val="18"/>
          <w:szCs w:val="18"/>
        </w:rPr>
      </w:pPr>
      <w:r w:rsidRPr="00416E13">
        <w:rPr>
          <w:rStyle w:val="FootnoteReference"/>
          <w:sz w:val="18"/>
          <w:szCs w:val="18"/>
        </w:rPr>
        <w:footnoteRef/>
      </w:r>
      <w:r w:rsidRPr="00A21317">
        <w:rPr>
          <w:sz w:val="18"/>
          <w:szCs w:val="18"/>
        </w:rPr>
        <w:t xml:space="preserve"> </w:t>
      </w:r>
      <w:r w:rsidRPr="00416E13">
        <w:rPr>
          <w:sz w:val="18"/>
          <w:szCs w:val="18"/>
        </w:rPr>
        <w:t>Уровень в 50 мг/кг считается приемлемым на международном уровне для всех отходов. Тем не менее, многие отдельные страны для конкретных отходов определили свои собственные регламентационные уровни (например, 20 мг/кг).</w:t>
      </w:r>
    </w:p>
  </w:footnote>
  <w:footnote w:id="9">
    <w:p w:rsidR="00752328" w:rsidRDefault="00752328" w:rsidP="00D641AA">
      <w:pPr>
        <w:pStyle w:val="FootnoteText"/>
        <w:spacing w:before="20" w:after="40"/>
        <w:ind w:left="1276"/>
      </w:pPr>
      <w:r>
        <w:rPr>
          <w:rStyle w:val="FootnoteReference"/>
        </w:rPr>
        <w:footnoteRef/>
      </w:r>
      <w:r>
        <w:t xml:space="preserve"> </w:t>
      </w:r>
      <w:r w:rsidRPr="00F51EF0">
        <w:rPr>
          <w:sz w:val="18"/>
        </w:rPr>
        <w:t>Эта статья не включает древесину, обработанную с помощью химических консервантов древесины.</w:t>
      </w:r>
    </w:p>
  </w:footnote>
  <w:footnote w:id="10">
    <w:p w:rsidR="00752328" w:rsidRDefault="00752328" w:rsidP="00D641AA">
      <w:pPr>
        <w:pStyle w:val="FootnoteText"/>
        <w:spacing w:before="20" w:after="40"/>
        <w:ind w:left="1276"/>
      </w:pPr>
      <w:r>
        <w:rPr>
          <w:rStyle w:val="FootnoteReference"/>
        </w:rPr>
        <w:footnoteRef/>
      </w:r>
      <w:r>
        <w:t xml:space="preserve"> </w:t>
      </w:r>
      <w:r w:rsidRPr="00EE340A">
        <w:rPr>
          <w:sz w:val="18"/>
          <w:szCs w:val="18"/>
        </w:rPr>
        <w:t>Термин «просроченный срок годности» означает вещество, не использованное в течение периода, рекомендованного производителем.</w:t>
      </w:r>
    </w:p>
  </w:footnote>
  <w:footnote w:id="11">
    <w:p w:rsidR="00752328" w:rsidRPr="00531803" w:rsidRDefault="00752328" w:rsidP="00531803">
      <w:pPr>
        <w:pStyle w:val="FootnoteText"/>
        <w:tabs>
          <w:tab w:val="left" w:pos="1701"/>
        </w:tabs>
        <w:spacing w:before="20" w:after="40"/>
        <w:ind w:left="1843" w:hanging="567"/>
        <w:rPr>
          <w:sz w:val="18"/>
          <w:szCs w:val="18"/>
        </w:rPr>
      </w:pPr>
      <w:r w:rsidRPr="00531803">
        <w:rPr>
          <w:rStyle w:val="FootnoteReference"/>
          <w:sz w:val="18"/>
          <w:szCs w:val="18"/>
        </w:rPr>
        <w:footnoteRef/>
      </w:r>
      <w:r w:rsidRPr="00531803">
        <w:rPr>
          <w:sz w:val="18"/>
          <w:szCs w:val="18"/>
        </w:rPr>
        <w:t xml:space="preserve"> Обратитесь к приложению IX Базельской конвенции за полным описанием этой позиции.</w:t>
      </w:r>
    </w:p>
  </w:footnote>
  <w:footnote w:id="12">
    <w:p w:rsidR="00752328" w:rsidRPr="00531803" w:rsidRDefault="00752328" w:rsidP="00531803">
      <w:pPr>
        <w:pStyle w:val="FootnoteText"/>
        <w:spacing w:before="20" w:after="40"/>
        <w:ind w:left="1276"/>
        <w:rPr>
          <w:sz w:val="18"/>
          <w:szCs w:val="18"/>
        </w:rPr>
      </w:pPr>
      <w:r w:rsidRPr="00531803">
        <w:rPr>
          <w:rStyle w:val="FootnoteReference"/>
          <w:sz w:val="18"/>
          <w:szCs w:val="18"/>
        </w:rPr>
        <w:footnoteRef/>
      </w:r>
      <w:r w:rsidRPr="00531803">
        <w:rPr>
          <w:sz w:val="18"/>
          <w:szCs w:val="18"/>
        </w:rPr>
        <w:t xml:space="preserve"> Там же</w:t>
      </w:r>
      <w:r>
        <w:rPr>
          <w:sz w:val="18"/>
          <w:szCs w:val="18"/>
        </w:rPr>
        <w:t xml:space="preserve"> 10</w:t>
      </w:r>
      <w:r w:rsidRPr="00531803">
        <w:rPr>
          <w:sz w:val="18"/>
          <w:szCs w:val="18"/>
        </w:rPr>
        <w:t>.</w:t>
      </w:r>
    </w:p>
  </w:footnote>
  <w:footnote w:id="13">
    <w:p w:rsidR="00752328" w:rsidRPr="00531803" w:rsidRDefault="00752328" w:rsidP="00531803">
      <w:pPr>
        <w:pStyle w:val="FootnoteText"/>
        <w:spacing w:before="20" w:after="40"/>
        <w:ind w:left="1276"/>
        <w:rPr>
          <w:sz w:val="18"/>
          <w:szCs w:val="18"/>
        </w:rPr>
      </w:pPr>
      <w:r w:rsidRPr="00531803">
        <w:rPr>
          <w:rStyle w:val="FootnoteReference"/>
          <w:sz w:val="18"/>
          <w:szCs w:val="18"/>
        </w:rPr>
        <w:footnoteRef/>
      </w:r>
      <w:r w:rsidRPr="00531803">
        <w:rPr>
          <w:sz w:val="18"/>
          <w:szCs w:val="18"/>
        </w:rPr>
        <w:t xml:space="preserve"> Там же </w:t>
      </w:r>
      <w:r>
        <w:rPr>
          <w:sz w:val="18"/>
          <w:szCs w:val="18"/>
        </w:rPr>
        <w:t>10</w:t>
      </w:r>
      <w:r w:rsidRPr="00531803">
        <w:rPr>
          <w:sz w:val="18"/>
          <w:szCs w:val="18"/>
        </w:rPr>
        <w:t>.</w:t>
      </w:r>
    </w:p>
  </w:footnote>
  <w:footnote w:id="14">
    <w:p w:rsidR="00752328" w:rsidRPr="00EE340A" w:rsidRDefault="00752328" w:rsidP="00592590">
      <w:pPr>
        <w:pStyle w:val="FootnoteText"/>
        <w:spacing w:before="20" w:after="40"/>
        <w:ind w:left="1276"/>
        <w:rPr>
          <w:sz w:val="18"/>
          <w:szCs w:val="18"/>
        </w:rPr>
      </w:pPr>
      <w:r w:rsidRPr="00531803">
        <w:rPr>
          <w:rStyle w:val="FootnoteReference"/>
          <w:sz w:val="18"/>
          <w:szCs w:val="18"/>
        </w:rPr>
        <w:footnoteRef/>
      </w:r>
      <w:r w:rsidRPr="00531803">
        <w:rPr>
          <w:sz w:val="18"/>
          <w:szCs w:val="18"/>
        </w:rPr>
        <w:t xml:space="preserve"> Положения данного раздела не распространяются на ПХТ</w:t>
      </w:r>
      <w:r>
        <w:rPr>
          <w:sz w:val="18"/>
          <w:szCs w:val="18"/>
        </w:rPr>
        <w:t>, моно-ХН</w:t>
      </w:r>
      <w:r w:rsidRPr="00531803">
        <w:rPr>
          <w:sz w:val="18"/>
          <w:szCs w:val="18"/>
        </w:rPr>
        <w:t xml:space="preserve"> и ПБД,</w:t>
      </w:r>
      <w:r w:rsidRPr="00531803">
        <w:rPr>
          <w:color w:val="000000"/>
          <w:sz w:val="18"/>
          <w:szCs w:val="18"/>
        </w:rPr>
        <w:t xml:space="preserve"> кроме ГБД.</w:t>
      </w:r>
    </w:p>
  </w:footnote>
  <w:footnote w:id="15">
    <w:p w:rsidR="00752328" w:rsidRPr="00B167E0" w:rsidRDefault="00752328" w:rsidP="009F2E2A">
      <w:pPr>
        <w:pStyle w:val="FootnoteText"/>
        <w:spacing w:before="20" w:after="40"/>
        <w:ind w:left="1247"/>
        <w:rPr>
          <w:sz w:val="18"/>
          <w:szCs w:val="18"/>
        </w:rPr>
      </w:pPr>
      <w:r w:rsidRPr="00B167E0">
        <w:rPr>
          <w:rStyle w:val="FootnoteReference"/>
          <w:sz w:val="18"/>
          <w:szCs w:val="18"/>
        </w:rPr>
        <w:footnoteRef/>
      </w:r>
      <w:r w:rsidRPr="00531803">
        <w:rPr>
          <w:sz w:val="18"/>
          <w:szCs w:val="18"/>
        </w:rPr>
        <w:t xml:space="preserve"> </w:t>
      </w:r>
      <w:r w:rsidRPr="00B167E0">
        <w:rPr>
          <w:sz w:val="18"/>
          <w:szCs w:val="18"/>
        </w:rPr>
        <w:t>Положения данного раздела не распространяются на ПХТ</w:t>
      </w:r>
      <w:r>
        <w:rPr>
          <w:sz w:val="18"/>
          <w:szCs w:val="18"/>
        </w:rPr>
        <w:t>, моно-ХН</w:t>
      </w:r>
      <w:r w:rsidRPr="00B167E0">
        <w:rPr>
          <w:sz w:val="18"/>
          <w:szCs w:val="18"/>
        </w:rPr>
        <w:t xml:space="preserve"> и ПБД, кроме ГБД.</w:t>
      </w:r>
    </w:p>
  </w:footnote>
  <w:footnote w:id="16">
    <w:p w:rsidR="00752328" w:rsidRPr="00B167E0" w:rsidRDefault="00752328" w:rsidP="009F2E2A">
      <w:pPr>
        <w:pStyle w:val="FootnoteText"/>
        <w:spacing w:before="20" w:after="40"/>
        <w:ind w:left="1247"/>
        <w:rPr>
          <w:sz w:val="18"/>
          <w:szCs w:val="18"/>
        </w:rPr>
      </w:pPr>
      <w:r w:rsidRPr="00B167E0">
        <w:rPr>
          <w:rStyle w:val="FootnoteReference"/>
          <w:sz w:val="18"/>
          <w:szCs w:val="18"/>
        </w:rPr>
        <w:footnoteRef/>
      </w:r>
      <w:r w:rsidRPr="00531803">
        <w:rPr>
          <w:sz w:val="18"/>
          <w:szCs w:val="18"/>
        </w:rPr>
        <w:t xml:space="preserve"> </w:t>
      </w:r>
      <w:r w:rsidRPr="00B167E0">
        <w:rPr>
          <w:sz w:val="18"/>
          <w:szCs w:val="18"/>
        </w:rPr>
        <w:t>Определяется в соответствии с национальными или международными методами и нормами.</w:t>
      </w:r>
    </w:p>
  </w:footnote>
  <w:footnote w:id="17">
    <w:p w:rsidR="00752328" w:rsidRDefault="00752328" w:rsidP="001371E1">
      <w:pPr>
        <w:pStyle w:val="FootnoteText"/>
        <w:spacing w:before="20" w:after="40"/>
        <w:ind w:left="1247"/>
      </w:pPr>
      <w:r>
        <w:rPr>
          <w:rStyle w:val="FootnoteReference"/>
        </w:rPr>
        <w:footnoteRef/>
      </w:r>
      <w:r>
        <w:t xml:space="preserve"> </w:t>
      </w:r>
      <w:r w:rsidRPr="009F2E2A">
        <w:rPr>
          <w:sz w:val="18"/>
        </w:rPr>
        <w:t>Там же 15.</w:t>
      </w:r>
    </w:p>
  </w:footnote>
  <w:footnote w:id="18">
    <w:p w:rsidR="00752328" w:rsidRDefault="00752328" w:rsidP="001371E1">
      <w:pPr>
        <w:pStyle w:val="FootnoteText"/>
        <w:spacing w:before="20" w:after="40"/>
        <w:ind w:left="1276"/>
      </w:pPr>
      <w:r>
        <w:rPr>
          <w:rStyle w:val="FootnoteReference"/>
        </w:rPr>
        <w:footnoteRef/>
      </w:r>
      <w:r>
        <w:t xml:space="preserve"> </w:t>
      </w:r>
      <w:r w:rsidRPr="009F2E2A">
        <w:rPr>
          <w:sz w:val="18"/>
        </w:rPr>
        <w:t>Там же 15.</w:t>
      </w:r>
    </w:p>
  </w:footnote>
  <w:footnote w:id="19">
    <w:p w:rsidR="00752328" w:rsidRPr="00B35F99" w:rsidRDefault="00752328" w:rsidP="009F2E2A">
      <w:pPr>
        <w:pStyle w:val="FootnoteText"/>
        <w:spacing w:before="20" w:after="40"/>
        <w:ind w:left="1276"/>
        <w:rPr>
          <w:sz w:val="18"/>
          <w:szCs w:val="18"/>
        </w:rPr>
      </w:pPr>
      <w:r w:rsidRPr="00B35F99">
        <w:rPr>
          <w:rStyle w:val="FootnoteReference"/>
          <w:sz w:val="18"/>
          <w:szCs w:val="18"/>
        </w:rPr>
        <w:footnoteRef/>
      </w:r>
      <w:r w:rsidRPr="00B35F99">
        <w:rPr>
          <w:sz w:val="18"/>
          <w:szCs w:val="18"/>
        </w:rPr>
        <w:t xml:space="preserve"> В этих руководящих принципах, национальное законодательство и меры контроля включают в себя внутринациональные и другие применимые формы управления. </w:t>
      </w:r>
    </w:p>
  </w:footnote>
  <w:footnote w:id="20">
    <w:p w:rsidR="00752328" w:rsidRPr="00B35F99" w:rsidRDefault="00752328" w:rsidP="00B35F99">
      <w:pPr>
        <w:pStyle w:val="FootnoteText"/>
        <w:spacing w:before="20" w:after="40"/>
        <w:ind w:left="1276"/>
        <w:rPr>
          <w:rFonts w:eastAsia="MS Mincho"/>
          <w:sz w:val="18"/>
          <w:szCs w:val="18"/>
          <w:lang w:eastAsia="ja-JP"/>
        </w:rPr>
      </w:pPr>
      <w:r w:rsidRPr="00B35F99">
        <w:rPr>
          <w:rStyle w:val="FootnoteReference"/>
          <w:sz w:val="18"/>
          <w:szCs w:val="18"/>
        </w:rPr>
        <w:footnoteRef/>
      </w:r>
      <w:r w:rsidRPr="00B35F99">
        <w:rPr>
          <w:sz w:val="18"/>
          <w:szCs w:val="18"/>
        </w:rPr>
        <w:t xml:space="preserve"> </w:t>
      </w:r>
      <w:r w:rsidRPr="00B35F99">
        <w:rPr>
          <w:rFonts w:eastAsia="MS Mincho"/>
          <w:sz w:val="18"/>
          <w:szCs w:val="18"/>
          <w:lang w:eastAsia="ja-JP"/>
        </w:rPr>
        <w:t>Например, см. Закон Аргентины 25.670 от 2002 года.</w:t>
      </w:r>
    </w:p>
  </w:footnote>
  <w:footnote w:id="21">
    <w:p w:rsidR="00752328" w:rsidRPr="00FF7D51" w:rsidRDefault="00752328" w:rsidP="00B35F99">
      <w:pPr>
        <w:pStyle w:val="FootnoteText"/>
        <w:spacing w:before="20" w:after="40"/>
        <w:ind w:left="1247"/>
        <w:rPr>
          <w:sz w:val="18"/>
          <w:szCs w:val="18"/>
        </w:rPr>
      </w:pPr>
      <w:r w:rsidRPr="00FF7D51">
        <w:rPr>
          <w:rStyle w:val="FootnoteReference"/>
          <w:sz w:val="18"/>
          <w:szCs w:val="18"/>
        </w:rPr>
        <w:footnoteRef/>
      </w:r>
      <w:r w:rsidRPr="00B35F99">
        <w:rPr>
          <w:sz w:val="18"/>
          <w:szCs w:val="18"/>
        </w:rPr>
        <w:t xml:space="preserve"> </w:t>
      </w:r>
      <w:r w:rsidRPr="00FF7D51">
        <w:rPr>
          <w:color w:val="000000"/>
          <w:sz w:val="18"/>
          <w:szCs w:val="18"/>
        </w:rPr>
        <w:t>Здания, построенные главным образом в период с 1950 года по 1980 год</w:t>
      </w:r>
      <w:r>
        <w:rPr>
          <w:color w:val="000000"/>
          <w:sz w:val="18"/>
          <w:szCs w:val="18"/>
        </w:rPr>
        <w:t>,</w:t>
      </w:r>
      <w:r w:rsidRPr="00FF7D51">
        <w:rPr>
          <w:color w:val="000000"/>
          <w:sz w:val="18"/>
          <w:szCs w:val="18"/>
        </w:rPr>
        <w:t xml:space="preserve"> могут содержать ПХД в составе герметизированных соединений.</w:t>
      </w:r>
    </w:p>
  </w:footnote>
  <w:footnote w:id="22">
    <w:p w:rsidR="00752328" w:rsidRPr="003D55D4" w:rsidRDefault="00752328" w:rsidP="00282451">
      <w:pPr>
        <w:pStyle w:val="FootnoteText"/>
        <w:spacing w:before="20" w:after="40"/>
        <w:ind w:left="623" w:firstLine="624"/>
        <w:rPr>
          <w:sz w:val="18"/>
          <w:szCs w:val="18"/>
        </w:rPr>
      </w:pPr>
      <w:r w:rsidRPr="003D55D4">
        <w:rPr>
          <w:rStyle w:val="FootnoteReference"/>
          <w:sz w:val="18"/>
          <w:szCs w:val="18"/>
        </w:rPr>
        <w:sym w:font="Symbol" w:char="F02A"/>
      </w:r>
      <w:r w:rsidRPr="003D55D4">
        <w:rPr>
          <w:sz w:val="18"/>
          <w:szCs w:val="18"/>
        </w:rPr>
        <w:t xml:space="preserve"> В целях экономии приложения к настоящему документу не были переведены.</w:t>
      </w:r>
    </w:p>
  </w:footnote>
  <w:footnote w:id="23">
    <w:p w:rsidR="00752328" w:rsidRPr="00DB6308" w:rsidRDefault="00752328" w:rsidP="00DB6308">
      <w:pPr>
        <w:pStyle w:val="FootnoteText"/>
        <w:ind w:left="623" w:firstLine="624"/>
        <w:rPr>
          <w:rStyle w:val="FootnoteTextChar"/>
          <w:sz w:val="18"/>
          <w:szCs w:val="18"/>
          <w:lang w:val="en-US"/>
        </w:rPr>
      </w:pPr>
      <w:r w:rsidRPr="00DB6308">
        <w:rPr>
          <w:rStyle w:val="FootnoteReference"/>
          <w:sz w:val="18"/>
          <w:szCs w:val="18"/>
          <w:lang w:val="en-US"/>
        </w:rPr>
        <w:t>1</w:t>
      </w:r>
      <w:r w:rsidRPr="00DB6308">
        <w:rPr>
          <w:sz w:val="18"/>
          <w:szCs w:val="18"/>
          <w:lang w:val="en-US"/>
        </w:rPr>
        <w:t xml:space="preserve"> </w:t>
      </w:r>
      <w:r w:rsidRPr="00DB6308">
        <w:rPr>
          <w:rStyle w:val="FootnoteTextChar"/>
          <w:sz w:val="18"/>
          <w:szCs w:val="18"/>
          <w:lang w:val="en-US"/>
        </w:rPr>
        <w:t>The list of trade names provided in annex I is not intended to be exhaustive.</w:t>
      </w:r>
    </w:p>
    <w:p w:rsidR="00752328" w:rsidRPr="001E25D1" w:rsidRDefault="00752328" w:rsidP="00DB6308">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E1" w:rsidRPr="003C0375" w:rsidRDefault="00143CE1" w:rsidP="00DE52A1">
    <w:pPr>
      <w:pStyle w:val="Header"/>
      <w:pBdr>
        <w:bottom w:val="single" w:sz="4" w:space="1" w:color="auto"/>
      </w:pBdr>
      <w:tabs>
        <w:tab w:val="clear" w:pos="4153"/>
        <w:tab w:val="clear" w:pos="8306"/>
      </w:tabs>
      <w:spacing w:after="120"/>
      <w:rPr>
        <w:b/>
        <w:sz w:val="18"/>
        <w:szCs w:val="18"/>
        <w:lang w:val="en-US"/>
      </w:rPr>
    </w:pPr>
    <w:r w:rsidRPr="005646E0">
      <w:rPr>
        <w:b/>
        <w:sz w:val="18"/>
        <w:szCs w:val="18"/>
        <w:lang w:val="en-US"/>
      </w:rPr>
      <w:t>UNEP/CHW.</w:t>
    </w:r>
    <w:r>
      <w:rPr>
        <w:b/>
        <w:sz w:val="18"/>
        <w:szCs w:val="18"/>
        <w:lang w:val="en-US"/>
      </w:rPr>
      <w:t>13/6/Add.4</w:t>
    </w:r>
    <w:r>
      <w:rPr>
        <w:b/>
        <w:sz w:val="18"/>
        <w:szCs w:val="18"/>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E1" w:rsidRPr="007077F8" w:rsidRDefault="00143CE1" w:rsidP="00DE52A1">
    <w:pPr>
      <w:pStyle w:val="Header"/>
      <w:pBdr>
        <w:bottom w:val="single" w:sz="4" w:space="1" w:color="auto"/>
      </w:pBdr>
      <w:tabs>
        <w:tab w:val="clear" w:pos="4153"/>
        <w:tab w:val="clear" w:pos="8306"/>
      </w:tabs>
      <w:spacing w:after="120"/>
      <w:jc w:val="right"/>
      <w:rPr>
        <w:b/>
        <w:sz w:val="18"/>
        <w:szCs w:val="18"/>
      </w:rPr>
    </w:pPr>
    <w:r w:rsidRPr="005646E0">
      <w:rPr>
        <w:b/>
        <w:sz w:val="18"/>
        <w:szCs w:val="18"/>
        <w:lang w:val="en-US"/>
      </w:rPr>
      <w:t>UNEP/CHW.</w:t>
    </w:r>
    <w:r>
      <w:rPr>
        <w:b/>
        <w:sz w:val="18"/>
        <w:szCs w:val="18"/>
        <w:lang w:val="en-US"/>
      </w:rPr>
      <w:t>13/6/Add.4</w:t>
    </w:r>
    <w:r>
      <w:rPr>
        <w:b/>
        <w:sz w:val="18"/>
        <w:szCs w:val="18"/>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E1" w:rsidRPr="00AD5D69" w:rsidRDefault="00143CE1" w:rsidP="00AD5D69">
    <w:pPr>
      <w:pStyle w:val="Header"/>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64AF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A8A2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D668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6C1D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F8D8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D0DB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4823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DA5C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C09C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202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21DB0"/>
    <w:multiLevelType w:val="hybridMultilevel"/>
    <w:tmpl w:val="7B34E250"/>
    <w:lvl w:ilvl="0" w:tplc="0409000F">
      <w:start w:val="1"/>
      <w:numFmt w:val="decimal"/>
      <w:lvlText w:val="%1."/>
      <w:lvlJc w:val="left"/>
      <w:pPr>
        <w:tabs>
          <w:tab w:val="num" w:pos="2204"/>
        </w:tabs>
        <w:ind w:left="2204" w:hanging="360"/>
      </w:pPr>
      <w:rPr>
        <w:rFonts w:hint="default"/>
      </w:rPr>
    </w:lvl>
    <w:lvl w:ilvl="1" w:tplc="DD20C9A2">
      <w:start w:val="1"/>
      <w:numFmt w:val="lowerLetter"/>
      <w:lvlText w:val="(%2)"/>
      <w:lvlJc w:val="left"/>
      <w:pPr>
        <w:tabs>
          <w:tab w:val="num" w:pos="2687"/>
        </w:tabs>
        <w:ind w:left="2687" w:hanging="360"/>
      </w:pPr>
      <w:rPr>
        <w:rFonts w:hint="default"/>
      </w:r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abstractNum w:abstractNumId="11" w15:restartNumberingAfterBreak="0">
    <w:nsid w:val="0CF96CD5"/>
    <w:multiLevelType w:val="hybridMultilevel"/>
    <w:tmpl w:val="7B34E250"/>
    <w:lvl w:ilvl="0" w:tplc="0409000F">
      <w:start w:val="1"/>
      <w:numFmt w:val="decimal"/>
      <w:lvlText w:val="%1."/>
      <w:lvlJc w:val="left"/>
      <w:pPr>
        <w:tabs>
          <w:tab w:val="num" w:pos="1495"/>
        </w:tabs>
        <w:ind w:left="1495" w:hanging="360"/>
      </w:pPr>
      <w:rPr>
        <w:rFonts w:hint="default"/>
      </w:rPr>
    </w:lvl>
    <w:lvl w:ilvl="1" w:tplc="DD20C9A2">
      <w:start w:val="1"/>
      <w:numFmt w:val="lowerLetter"/>
      <w:lvlText w:val="(%2)"/>
      <w:lvlJc w:val="left"/>
      <w:pPr>
        <w:tabs>
          <w:tab w:val="num" w:pos="2687"/>
        </w:tabs>
        <w:ind w:left="2687" w:hanging="360"/>
      </w:pPr>
      <w:rPr>
        <w:rFonts w:hint="default"/>
      </w:r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abstractNum w:abstractNumId="12" w15:restartNumberingAfterBreak="0">
    <w:nsid w:val="17A70AA3"/>
    <w:multiLevelType w:val="hybridMultilevel"/>
    <w:tmpl w:val="7B34E250"/>
    <w:lvl w:ilvl="0" w:tplc="0409000F">
      <w:start w:val="1"/>
      <w:numFmt w:val="decimal"/>
      <w:lvlText w:val="%1."/>
      <w:lvlJc w:val="left"/>
      <w:pPr>
        <w:tabs>
          <w:tab w:val="num" w:pos="1637"/>
        </w:tabs>
        <w:ind w:left="1637" w:hanging="360"/>
      </w:pPr>
      <w:rPr>
        <w:rFonts w:hint="default"/>
      </w:rPr>
    </w:lvl>
    <w:lvl w:ilvl="1" w:tplc="DD20C9A2">
      <w:start w:val="1"/>
      <w:numFmt w:val="lowerLetter"/>
      <w:lvlText w:val="(%2)"/>
      <w:lvlJc w:val="left"/>
      <w:pPr>
        <w:tabs>
          <w:tab w:val="num" w:pos="2687"/>
        </w:tabs>
        <w:ind w:left="2687" w:hanging="360"/>
      </w:pPr>
      <w:rPr>
        <w:rFonts w:hint="default"/>
      </w:r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abstractNum w:abstractNumId="13" w15:restartNumberingAfterBreak="0">
    <w:nsid w:val="1C3F4C1D"/>
    <w:multiLevelType w:val="hybridMultilevel"/>
    <w:tmpl w:val="7B34E250"/>
    <w:lvl w:ilvl="0" w:tplc="0409000F">
      <w:start w:val="1"/>
      <w:numFmt w:val="decimal"/>
      <w:lvlText w:val="%1."/>
      <w:lvlJc w:val="left"/>
      <w:pPr>
        <w:tabs>
          <w:tab w:val="num" w:pos="2204"/>
        </w:tabs>
        <w:ind w:left="2204" w:hanging="360"/>
      </w:pPr>
      <w:rPr>
        <w:rFonts w:hint="default"/>
      </w:rPr>
    </w:lvl>
    <w:lvl w:ilvl="1" w:tplc="DD20C9A2">
      <w:start w:val="1"/>
      <w:numFmt w:val="lowerLetter"/>
      <w:lvlText w:val="(%2)"/>
      <w:lvlJc w:val="left"/>
      <w:pPr>
        <w:tabs>
          <w:tab w:val="num" w:pos="2687"/>
        </w:tabs>
        <w:ind w:left="2687" w:hanging="360"/>
      </w:pPr>
      <w:rPr>
        <w:rFonts w:hint="default"/>
      </w:r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abstractNum w:abstractNumId="14" w15:restartNumberingAfterBreak="0">
    <w:nsid w:val="1C7578BB"/>
    <w:multiLevelType w:val="hybridMultilevel"/>
    <w:tmpl w:val="7B34E250"/>
    <w:lvl w:ilvl="0" w:tplc="0409000F">
      <w:start w:val="1"/>
      <w:numFmt w:val="decimal"/>
      <w:lvlText w:val="%1."/>
      <w:lvlJc w:val="left"/>
      <w:pPr>
        <w:tabs>
          <w:tab w:val="num" w:pos="1637"/>
        </w:tabs>
        <w:ind w:left="1637" w:hanging="360"/>
      </w:pPr>
      <w:rPr>
        <w:rFonts w:hint="default"/>
      </w:rPr>
    </w:lvl>
    <w:lvl w:ilvl="1" w:tplc="DD20C9A2">
      <w:start w:val="1"/>
      <w:numFmt w:val="lowerLetter"/>
      <w:lvlText w:val="(%2)"/>
      <w:lvlJc w:val="left"/>
      <w:pPr>
        <w:tabs>
          <w:tab w:val="num" w:pos="2687"/>
        </w:tabs>
        <w:ind w:left="2687" w:hanging="360"/>
      </w:pPr>
      <w:rPr>
        <w:rFonts w:hint="default"/>
      </w:r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abstractNum w:abstractNumId="15" w15:restartNumberingAfterBreak="0">
    <w:nsid w:val="1D0B5614"/>
    <w:multiLevelType w:val="hybridMultilevel"/>
    <w:tmpl w:val="7B34E250"/>
    <w:lvl w:ilvl="0" w:tplc="0409000F">
      <w:start w:val="1"/>
      <w:numFmt w:val="decimal"/>
      <w:lvlText w:val="%1."/>
      <w:lvlJc w:val="left"/>
      <w:pPr>
        <w:tabs>
          <w:tab w:val="num" w:pos="1495"/>
        </w:tabs>
        <w:ind w:left="1495" w:hanging="360"/>
      </w:pPr>
      <w:rPr>
        <w:rFonts w:hint="default"/>
      </w:rPr>
    </w:lvl>
    <w:lvl w:ilvl="1" w:tplc="DD20C9A2">
      <w:start w:val="1"/>
      <w:numFmt w:val="lowerLetter"/>
      <w:lvlText w:val="(%2)"/>
      <w:lvlJc w:val="left"/>
      <w:pPr>
        <w:tabs>
          <w:tab w:val="num" w:pos="2687"/>
        </w:tabs>
        <w:ind w:left="2687" w:hanging="360"/>
      </w:pPr>
      <w:rPr>
        <w:rFonts w:hint="default"/>
      </w:r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abstractNum w:abstractNumId="16" w15:restartNumberingAfterBreak="0">
    <w:nsid w:val="1EA72B97"/>
    <w:multiLevelType w:val="hybridMultilevel"/>
    <w:tmpl w:val="7D441234"/>
    <w:lvl w:ilvl="0" w:tplc="94503412">
      <w:start w:val="1"/>
      <w:numFmt w:val="lowerLetter"/>
      <w:lvlText w:val="(%1)"/>
      <w:lvlJc w:val="left"/>
      <w:pPr>
        <w:tabs>
          <w:tab w:val="num" w:pos="2809"/>
        </w:tabs>
        <w:ind w:left="1871" w:firstLine="578"/>
      </w:pPr>
    </w:lvl>
    <w:lvl w:ilvl="1" w:tplc="08090019" w:tentative="1">
      <w:start w:val="1"/>
      <w:numFmt w:val="lowerLetter"/>
      <w:lvlText w:val="%2."/>
      <w:lvlJc w:val="left"/>
      <w:pPr>
        <w:tabs>
          <w:tab w:val="num" w:pos="3311"/>
        </w:tabs>
        <w:ind w:left="3311" w:hanging="360"/>
      </w:pPr>
    </w:lvl>
    <w:lvl w:ilvl="2" w:tplc="0809001B" w:tentative="1">
      <w:start w:val="1"/>
      <w:numFmt w:val="lowerRoman"/>
      <w:lvlText w:val="%3."/>
      <w:lvlJc w:val="right"/>
      <w:pPr>
        <w:tabs>
          <w:tab w:val="num" w:pos="4031"/>
        </w:tabs>
        <w:ind w:left="4031" w:hanging="180"/>
      </w:pPr>
    </w:lvl>
    <w:lvl w:ilvl="3" w:tplc="0809000F" w:tentative="1">
      <w:start w:val="1"/>
      <w:numFmt w:val="decimal"/>
      <w:lvlText w:val="%4."/>
      <w:lvlJc w:val="left"/>
      <w:pPr>
        <w:tabs>
          <w:tab w:val="num" w:pos="4751"/>
        </w:tabs>
        <w:ind w:left="4751" w:hanging="360"/>
      </w:pPr>
    </w:lvl>
    <w:lvl w:ilvl="4" w:tplc="08090019" w:tentative="1">
      <w:start w:val="1"/>
      <w:numFmt w:val="lowerLetter"/>
      <w:lvlText w:val="%5."/>
      <w:lvlJc w:val="left"/>
      <w:pPr>
        <w:tabs>
          <w:tab w:val="num" w:pos="5471"/>
        </w:tabs>
        <w:ind w:left="5471" w:hanging="360"/>
      </w:pPr>
    </w:lvl>
    <w:lvl w:ilvl="5" w:tplc="0809001B" w:tentative="1">
      <w:start w:val="1"/>
      <w:numFmt w:val="lowerRoman"/>
      <w:lvlText w:val="%6."/>
      <w:lvlJc w:val="right"/>
      <w:pPr>
        <w:tabs>
          <w:tab w:val="num" w:pos="6191"/>
        </w:tabs>
        <w:ind w:left="6191" w:hanging="180"/>
      </w:pPr>
    </w:lvl>
    <w:lvl w:ilvl="6" w:tplc="0809000F" w:tentative="1">
      <w:start w:val="1"/>
      <w:numFmt w:val="decimal"/>
      <w:lvlText w:val="%7."/>
      <w:lvlJc w:val="left"/>
      <w:pPr>
        <w:tabs>
          <w:tab w:val="num" w:pos="6911"/>
        </w:tabs>
        <w:ind w:left="6911" w:hanging="360"/>
      </w:pPr>
    </w:lvl>
    <w:lvl w:ilvl="7" w:tplc="08090019" w:tentative="1">
      <w:start w:val="1"/>
      <w:numFmt w:val="lowerLetter"/>
      <w:lvlText w:val="%8."/>
      <w:lvlJc w:val="left"/>
      <w:pPr>
        <w:tabs>
          <w:tab w:val="num" w:pos="7631"/>
        </w:tabs>
        <w:ind w:left="7631" w:hanging="360"/>
      </w:pPr>
    </w:lvl>
    <w:lvl w:ilvl="8" w:tplc="0809001B" w:tentative="1">
      <w:start w:val="1"/>
      <w:numFmt w:val="lowerRoman"/>
      <w:lvlText w:val="%9."/>
      <w:lvlJc w:val="right"/>
      <w:pPr>
        <w:tabs>
          <w:tab w:val="num" w:pos="8351"/>
        </w:tabs>
        <w:ind w:left="8351" w:hanging="180"/>
      </w:pPr>
    </w:lvl>
  </w:abstractNum>
  <w:abstractNum w:abstractNumId="17" w15:restartNumberingAfterBreak="0">
    <w:nsid w:val="278F61EB"/>
    <w:multiLevelType w:val="hybridMultilevel"/>
    <w:tmpl w:val="7B34E250"/>
    <w:lvl w:ilvl="0" w:tplc="0409000F">
      <w:start w:val="1"/>
      <w:numFmt w:val="decimal"/>
      <w:lvlText w:val="%1."/>
      <w:lvlJc w:val="left"/>
      <w:pPr>
        <w:tabs>
          <w:tab w:val="num" w:pos="1637"/>
        </w:tabs>
        <w:ind w:left="1637" w:hanging="360"/>
      </w:pPr>
      <w:rPr>
        <w:rFonts w:hint="default"/>
      </w:rPr>
    </w:lvl>
    <w:lvl w:ilvl="1" w:tplc="DD20C9A2">
      <w:start w:val="1"/>
      <w:numFmt w:val="lowerLetter"/>
      <w:lvlText w:val="(%2)"/>
      <w:lvlJc w:val="left"/>
      <w:pPr>
        <w:tabs>
          <w:tab w:val="num" w:pos="2687"/>
        </w:tabs>
        <w:ind w:left="2687" w:hanging="360"/>
      </w:pPr>
      <w:rPr>
        <w:rFonts w:hint="default"/>
      </w:r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abstractNum w:abstractNumId="18" w15:restartNumberingAfterBreak="0">
    <w:nsid w:val="297A637C"/>
    <w:multiLevelType w:val="hybridMultilevel"/>
    <w:tmpl w:val="7B34E250"/>
    <w:lvl w:ilvl="0" w:tplc="0409000F">
      <w:start w:val="1"/>
      <w:numFmt w:val="decimal"/>
      <w:lvlText w:val="%1."/>
      <w:lvlJc w:val="left"/>
      <w:pPr>
        <w:tabs>
          <w:tab w:val="num" w:pos="1637"/>
        </w:tabs>
        <w:ind w:left="1637" w:hanging="360"/>
      </w:pPr>
      <w:rPr>
        <w:rFonts w:hint="default"/>
      </w:rPr>
    </w:lvl>
    <w:lvl w:ilvl="1" w:tplc="DD20C9A2">
      <w:start w:val="1"/>
      <w:numFmt w:val="lowerLetter"/>
      <w:lvlText w:val="(%2)"/>
      <w:lvlJc w:val="left"/>
      <w:pPr>
        <w:tabs>
          <w:tab w:val="num" w:pos="2687"/>
        </w:tabs>
        <w:ind w:left="2687" w:hanging="360"/>
      </w:pPr>
      <w:rPr>
        <w:rFonts w:hint="default"/>
      </w:r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abstractNum w:abstractNumId="19" w15:restartNumberingAfterBreak="0">
    <w:nsid w:val="2BB336E1"/>
    <w:multiLevelType w:val="hybridMultilevel"/>
    <w:tmpl w:val="7B34E250"/>
    <w:lvl w:ilvl="0" w:tplc="0409000F">
      <w:start w:val="1"/>
      <w:numFmt w:val="decimal"/>
      <w:lvlText w:val="%1."/>
      <w:lvlJc w:val="left"/>
      <w:pPr>
        <w:tabs>
          <w:tab w:val="num" w:pos="1495"/>
        </w:tabs>
        <w:ind w:left="1495" w:hanging="360"/>
      </w:pPr>
      <w:rPr>
        <w:rFonts w:hint="default"/>
      </w:rPr>
    </w:lvl>
    <w:lvl w:ilvl="1" w:tplc="DD20C9A2">
      <w:start w:val="1"/>
      <w:numFmt w:val="lowerLetter"/>
      <w:lvlText w:val="(%2)"/>
      <w:lvlJc w:val="left"/>
      <w:pPr>
        <w:tabs>
          <w:tab w:val="num" w:pos="2687"/>
        </w:tabs>
        <w:ind w:left="2687" w:hanging="360"/>
      </w:pPr>
      <w:rPr>
        <w:rFonts w:hint="default"/>
      </w:r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abstractNum w:abstractNumId="20" w15:restartNumberingAfterBreak="0">
    <w:nsid w:val="2F7B46EC"/>
    <w:multiLevelType w:val="hybridMultilevel"/>
    <w:tmpl w:val="7B34E250"/>
    <w:lvl w:ilvl="0" w:tplc="0409000F">
      <w:start w:val="1"/>
      <w:numFmt w:val="decimal"/>
      <w:lvlText w:val="%1."/>
      <w:lvlJc w:val="left"/>
      <w:pPr>
        <w:tabs>
          <w:tab w:val="num" w:pos="2204"/>
        </w:tabs>
        <w:ind w:left="2204" w:hanging="360"/>
      </w:pPr>
      <w:rPr>
        <w:rFonts w:hint="default"/>
      </w:rPr>
    </w:lvl>
    <w:lvl w:ilvl="1" w:tplc="DD20C9A2">
      <w:start w:val="1"/>
      <w:numFmt w:val="lowerLetter"/>
      <w:lvlText w:val="(%2)"/>
      <w:lvlJc w:val="left"/>
      <w:pPr>
        <w:tabs>
          <w:tab w:val="num" w:pos="2687"/>
        </w:tabs>
        <w:ind w:left="2687" w:hanging="360"/>
      </w:pPr>
      <w:rPr>
        <w:rFonts w:hint="default"/>
      </w:r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abstractNum w:abstractNumId="21" w15:restartNumberingAfterBreak="0">
    <w:nsid w:val="312232EC"/>
    <w:multiLevelType w:val="hybridMultilevel"/>
    <w:tmpl w:val="7B34E250"/>
    <w:lvl w:ilvl="0" w:tplc="0409000F">
      <w:start w:val="1"/>
      <w:numFmt w:val="decimal"/>
      <w:lvlText w:val="%1."/>
      <w:lvlJc w:val="left"/>
      <w:pPr>
        <w:tabs>
          <w:tab w:val="num" w:pos="1495"/>
        </w:tabs>
        <w:ind w:left="1495" w:hanging="360"/>
      </w:pPr>
      <w:rPr>
        <w:rFonts w:hint="default"/>
      </w:rPr>
    </w:lvl>
    <w:lvl w:ilvl="1" w:tplc="DD20C9A2">
      <w:start w:val="1"/>
      <w:numFmt w:val="lowerLetter"/>
      <w:lvlText w:val="(%2)"/>
      <w:lvlJc w:val="left"/>
      <w:pPr>
        <w:tabs>
          <w:tab w:val="num" w:pos="2687"/>
        </w:tabs>
        <w:ind w:left="2687" w:hanging="360"/>
      </w:pPr>
      <w:rPr>
        <w:rFonts w:hint="default"/>
      </w:r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abstractNum w:abstractNumId="22" w15:restartNumberingAfterBreak="0">
    <w:nsid w:val="35582D0F"/>
    <w:multiLevelType w:val="hybridMultilevel"/>
    <w:tmpl w:val="02FCDD78"/>
    <w:lvl w:ilvl="0" w:tplc="921E23FC">
      <w:start w:val="49"/>
      <w:numFmt w:val="decimal"/>
      <w:lvlText w:val="%1."/>
      <w:lvlJc w:val="left"/>
      <w:pPr>
        <w:ind w:left="1607" w:hanging="360"/>
      </w:pPr>
      <w:rPr>
        <w:rFonts w:hint="default"/>
      </w:rPr>
    </w:lvl>
    <w:lvl w:ilvl="1" w:tplc="04220019" w:tentative="1">
      <w:start w:val="1"/>
      <w:numFmt w:val="lowerLetter"/>
      <w:lvlText w:val="%2."/>
      <w:lvlJc w:val="left"/>
      <w:pPr>
        <w:ind w:left="2327" w:hanging="360"/>
      </w:pPr>
    </w:lvl>
    <w:lvl w:ilvl="2" w:tplc="0422001B" w:tentative="1">
      <w:start w:val="1"/>
      <w:numFmt w:val="lowerRoman"/>
      <w:lvlText w:val="%3."/>
      <w:lvlJc w:val="right"/>
      <w:pPr>
        <w:ind w:left="3047" w:hanging="180"/>
      </w:pPr>
    </w:lvl>
    <w:lvl w:ilvl="3" w:tplc="0422000F" w:tentative="1">
      <w:start w:val="1"/>
      <w:numFmt w:val="decimal"/>
      <w:lvlText w:val="%4."/>
      <w:lvlJc w:val="left"/>
      <w:pPr>
        <w:ind w:left="3767" w:hanging="360"/>
      </w:pPr>
    </w:lvl>
    <w:lvl w:ilvl="4" w:tplc="04220019" w:tentative="1">
      <w:start w:val="1"/>
      <w:numFmt w:val="lowerLetter"/>
      <w:lvlText w:val="%5."/>
      <w:lvlJc w:val="left"/>
      <w:pPr>
        <w:ind w:left="4487" w:hanging="360"/>
      </w:pPr>
    </w:lvl>
    <w:lvl w:ilvl="5" w:tplc="0422001B" w:tentative="1">
      <w:start w:val="1"/>
      <w:numFmt w:val="lowerRoman"/>
      <w:lvlText w:val="%6."/>
      <w:lvlJc w:val="right"/>
      <w:pPr>
        <w:ind w:left="5207" w:hanging="180"/>
      </w:pPr>
    </w:lvl>
    <w:lvl w:ilvl="6" w:tplc="0422000F" w:tentative="1">
      <w:start w:val="1"/>
      <w:numFmt w:val="decimal"/>
      <w:lvlText w:val="%7."/>
      <w:lvlJc w:val="left"/>
      <w:pPr>
        <w:ind w:left="5927" w:hanging="360"/>
      </w:pPr>
    </w:lvl>
    <w:lvl w:ilvl="7" w:tplc="04220019" w:tentative="1">
      <w:start w:val="1"/>
      <w:numFmt w:val="lowerLetter"/>
      <w:lvlText w:val="%8."/>
      <w:lvlJc w:val="left"/>
      <w:pPr>
        <w:ind w:left="6647" w:hanging="360"/>
      </w:pPr>
    </w:lvl>
    <w:lvl w:ilvl="8" w:tplc="0422001B" w:tentative="1">
      <w:start w:val="1"/>
      <w:numFmt w:val="lowerRoman"/>
      <w:lvlText w:val="%9."/>
      <w:lvlJc w:val="right"/>
      <w:pPr>
        <w:ind w:left="7367" w:hanging="180"/>
      </w:pPr>
    </w:lvl>
  </w:abstractNum>
  <w:abstractNum w:abstractNumId="23" w15:restartNumberingAfterBreak="0">
    <w:nsid w:val="3CDA4965"/>
    <w:multiLevelType w:val="hybridMultilevel"/>
    <w:tmpl w:val="7B34E250"/>
    <w:lvl w:ilvl="0" w:tplc="0409000F">
      <w:start w:val="1"/>
      <w:numFmt w:val="decimal"/>
      <w:lvlText w:val="%1."/>
      <w:lvlJc w:val="left"/>
      <w:pPr>
        <w:tabs>
          <w:tab w:val="num" w:pos="1495"/>
        </w:tabs>
        <w:ind w:left="1495" w:hanging="360"/>
      </w:pPr>
      <w:rPr>
        <w:rFonts w:hint="default"/>
      </w:rPr>
    </w:lvl>
    <w:lvl w:ilvl="1" w:tplc="DD20C9A2">
      <w:start w:val="1"/>
      <w:numFmt w:val="lowerLetter"/>
      <w:lvlText w:val="(%2)"/>
      <w:lvlJc w:val="left"/>
      <w:pPr>
        <w:tabs>
          <w:tab w:val="num" w:pos="2687"/>
        </w:tabs>
        <w:ind w:left="2687" w:hanging="360"/>
      </w:pPr>
      <w:rPr>
        <w:rFonts w:hint="default"/>
      </w:r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abstractNum w:abstractNumId="24" w15:restartNumberingAfterBreak="0">
    <w:nsid w:val="4108033A"/>
    <w:multiLevelType w:val="hybridMultilevel"/>
    <w:tmpl w:val="7B34E250"/>
    <w:lvl w:ilvl="0" w:tplc="0409000F">
      <w:start w:val="1"/>
      <w:numFmt w:val="decimal"/>
      <w:lvlText w:val="%1."/>
      <w:lvlJc w:val="left"/>
      <w:pPr>
        <w:tabs>
          <w:tab w:val="num" w:pos="1637"/>
        </w:tabs>
        <w:ind w:left="1637" w:hanging="360"/>
      </w:pPr>
      <w:rPr>
        <w:rFonts w:hint="default"/>
      </w:rPr>
    </w:lvl>
    <w:lvl w:ilvl="1" w:tplc="DD20C9A2">
      <w:start w:val="1"/>
      <w:numFmt w:val="lowerLetter"/>
      <w:lvlText w:val="(%2)"/>
      <w:lvlJc w:val="left"/>
      <w:pPr>
        <w:tabs>
          <w:tab w:val="num" w:pos="2687"/>
        </w:tabs>
        <w:ind w:left="2687" w:hanging="360"/>
      </w:pPr>
      <w:rPr>
        <w:rFonts w:hint="default"/>
      </w:r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abstractNum w:abstractNumId="25" w15:restartNumberingAfterBreak="0">
    <w:nsid w:val="48DB2F94"/>
    <w:multiLevelType w:val="hybridMultilevel"/>
    <w:tmpl w:val="35BA7648"/>
    <w:lvl w:ilvl="0" w:tplc="9BC45458">
      <w:start w:val="80"/>
      <w:numFmt w:val="decimal"/>
      <w:lvlText w:val="%1."/>
      <w:lvlJc w:val="left"/>
      <w:pPr>
        <w:ind w:left="1540" w:hanging="360"/>
      </w:pPr>
      <w:rPr>
        <w:rFonts w:hint="default"/>
      </w:rPr>
    </w:lvl>
    <w:lvl w:ilvl="1" w:tplc="04220019" w:tentative="1">
      <w:start w:val="1"/>
      <w:numFmt w:val="lowerLetter"/>
      <w:lvlText w:val="%2."/>
      <w:lvlJc w:val="left"/>
      <w:pPr>
        <w:ind w:left="2260" w:hanging="360"/>
      </w:pPr>
    </w:lvl>
    <w:lvl w:ilvl="2" w:tplc="0422001B" w:tentative="1">
      <w:start w:val="1"/>
      <w:numFmt w:val="lowerRoman"/>
      <w:lvlText w:val="%3."/>
      <w:lvlJc w:val="right"/>
      <w:pPr>
        <w:ind w:left="2980" w:hanging="180"/>
      </w:pPr>
    </w:lvl>
    <w:lvl w:ilvl="3" w:tplc="0422000F" w:tentative="1">
      <w:start w:val="1"/>
      <w:numFmt w:val="decimal"/>
      <w:lvlText w:val="%4."/>
      <w:lvlJc w:val="left"/>
      <w:pPr>
        <w:ind w:left="3700" w:hanging="360"/>
      </w:pPr>
    </w:lvl>
    <w:lvl w:ilvl="4" w:tplc="04220019" w:tentative="1">
      <w:start w:val="1"/>
      <w:numFmt w:val="lowerLetter"/>
      <w:lvlText w:val="%5."/>
      <w:lvlJc w:val="left"/>
      <w:pPr>
        <w:ind w:left="4420" w:hanging="360"/>
      </w:pPr>
    </w:lvl>
    <w:lvl w:ilvl="5" w:tplc="0422001B" w:tentative="1">
      <w:start w:val="1"/>
      <w:numFmt w:val="lowerRoman"/>
      <w:lvlText w:val="%6."/>
      <w:lvlJc w:val="right"/>
      <w:pPr>
        <w:ind w:left="5140" w:hanging="180"/>
      </w:pPr>
    </w:lvl>
    <w:lvl w:ilvl="6" w:tplc="0422000F" w:tentative="1">
      <w:start w:val="1"/>
      <w:numFmt w:val="decimal"/>
      <w:lvlText w:val="%7."/>
      <w:lvlJc w:val="left"/>
      <w:pPr>
        <w:ind w:left="5860" w:hanging="360"/>
      </w:pPr>
    </w:lvl>
    <w:lvl w:ilvl="7" w:tplc="04220019" w:tentative="1">
      <w:start w:val="1"/>
      <w:numFmt w:val="lowerLetter"/>
      <w:lvlText w:val="%8."/>
      <w:lvlJc w:val="left"/>
      <w:pPr>
        <w:ind w:left="6580" w:hanging="360"/>
      </w:pPr>
    </w:lvl>
    <w:lvl w:ilvl="8" w:tplc="0422001B" w:tentative="1">
      <w:start w:val="1"/>
      <w:numFmt w:val="lowerRoman"/>
      <w:lvlText w:val="%9."/>
      <w:lvlJc w:val="right"/>
      <w:pPr>
        <w:ind w:left="7300" w:hanging="180"/>
      </w:pPr>
    </w:lvl>
  </w:abstractNum>
  <w:abstractNum w:abstractNumId="26" w15:restartNumberingAfterBreak="0">
    <w:nsid w:val="58B84C47"/>
    <w:multiLevelType w:val="hybridMultilevel"/>
    <w:tmpl w:val="7B34E250"/>
    <w:lvl w:ilvl="0" w:tplc="0409000F">
      <w:start w:val="1"/>
      <w:numFmt w:val="decimal"/>
      <w:lvlText w:val="%1."/>
      <w:lvlJc w:val="left"/>
      <w:pPr>
        <w:tabs>
          <w:tab w:val="num" w:pos="2204"/>
        </w:tabs>
        <w:ind w:left="2204" w:hanging="360"/>
      </w:pPr>
      <w:rPr>
        <w:rFonts w:hint="default"/>
      </w:rPr>
    </w:lvl>
    <w:lvl w:ilvl="1" w:tplc="DD20C9A2">
      <w:start w:val="1"/>
      <w:numFmt w:val="lowerLetter"/>
      <w:lvlText w:val="(%2)"/>
      <w:lvlJc w:val="left"/>
      <w:pPr>
        <w:tabs>
          <w:tab w:val="num" w:pos="2687"/>
        </w:tabs>
        <w:ind w:left="2687" w:hanging="360"/>
      </w:pPr>
      <w:rPr>
        <w:rFonts w:hint="default"/>
      </w:r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abstractNum w:abstractNumId="27" w15:restartNumberingAfterBreak="0">
    <w:nsid w:val="5D820A91"/>
    <w:multiLevelType w:val="hybridMultilevel"/>
    <w:tmpl w:val="7B34E250"/>
    <w:lvl w:ilvl="0" w:tplc="0409000F">
      <w:start w:val="1"/>
      <w:numFmt w:val="decimal"/>
      <w:lvlText w:val="%1."/>
      <w:lvlJc w:val="left"/>
      <w:pPr>
        <w:tabs>
          <w:tab w:val="num" w:pos="2204"/>
        </w:tabs>
        <w:ind w:left="2204" w:hanging="360"/>
      </w:pPr>
      <w:rPr>
        <w:rFonts w:hint="default"/>
      </w:rPr>
    </w:lvl>
    <w:lvl w:ilvl="1" w:tplc="DD20C9A2">
      <w:start w:val="1"/>
      <w:numFmt w:val="lowerLetter"/>
      <w:lvlText w:val="(%2)"/>
      <w:lvlJc w:val="left"/>
      <w:pPr>
        <w:tabs>
          <w:tab w:val="num" w:pos="2687"/>
        </w:tabs>
        <w:ind w:left="2687" w:hanging="360"/>
      </w:pPr>
      <w:rPr>
        <w:rFonts w:hint="default"/>
      </w:r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abstractNum w:abstractNumId="28" w15:restartNumberingAfterBreak="0">
    <w:nsid w:val="5F767824"/>
    <w:multiLevelType w:val="hybridMultilevel"/>
    <w:tmpl w:val="52B8B766"/>
    <w:lvl w:ilvl="0" w:tplc="A120ED62">
      <w:start w:val="120"/>
      <w:numFmt w:val="decimal"/>
      <w:lvlText w:val="%1"/>
      <w:lvlJc w:val="left"/>
      <w:pPr>
        <w:ind w:left="1637" w:hanging="360"/>
      </w:pPr>
      <w:rPr>
        <w:rFonts w:hint="default"/>
        <w:color w:val="548DD4"/>
      </w:r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29" w15:restartNumberingAfterBreak="0">
    <w:nsid w:val="657D3EF2"/>
    <w:multiLevelType w:val="hybridMultilevel"/>
    <w:tmpl w:val="B9F45DD4"/>
    <w:lvl w:ilvl="0" w:tplc="8DB4A2A2">
      <w:start w:val="105"/>
      <w:numFmt w:val="decimal"/>
      <w:lvlText w:val="%1."/>
      <w:lvlJc w:val="left"/>
      <w:pPr>
        <w:ind w:left="1637"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30" w15:restartNumberingAfterBreak="0">
    <w:nsid w:val="70A83F20"/>
    <w:multiLevelType w:val="hybridMultilevel"/>
    <w:tmpl w:val="7B34E250"/>
    <w:lvl w:ilvl="0" w:tplc="0409000F">
      <w:start w:val="1"/>
      <w:numFmt w:val="decimal"/>
      <w:lvlText w:val="%1."/>
      <w:lvlJc w:val="left"/>
      <w:pPr>
        <w:tabs>
          <w:tab w:val="num" w:pos="2204"/>
        </w:tabs>
        <w:ind w:left="2204" w:hanging="360"/>
      </w:pPr>
      <w:rPr>
        <w:rFonts w:hint="default"/>
      </w:rPr>
    </w:lvl>
    <w:lvl w:ilvl="1" w:tplc="DD20C9A2">
      <w:start w:val="1"/>
      <w:numFmt w:val="lowerLetter"/>
      <w:lvlText w:val="(%2)"/>
      <w:lvlJc w:val="left"/>
      <w:pPr>
        <w:tabs>
          <w:tab w:val="num" w:pos="2687"/>
        </w:tabs>
        <w:ind w:left="2687" w:hanging="360"/>
      </w:pPr>
      <w:rPr>
        <w:rFonts w:hint="default"/>
      </w:r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abstractNum w:abstractNumId="31" w15:restartNumberingAfterBreak="0">
    <w:nsid w:val="782159E8"/>
    <w:multiLevelType w:val="hybridMultilevel"/>
    <w:tmpl w:val="7B34E250"/>
    <w:lvl w:ilvl="0" w:tplc="0409000F">
      <w:start w:val="1"/>
      <w:numFmt w:val="decimal"/>
      <w:lvlText w:val="%1."/>
      <w:lvlJc w:val="left"/>
      <w:pPr>
        <w:tabs>
          <w:tab w:val="num" w:pos="1495"/>
        </w:tabs>
        <w:ind w:left="1495" w:hanging="360"/>
      </w:pPr>
      <w:rPr>
        <w:rFonts w:hint="default"/>
      </w:rPr>
    </w:lvl>
    <w:lvl w:ilvl="1" w:tplc="DD20C9A2">
      <w:start w:val="1"/>
      <w:numFmt w:val="lowerLetter"/>
      <w:lvlText w:val="(%2)"/>
      <w:lvlJc w:val="left"/>
      <w:pPr>
        <w:tabs>
          <w:tab w:val="num" w:pos="2687"/>
        </w:tabs>
        <w:ind w:left="2687" w:hanging="360"/>
      </w:pPr>
      <w:rPr>
        <w:rFonts w:hint="default"/>
      </w:r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abstractNum w:abstractNumId="32" w15:restartNumberingAfterBreak="0">
    <w:nsid w:val="7C3135B7"/>
    <w:multiLevelType w:val="hybridMultilevel"/>
    <w:tmpl w:val="7B34E250"/>
    <w:lvl w:ilvl="0" w:tplc="0409000F">
      <w:start w:val="1"/>
      <w:numFmt w:val="decimal"/>
      <w:lvlText w:val="%1."/>
      <w:lvlJc w:val="left"/>
      <w:pPr>
        <w:tabs>
          <w:tab w:val="num" w:pos="2204"/>
        </w:tabs>
        <w:ind w:left="2204" w:hanging="360"/>
      </w:pPr>
      <w:rPr>
        <w:rFonts w:hint="default"/>
      </w:rPr>
    </w:lvl>
    <w:lvl w:ilvl="1" w:tplc="DD20C9A2">
      <w:start w:val="1"/>
      <w:numFmt w:val="lowerLetter"/>
      <w:lvlText w:val="(%2)"/>
      <w:lvlJc w:val="left"/>
      <w:pPr>
        <w:tabs>
          <w:tab w:val="num" w:pos="2687"/>
        </w:tabs>
        <w:ind w:left="2687" w:hanging="360"/>
      </w:pPr>
      <w:rPr>
        <w:rFonts w:hint="default"/>
      </w:r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0"/>
  </w:num>
  <w:num w:numId="13">
    <w:abstractNumId w:val="26"/>
  </w:num>
  <w:num w:numId="14">
    <w:abstractNumId w:val="22"/>
  </w:num>
  <w:num w:numId="15">
    <w:abstractNumId w:val="27"/>
  </w:num>
  <w:num w:numId="16">
    <w:abstractNumId w:val="30"/>
  </w:num>
  <w:num w:numId="17">
    <w:abstractNumId w:val="13"/>
  </w:num>
  <w:num w:numId="18">
    <w:abstractNumId w:val="32"/>
  </w:num>
  <w:num w:numId="19">
    <w:abstractNumId w:val="10"/>
  </w:num>
  <w:num w:numId="20">
    <w:abstractNumId w:val="17"/>
    <w:lvlOverride w:ilvl="0">
      <w:lvl w:ilvl="0" w:tplc="0409000F">
        <w:start w:val="1"/>
        <w:numFmt w:val="decimal"/>
        <w:lvlText w:val="%1."/>
        <w:lvlJc w:val="left"/>
        <w:pPr>
          <w:tabs>
            <w:tab w:val="num" w:pos="1495"/>
          </w:tabs>
          <w:ind w:left="1495" w:hanging="360"/>
        </w:pPr>
        <w:rPr>
          <w:rFonts w:hint="default"/>
        </w:rPr>
      </w:lvl>
    </w:lvlOverride>
    <w:lvlOverride w:ilvl="1">
      <w:lvl w:ilvl="1" w:tplc="DD20C9A2" w:tentative="1">
        <w:start w:val="1"/>
        <w:numFmt w:val="aiueoFullWidth"/>
        <w:lvlText w:val="(%2)"/>
        <w:lvlJc w:val="left"/>
        <w:pPr>
          <w:ind w:left="840" w:hanging="420"/>
        </w:pPr>
      </w:lvl>
    </w:lvlOverride>
    <w:lvlOverride w:ilvl="2">
      <w:lvl w:ilvl="2" w:tplc="0409001B"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aiueoFullWidth"/>
        <w:lvlText w:val="(%5)"/>
        <w:lvlJc w:val="left"/>
        <w:pPr>
          <w:ind w:left="2100" w:hanging="420"/>
        </w:pPr>
      </w:lvl>
    </w:lvlOverride>
    <w:lvlOverride w:ilvl="5">
      <w:lvl w:ilvl="5" w:tplc="0409001B"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aiueoFullWidth"/>
        <w:lvlText w:val="(%8)"/>
        <w:lvlJc w:val="left"/>
        <w:pPr>
          <w:ind w:left="3360" w:hanging="420"/>
        </w:pPr>
      </w:lvl>
    </w:lvlOverride>
    <w:lvlOverride w:ilvl="8">
      <w:lvl w:ilvl="8" w:tplc="0409001B" w:tentative="1">
        <w:start w:val="1"/>
        <w:numFmt w:val="decimalEnclosedCircle"/>
        <w:lvlText w:val="%9"/>
        <w:lvlJc w:val="left"/>
        <w:pPr>
          <w:ind w:left="3780" w:hanging="420"/>
        </w:pPr>
      </w:lvl>
    </w:lvlOverride>
  </w:num>
  <w:num w:numId="21">
    <w:abstractNumId w:val="11"/>
  </w:num>
  <w:num w:numId="22">
    <w:abstractNumId w:val="25"/>
  </w:num>
  <w:num w:numId="23">
    <w:abstractNumId w:val="15"/>
  </w:num>
  <w:num w:numId="24">
    <w:abstractNumId w:val="23"/>
  </w:num>
  <w:num w:numId="25">
    <w:abstractNumId w:val="31"/>
  </w:num>
  <w:num w:numId="26">
    <w:abstractNumId w:val="16"/>
  </w:num>
  <w:num w:numId="27">
    <w:abstractNumId w:val="19"/>
  </w:num>
  <w:num w:numId="28">
    <w:abstractNumId w:val="21"/>
  </w:num>
  <w:num w:numId="29">
    <w:abstractNumId w:val="29"/>
  </w:num>
  <w:num w:numId="30">
    <w:abstractNumId w:val="14"/>
  </w:num>
  <w:num w:numId="31">
    <w:abstractNumId w:val="18"/>
  </w:num>
  <w:num w:numId="32">
    <w:abstractNumId w:val="24"/>
  </w:num>
  <w:num w:numId="33">
    <w:abstractNumId w:val="12"/>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hideSpellingErrors/>
  <w:activeWritingStyle w:appName="MSWord" w:lang="ru-RU" w:vendorID="1"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1CE"/>
    <w:rsid w:val="000062D5"/>
    <w:rsid w:val="0001030C"/>
    <w:rsid w:val="0001030E"/>
    <w:rsid w:val="00010411"/>
    <w:rsid w:val="00013C48"/>
    <w:rsid w:val="0001417F"/>
    <w:rsid w:val="00020EF1"/>
    <w:rsid w:val="00022591"/>
    <w:rsid w:val="00024136"/>
    <w:rsid w:val="0002645D"/>
    <w:rsid w:val="000303FA"/>
    <w:rsid w:val="00035F63"/>
    <w:rsid w:val="0003752F"/>
    <w:rsid w:val="0004750A"/>
    <w:rsid w:val="00050DAC"/>
    <w:rsid w:val="000622F1"/>
    <w:rsid w:val="000633A2"/>
    <w:rsid w:val="00066970"/>
    <w:rsid w:val="00067B8F"/>
    <w:rsid w:val="00070392"/>
    <w:rsid w:val="0007562F"/>
    <w:rsid w:val="000814A2"/>
    <w:rsid w:val="00081BED"/>
    <w:rsid w:val="00082CBC"/>
    <w:rsid w:val="000847A5"/>
    <w:rsid w:val="000943A8"/>
    <w:rsid w:val="00096788"/>
    <w:rsid w:val="000B315D"/>
    <w:rsid w:val="000C6D7B"/>
    <w:rsid w:val="000D039F"/>
    <w:rsid w:val="000D7625"/>
    <w:rsid w:val="000E051E"/>
    <w:rsid w:val="000E4A21"/>
    <w:rsid w:val="000F60EF"/>
    <w:rsid w:val="000F7705"/>
    <w:rsid w:val="0010684A"/>
    <w:rsid w:val="0011155A"/>
    <w:rsid w:val="001127D6"/>
    <w:rsid w:val="0011409A"/>
    <w:rsid w:val="001141CE"/>
    <w:rsid w:val="00120DDB"/>
    <w:rsid w:val="001349DB"/>
    <w:rsid w:val="001371E1"/>
    <w:rsid w:val="001431AD"/>
    <w:rsid w:val="00143CE1"/>
    <w:rsid w:val="00145A4C"/>
    <w:rsid w:val="00150EA5"/>
    <w:rsid w:val="001569D9"/>
    <w:rsid w:val="00162116"/>
    <w:rsid w:val="00163283"/>
    <w:rsid w:val="00163D76"/>
    <w:rsid w:val="00172E05"/>
    <w:rsid w:val="001746D7"/>
    <w:rsid w:val="00175C58"/>
    <w:rsid w:val="00186BFB"/>
    <w:rsid w:val="001910E6"/>
    <w:rsid w:val="001A1C4E"/>
    <w:rsid w:val="001A6991"/>
    <w:rsid w:val="001A7393"/>
    <w:rsid w:val="001A790A"/>
    <w:rsid w:val="001C0263"/>
    <w:rsid w:val="001C0E55"/>
    <w:rsid w:val="001C3B08"/>
    <w:rsid w:val="001C72D1"/>
    <w:rsid w:val="001D166B"/>
    <w:rsid w:val="001D1C0E"/>
    <w:rsid w:val="001D457B"/>
    <w:rsid w:val="001D466D"/>
    <w:rsid w:val="001E0E65"/>
    <w:rsid w:val="001E1E7A"/>
    <w:rsid w:val="001E3686"/>
    <w:rsid w:val="001E5DC5"/>
    <w:rsid w:val="001E7482"/>
    <w:rsid w:val="001F12EB"/>
    <w:rsid w:val="001F3ACE"/>
    <w:rsid w:val="001F60C4"/>
    <w:rsid w:val="001F699C"/>
    <w:rsid w:val="00200357"/>
    <w:rsid w:val="00204107"/>
    <w:rsid w:val="002048F9"/>
    <w:rsid w:val="00205CD3"/>
    <w:rsid w:val="00220D1B"/>
    <w:rsid w:val="002226BB"/>
    <w:rsid w:val="0022491C"/>
    <w:rsid w:val="00227ED9"/>
    <w:rsid w:val="0023620E"/>
    <w:rsid w:val="00241A13"/>
    <w:rsid w:val="002528FF"/>
    <w:rsid w:val="00257229"/>
    <w:rsid w:val="00257B58"/>
    <w:rsid w:val="002638B1"/>
    <w:rsid w:val="002638D4"/>
    <w:rsid w:val="00272C0E"/>
    <w:rsid w:val="00274D4A"/>
    <w:rsid w:val="00276689"/>
    <w:rsid w:val="002815B2"/>
    <w:rsid w:val="002821FC"/>
    <w:rsid w:val="00282451"/>
    <w:rsid w:val="0029345A"/>
    <w:rsid w:val="002937A4"/>
    <w:rsid w:val="002968E2"/>
    <w:rsid w:val="002A1F4A"/>
    <w:rsid w:val="002A7068"/>
    <w:rsid w:val="002B062D"/>
    <w:rsid w:val="002B2685"/>
    <w:rsid w:val="002C0FF8"/>
    <w:rsid w:val="002C3F5D"/>
    <w:rsid w:val="002F1923"/>
    <w:rsid w:val="002F37D9"/>
    <w:rsid w:val="00300633"/>
    <w:rsid w:val="00303B23"/>
    <w:rsid w:val="0030555E"/>
    <w:rsid w:val="00321E6C"/>
    <w:rsid w:val="00323401"/>
    <w:rsid w:val="003317C0"/>
    <w:rsid w:val="003328F1"/>
    <w:rsid w:val="00346179"/>
    <w:rsid w:val="003465FD"/>
    <w:rsid w:val="00352975"/>
    <w:rsid w:val="00353104"/>
    <w:rsid w:val="00353FAE"/>
    <w:rsid w:val="0035444C"/>
    <w:rsid w:val="0035559F"/>
    <w:rsid w:val="00360E5D"/>
    <w:rsid w:val="00366552"/>
    <w:rsid w:val="0036730B"/>
    <w:rsid w:val="0037473F"/>
    <w:rsid w:val="0037565E"/>
    <w:rsid w:val="00376350"/>
    <w:rsid w:val="00381BB7"/>
    <w:rsid w:val="003A2AE9"/>
    <w:rsid w:val="003B15CB"/>
    <w:rsid w:val="003B525C"/>
    <w:rsid w:val="003B6409"/>
    <w:rsid w:val="003B6D85"/>
    <w:rsid w:val="003C02FB"/>
    <w:rsid w:val="003C0375"/>
    <w:rsid w:val="003D2120"/>
    <w:rsid w:val="003D55D4"/>
    <w:rsid w:val="003D5DEA"/>
    <w:rsid w:val="003E1C7B"/>
    <w:rsid w:val="003E2EF7"/>
    <w:rsid w:val="003E60D1"/>
    <w:rsid w:val="003F2D0F"/>
    <w:rsid w:val="003F3313"/>
    <w:rsid w:val="003F5BB5"/>
    <w:rsid w:val="003F6CAF"/>
    <w:rsid w:val="004053D6"/>
    <w:rsid w:val="00407F33"/>
    <w:rsid w:val="004146C1"/>
    <w:rsid w:val="00415043"/>
    <w:rsid w:val="00416E13"/>
    <w:rsid w:val="00421D36"/>
    <w:rsid w:val="00422598"/>
    <w:rsid w:val="00423C3C"/>
    <w:rsid w:val="00424784"/>
    <w:rsid w:val="004265F1"/>
    <w:rsid w:val="0043089E"/>
    <w:rsid w:val="00444183"/>
    <w:rsid w:val="00445FEA"/>
    <w:rsid w:val="00446DCD"/>
    <w:rsid w:val="00457823"/>
    <w:rsid w:val="00461F18"/>
    <w:rsid w:val="00471D07"/>
    <w:rsid w:val="00487553"/>
    <w:rsid w:val="00493F5D"/>
    <w:rsid w:val="004A701C"/>
    <w:rsid w:val="004B0820"/>
    <w:rsid w:val="004B39FB"/>
    <w:rsid w:val="004B525B"/>
    <w:rsid w:val="004B690A"/>
    <w:rsid w:val="004B6AD1"/>
    <w:rsid w:val="004C2FE1"/>
    <w:rsid w:val="004C36C6"/>
    <w:rsid w:val="004E1686"/>
    <w:rsid w:val="004E2ADC"/>
    <w:rsid w:val="004E5573"/>
    <w:rsid w:val="004F328B"/>
    <w:rsid w:val="004F5960"/>
    <w:rsid w:val="004F79B1"/>
    <w:rsid w:val="0051606F"/>
    <w:rsid w:val="00530EC1"/>
    <w:rsid w:val="00531803"/>
    <w:rsid w:val="00532B14"/>
    <w:rsid w:val="00534FDA"/>
    <w:rsid w:val="00535DCE"/>
    <w:rsid w:val="005506E7"/>
    <w:rsid w:val="00551604"/>
    <w:rsid w:val="00563043"/>
    <w:rsid w:val="005646E0"/>
    <w:rsid w:val="0056550B"/>
    <w:rsid w:val="00565B8F"/>
    <w:rsid w:val="00570E69"/>
    <w:rsid w:val="00574C8E"/>
    <w:rsid w:val="00576277"/>
    <w:rsid w:val="00586A40"/>
    <w:rsid w:val="00592010"/>
    <w:rsid w:val="00592590"/>
    <w:rsid w:val="0059263A"/>
    <w:rsid w:val="00593489"/>
    <w:rsid w:val="0059470E"/>
    <w:rsid w:val="005979B3"/>
    <w:rsid w:val="005A010A"/>
    <w:rsid w:val="005A13F1"/>
    <w:rsid w:val="005A30A9"/>
    <w:rsid w:val="005A3F6C"/>
    <w:rsid w:val="005A481C"/>
    <w:rsid w:val="005A5E44"/>
    <w:rsid w:val="005A6B31"/>
    <w:rsid w:val="005B0AD5"/>
    <w:rsid w:val="005B1487"/>
    <w:rsid w:val="005B6459"/>
    <w:rsid w:val="005C0A0D"/>
    <w:rsid w:val="005C38D1"/>
    <w:rsid w:val="005C469D"/>
    <w:rsid w:val="005C4F6A"/>
    <w:rsid w:val="005D0446"/>
    <w:rsid w:val="005D2D90"/>
    <w:rsid w:val="005D4A73"/>
    <w:rsid w:val="00605368"/>
    <w:rsid w:val="00605819"/>
    <w:rsid w:val="00612FCC"/>
    <w:rsid w:val="006228FE"/>
    <w:rsid w:val="006246FB"/>
    <w:rsid w:val="0062567E"/>
    <w:rsid w:val="006360F0"/>
    <w:rsid w:val="0065213A"/>
    <w:rsid w:val="00653B18"/>
    <w:rsid w:val="00660F79"/>
    <w:rsid w:val="0066299E"/>
    <w:rsid w:val="00671C95"/>
    <w:rsid w:val="006721EF"/>
    <w:rsid w:val="00694791"/>
    <w:rsid w:val="00695558"/>
    <w:rsid w:val="00695828"/>
    <w:rsid w:val="006B1AE6"/>
    <w:rsid w:val="006B4BC4"/>
    <w:rsid w:val="006B5758"/>
    <w:rsid w:val="006B5CDC"/>
    <w:rsid w:val="006C28AD"/>
    <w:rsid w:val="006C36F8"/>
    <w:rsid w:val="006D0C19"/>
    <w:rsid w:val="006D1B1D"/>
    <w:rsid w:val="006D1E1F"/>
    <w:rsid w:val="006D7BCD"/>
    <w:rsid w:val="006D7F18"/>
    <w:rsid w:val="006E0337"/>
    <w:rsid w:val="006E1DB2"/>
    <w:rsid w:val="006E61CE"/>
    <w:rsid w:val="006E6B5D"/>
    <w:rsid w:val="006F220C"/>
    <w:rsid w:val="00706DBA"/>
    <w:rsid w:val="007077F8"/>
    <w:rsid w:val="007103B6"/>
    <w:rsid w:val="007332D0"/>
    <w:rsid w:val="00743AA6"/>
    <w:rsid w:val="00747537"/>
    <w:rsid w:val="00751E2E"/>
    <w:rsid w:val="00752328"/>
    <w:rsid w:val="007535A8"/>
    <w:rsid w:val="00753FAF"/>
    <w:rsid w:val="00754965"/>
    <w:rsid w:val="007565C7"/>
    <w:rsid w:val="00767E9A"/>
    <w:rsid w:val="00772C9C"/>
    <w:rsid w:val="00773355"/>
    <w:rsid w:val="00774702"/>
    <w:rsid w:val="00776317"/>
    <w:rsid w:val="0077720D"/>
    <w:rsid w:val="00777688"/>
    <w:rsid w:val="00781F58"/>
    <w:rsid w:val="007A176F"/>
    <w:rsid w:val="007A2A08"/>
    <w:rsid w:val="007A6D23"/>
    <w:rsid w:val="007B0557"/>
    <w:rsid w:val="007C0D6F"/>
    <w:rsid w:val="007C571F"/>
    <w:rsid w:val="007D1DF3"/>
    <w:rsid w:val="007D6124"/>
    <w:rsid w:val="007E0088"/>
    <w:rsid w:val="008001A7"/>
    <w:rsid w:val="0080462A"/>
    <w:rsid w:val="00806EBD"/>
    <w:rsid w:val="00810715"/>
    <w:rsid w:val="0081476C"/>
    <w:rsid w:val="00822F44"/>
    <w:rsid w:val="00830DF3"/>
    <w:rsid w:val="0083146F"/>
    <w:rsid w:val="008317C9"/>
    <w:rsid w:val="0083367C"/>
    <w:rsid w:val="008346A3"/>
    <w:rsid w:val="00841122"/>
    <w:rsid w:val="008431BE"/>
    <w:rsid w:val="00843933"/>
    <w:rsid w:val="008474EA"/>
    <w:rsid w:val="00864F58"/>
    <w:rsid w:val="0086598B"/>
    <w:rsid w:val="008664A2"/>
    <w:rsid w:val="008719CB"/>
    <w:rsid w:val="00873AE8"/>
    <w:rsid w:val="00873D02"/>
    <w:rsid w:val="00886A42"/>
    <w:rsid w:val="00887DF6"/>
    <w:rsid w:val="00895026"/>
    <w:rsid w:val="00895496"/>
    <w:rsid w:val="00896730"/>
    <w:rsid w:val="00896C0E"/>
    <w:rsid w:val="008A3D80"/>
    <w:rsid w:val="008A5382"/>
    <w:rsid w:val="008A6115"/>
    <w:rsid w:val="008B1439"/>
    <w:rsid w:val="008B2208"/>
    <w:rsid w:val="008B3E73"/>
    <w:rsid w:val="008C02B8"/>
    <w:rsid w:val="008C3503"/>
    <w:rsid w:val="008C4263"/>
    <w:rsid w:val="008D0FD5"/>
    <w:rsid w:val="008D1F09"/>
    <w:rsid w:val="008D61D4"/>
    <w:rsid w:val="008E24E6"/>
    <w:rsid w:val="008E3FA9"/>
    <w:rsid w:val="008E4CFE"/>
    <w:rsid w:val="008E789D"/>
    <w:rsid w:val="008F0CDF"/>
    <w:rsid w:val="008F1B68"/>
    <w:rsid w:val="008F710D"/>
    <w:rsid w:val="00903156"/>
    <w:rsid w:val="00904480"/>
    <w:rsid w:val="009108D5"/>
    <w:rsid w:val="00910B90"/>
    <w:rsid w:val="00910C5F"/>
    <w:rsid w:val="00913B51"/>
    <w:rsid w:val="009141C7"/>
    <w:rsid w:val="00914F2A"/>
    <w:rsid w:val="00923C40"/>
    <w:rsid w:val="00923D9A"/>
    <w:rsid w:val="00927393"/>
    <w:rsid w:val="00927738"/>
    <w:rsid w:val="00931723"/>
    <w:rsid w:val="0096231F"/>
    <w:rsid w:val="00962834"/>
    <w:rsid w:val="00964B8A"/>
    <w:rsid w:val="0096649B"/>
    <w:rsid w:val="0097376C"/>
    <w:rsid w:val="00974113"/>
    <w:rsid w:val="00976E94"/>
    <w:rsid w:val="00983521"/>
    <w:rsid w:val="0099391B"/>
    <w:rsid w:val="00994553"/>
    <w:rsid w:val="009A23EE"/>
    <w:rsid w:val="009A43B2"/>
    <w:rsid w:val="009B4F5E"/>
    <w:rsid w:val="009C4B69"/>
    <w:rsid w:val="009D008F"/>
    <w:rsid w:val="009F06D3"/>
    <w:rsid w:val="009F2E2A"/>
    <w:rsid w:val="009F4C7C"/>
    <w:rsid w:val="009F66C1"/>
    <w:rsid w:val="00A07519"/>
    <w:rsid w:val="00A156E7"/>
    <w:rsid w:val="00A21317"/>
    <w:rsid w:val="00A27036"/>
    <w:rsid w:val="00A316A3"/>
    <w:rsid w:val="00A31A4F"/>
    <w:rsid w:val="00A36A16"/>
    <w:rsid w:val="00A37AE8"/>
    <w:rsid w:val="00A54F2F"/>
    <w:rsid w:val="00A57A63"/>
    <w:rsid w:val="00A708B5"/>
    <w:rsid w:val="00A76DFC"/>
    <w:rsid w:val="00A808ED"/>
    <w:rsid w:val="00A831C5"/>
    <w:rsid w:val="00A8540D"/>
    <w:rsid w:val="00A927C9"/>
    <w:rsid w:val="00A95000"/>
    <w:rsid w:val="00A960BE"/>
    <w:rsid w:val="00AA1426"/>
    <w:rsid w:val="00AB33FF"/>
    <w:rsid w:val="00AC053C"/>
    <w:rsid w:val="00AC3ECE"/>
    <w:rsid w:val="00AC48E7"/>
    <w:rsid w:val="00AC7763"/>
    <w:rsid w:val="00AD5D69"/>
    <w:rsid w:val="00AD5F02"/>
    <w:rsid w:val="00AD6A1F"/>
    <w:rsid w:val="00AD6A66"/>
    <w:rsid w:val="00AE4C0D"/>
    <w:rsid w:val="00AF1566"/>
    <w:rsid w:val="00AF510A"/>
    <w:rsid w:val="00AF5D95"/>
    <w:rsid w:val="00B04EEE"/>
    <w:rsid w:val="00B07FC2"/>
    <w:rsid w:val="00B10763"/>
    <w:rsid w:val="00B1232C"/>
    <w:rsid w:val="00B133B7"/>
    <w:rsid w:val="00B14FE8"/>
    <w:rsid w:val="00B167E0"/>
    <w:rsid w:val="00B16B51"/>
    <w:rsid w:val="00B202E5"/>
    <w:rsid w:val="00B3111F"/>
    <w:rsid w:val="00B32CA4"/>
    <w:rsid w:val="00B32DC2"/>
    <w:rsid w:val="00B33A84"/>
    <w:rsid w:val="00B35F99"/>
    <w:rsid w:val="00B402F8"/>
    <w:rsid w:val="00B41743"/>
    <w:rsid w:val="00B42DB4"/>
    <w:rsid w:val="00B5252D"/>
    <w:rsid w:val="00B540B0"/>
    <w:rsid w:val="00B56428"/>
    <w:rsid w:val="00B60920"/>
    <w:rsid w:val="00B65C4E"/>
    <w:rsid w:val="00B67590"/>
    <w:rsid w:val="00B708C6"/>
    <w:rsid w:val="00B730AE"/>
    <w:rsid w:val="00B8376B"/>
    <w:rsid w:val="00B87551"/>
    <w:rsid w:val="00B9040B"/>
    <w:rsid w:val="00B94E2F"/>
    <w:rsid w:val="00B965C1"/>
    <w:rsid w:val="00BA2CBD"/>
    <w:rsid w:val="00BA3189"/>
    <w:rsid w:val="00BA3206"/>
    <w:rsid w:val="00BA405A"/>
    <w:rsid w:val="00BA6952"/>
    <w:rsid w:val="00BB0D5D"/>
    <w:rsid w:val="00BB78F6"/>
    <w:rsid w:val="00BD18D1"/>
    <w:rsid w:val="00BD5AA1"/>
    <w:rsid w:val="00BD7AC1"/>
    <w:rsid w:val="00BF3633"/>
    <w:rsid w:val="00BF5344"/>
    <w:rsid w:val="00C0113B"/>
    <w:rsid w:val="00C040E1"/>
    <w:rsid w:val="00C05005"/>
    <w:rsid w:val="00C06317"/>
    <w:rsid w:val="00C07FFE"/>
    <w:rsid w:val="00C1098D"/>
    <w:rsid w:val="00C114B6"/>
    <w:rsid w:val="00C1507B"/>
    <w:rsid w:val="00C1711D"/>
    <w:rsid w:val="00C20836"/>
    <w:rsid w:val="00C22751"/>
    <w:rsid w:val="00C3034F"/>
    <w:rsid w:val="00C31CD9"/>
    <w:rsid w:val="00C37DD4"/>
    <w:rsid w:val="00C4362D"/>
    <w:rsid w:val="00C46BBF"/>
    <w:rsid w:val="00C47143"/>
    <w:rsid w:val="00C4743B"/>
    <w:rsid w:val="00C573E7"/>
    <w:rsid w:val="00C57A9A"/>
    <w:rsid w:val="00C6197A"/>
    <w:rsid w:val="00C64193"/>
    <w:rsid w:val="00C64843"/>
    <w:rsid w:val="00C64895"/>
    <w:rsid w:val="00C71612"/>
    <w:rsid w:val="00C73EF6"/>
    <w:rsid w:val="00C7404B"/>
    <w:rsid w:val="00C834D4"/>
    <w:rsid w:val="00C91EA1"/>
    <w:rsid w:val="00C9292C"/>
    <w:rsid w:val="00C9486E"/>
    <w:rsid w:val="00C94BB1"/>
    <w:rsid w:val="00C9558D"/>
    <w:rsid w:val="00CA6520"/>
    <w:rsid w:val="00CB7CEE"/>
    <w:rsid w:val="00CD3CE1"/>
    <w:rsid w:val="00CE0BF5"/>
    <w:rsid w:val="00CE3CA8"/>
    <w:rsid w:val="00CE61AB"/>
    <w:rsid w:val="00CF345D"/>
    <w:rsid w:val="00D0399F"/>
    <w:rsid w:val="00D20037"/>
    <w:rsid w:val="00D20C8D"/>
    <w:rsid w:val="00D223D1"/>
    <w:rsid w:val="00D34126"/>
    <w:rsid w:val="00D4095B"/>
    <w:rsid w:val="00D41152"/>
    <w:rsid w:val="00D50CED"/>
    <w:rsid w:val="00D52A1C"/>
    <w:rsid w:val="00D534CA"/>
    <w:rsid w:val="00D57FB7"/>
    <w:rsid w:val="00D63BE0"/>
    <w:rsid w:val="00D63C6D"/>
    <w:rsid w:val="00D641AA"/>
    <w:rsid w:val="00D65119"/>
    <w:rsid w:val="00D818C7"/>
    <w:rsid w:val="00D839BB"/>
    <w:rsid w:val="00D83FCB"/>
    <w:rsid w:val="00D91592"/>
    <w:rsid w:val="00D92CF1"/>
    <w:rsid w:val="00D9532C"/>
    <w:rsid w:val="00DA352B"/>
    <w:rsid w:val="00DA44FD"/>
    <w:rsid w:val="00DB41DE"/>
    <w:rsid w:val="00DB4ABC"/>
    <w:rsid w:val="00DB4AC3"/>
    <w:rsid w:val="00DB6308"/>
    <w:rsid w:val="00DB72CC"/>
    <w:rsid w:val="00DB7329"/>
    <w:rsid w:val="00DB76A7"/>
    <w:rsid w:val="00DC4E90"/>
    <w:rsid w:val="00DC7844"/>
    <w:rsid w:val="00DC78F4"/>
    <w:rsid w:val="00DE1955"/>
    <w:rsid w:val="00DE52A1"/>
    <w:rsid w:val="00DE53FF"/>
    <w:rsid w:val="00DF107C"/>
    <w:rsid w:val="00DF3DF9"/>
    <w:rsid w:val="00E01642"/>
    <w:rsid w:val="00E03793"/>
    <w:rsid w:val="00E10A36"/>
    <w:rsid w:val="00E30A25"/>
    <w:rsid w:val="00E37285"/>
    <w:rsid w:val="00E413DC"/>
    <w:rsid w:val="00E47CC0"/>
    <w:rsid w:val="00E54281"/>
    <w:rsid w:val="00E62FF8"/>
    <w:rsid w:val="00E65158"/>
    <w:rsid w:val="00E843F7"/>
    <w:rsid w:val="00E86509"/>
    <w:rsid w:val="00E91442"/>
    <w:rsid w:val="00E93982"/>
    <w:rsid w:val="00E93C2F"/>
    <w:rsid w:val="00E9650E"/>
    <w:rsid w:val="00EA3DD7"/>
    <w:rsid w:val="00EA653E"/>
    <w:rsid w:val="00EB365A"/>
    <w:rsid w:val="00EB55C1"/>
    <w:rsid w:val="00EB6AD7"/>
    <w:rsid w:val="00EC0786"/>
    <w:rsid w:val="00EC2EC4"/>
    <w:rsid w:val="00EC5531"/>
    <w:rsid w:val="00EC68A2"/>
    <w:rsid w:val="00EC721B"/>
    <w:rsid w:val="00EC7637"/>
    <w:rsid w:val="00EC7704"/>
    <w:rsid w:val="00ED4637"/>
    <w:rsid w:val="00ED55B1"/>
    <w:rsid w:val="00EE340A"/>
    <w:rsid w:val="00EE3DDF"/>
    <w:rsid w:val="00EF1B20"/>
    <w:rsid w:val="00EF2126"/>
    <w:rsid w:val="00EF285E"/>
    <w:rsid w:val="00EF5EB6"/>
    <w:rsid w:val="00EF7A48"/>
    <w:rsid w:val="00F076CD"/>
    <w:rsid w:val="00F11EA4"/>
    <w:rsid w:val="00F125C4"/>
    <w:rsid w:val="00F131A6"/>
    <w:rsid w:val="00F162BF"/>
    <w:rsid w:val="00F27BEB"/>
    <w:rsid w:val="00F30692"/>
    <w:rsid w:val="00F42D8D"/>
    <w:rsid w:val="00F47F85"/>
    <w:rsid w:val="00F51752"/>
    <w:rsid w:val="00F51D56"/>
    <w:rsid w:val="00F51EF0"/>
    <w:rsid w:val="00F5585A"/>
    <w:rsid w:val="00F66895"/>
    <w:rsid w:val="00F6753F"/>
    <w:rsid w:val="00F67790"/>
    <w:rsid w:val="00F860C0"/>
    <w:rsid w:val="00FA2AC0"/>
    <w:rsid w:val="00FA586B"/>
    <w:rsid w:val="00FB3EF1"/>
    <w:rsid w:val="00FB456D"/>
    <w:rsid w:val="00FB4DE2"/>
    <w:rsid w:val="00FB744B"/>
    <w:rsid w:val="00FB7B64"/>
    <w:rsid w:val="00FC4220"/>
    <w:rsid w:val="00FC5C75"/>
    <w:rsid w:val="00FD33BC"/>
    <w:rsid w:val="00FE2BAD"/>
    <w:rsid w:val="00FF1E58"/>
    <w:rsid w:val="00FF257D"/>
    <w:rsid w:val="00FF7D5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55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2AE9"/>
    <w:pPr>
      <w:spacing w:after="120"/>
    </w:pPr>
    <w:rPr>
      <w:lang w:eastAsia="en-US"/>
    </w:rPr>
  </w:style>
  <w:style w:type="paragraph" w:styleId="Heading1">
    <w:name w:val="heading 1"/>
    <w:basedOn w:val="Normal"/>
    <w:next w:val="Normal"/>
    <w:link w:val="Heading1Char"/>
    <w:qFormat/>
    <w:rsid w:val="002815B2"/>
    <w:pPr>
      <w:keepNext/>
      <w:tabs>
        <w:tab w:val="right" w:pos="851"/>
      </w:tabs>
      <w:ind w:left="1247" w:right="284" w:hanging="1247"/>
      <w:outlineLvl w:val="0"/>
    </w:pPr>
    <w:rPr>
      <w:b/>
      <w:sz w:val="28"/>
      <w:lang w:eastAsia="x-none"/>
    </w:rPr>
  </w:style>
  <w:style w:type="paragraph" w:styleId="Heading2">
    <w:name w:val="heading 2"/>
    <w:basedOn w:val="Normal"/>
    <w:next w:val="Normal"/>
    <w:qFormat/>
    <w:rsid w:val="002815B2"/>
    <w:pPr>
      <w:keepNext/>
      <w:tabs>
        <w:tab w:val="right" w:pos="851"/>
      </w:tabs>
      <w:ind w:left="1247" w:right="284" w:hanging="1247"/>
      <w:outlineLvl w:val="1"/>
    </w:pPr>
    <w:rPr>
      <w:b/>
      <w:sz w:val="24"/>
    </w:rPr>
  </w:style>
  <w:style w:type="paragraph" w:styleId="Heading3">
    <w:name w:val="heading 3"/>
    <w:basedOn w:val="Normal"/>
    <w:next w:val="Normal"/>
    <w:qFormat/>
    <w:rsid w:val="00066970"/>
    <w:pPr>
      <w:keepNext/>
      <w:tabs>
        <w:tab w:val="right" w:pos="851"/>
      </w:tabs>
      <w:ind w:left="1247" w:right="284" w:hanging="1247"/>
      <w:outlineLvl w:val="2"/>
    </w:pPr>
    <w:rPr>
      <w:b/>
    </w:rPr>
  </w:style>
  <w:style w:type="paragraph" w:styleId="Heading4">
    <w:name w:val="heading 4"/>
    <w:basedOn w:val="Normal"/>
    <w:next w:val="Normal"/>
    <w:link w:val="Heading4Char"/>
    <w:qFormat/>
    <w:rsid w:val="00066970"/>
    <w:pPr>
      <w:keepNext/>
      <w:tabs>
        <w:tab w:val="right" w:pos="851"/>
      </w:tabs>
      <w:ind w:left="1247" w:right="284" w:hanging="1247"/>
      <w:outlineLvl w:val="3"/>
    </w:pPr>
    <w:rPr>
      <w:b/>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footnote text,93"/>
    <w:basedOn w:val="Normal"/>
    <w:link w:val="FootnoteTextChar"/>
    <w:rPr>
      <w:lang w:eastAsia="x-none"/>
    </w:rPr>
  </w:style>
  <w:style w:type="paragraph" w:styleId="Header">
    <w:name w:val="header"/>
    <w:basedOn w:val="Normal"/>
    <w:pPr>
      <w:tabs>
        <w:tab w:val="center" w:pos="4153"/>
        <w:tab w:val="right" w:pos="8306"/>
      </w:tabs>
      <w:spacing w:after="0"/>
    </w:pPr>
  </w:style>
  <w:style w:type="paragraph" w:styleId="Footer">
    <w:name w:val="footer"/>
    <w:basedOn w:val="Normal"/>
    <w:pPr>
      <w:tabs>
        <w:tab w:val="center" w:pos="4153"/>
        <w:tab w:val="right" w:pos="8306"/>
      </w:tabs>
      <w:spacing w:after="0"/>
    </w:p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stylish,Footnote symbol"/>
    <w:rPr>
      <w:rFonts w:ascii="Times New Roman" w:hAnsi="Times New Roman"/>
      <w:noProof w:val="0"/>
      <w:sz w:val="22"/>
      <w:vertAlign w:val="superscript"/>
      <w:lang w:val="ru-RU"/>
    </w:rPr>
  </w:style>
  <w:style w:type="character" w:styleId="PageNumber">
    <w:name w:val="page number"/>
    <w:basedOn w:val="DefaultParagraphFont"/>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link w:val="FootnoteText"/>
    <w:rsid w:val="0083146F"/>
    <w:rPr>
      <w:lang w:val="ru-RU"/>
    </w:rPr>
  </w:style>
  <w:style w:type="character" w:styleId="Hyperlink">
    <w:name w:val="Hyperlink"/>
    <w:uiPriority w:val="99"/>
    <w:rsid w:val="00CE3CA8"/>
    <w:rPr>
      <w:color w:val="0000FF"/>
      <w:u w:val="single"/>
    </w:rPr>
  </w:style>
  <w:style w:type="paragraph" w:styleId="TOC4">
    <w:name w:val="toc 4"/>
    <w:basedOn w:val="Normal"/>
    <w:next w:val="Normal"/>
    <w:autoRedefine/>
    <w:uiPriority w:val="39"/>
    <w:rsid w:val="0062567E"/>
    <w:pPr>
      <w:tabs>
        <w:tab w:val="right" w:leader="dot" w:pos="9487"/>
      </w:tabs>
      <w:spacing w:after="0"/>
      <w:ind w:left="3686" w:hanging="567"/>
    </w:pPr>
  </w:style>
  <w:style w:type="paragraph" w:styleId="TOC1">
    <w:name w:val="toc 1"/>
    <w:basedOn w:val="Normal"/>
    <w:next w:val="Normal"/>
    <w:autoRedefine/>
    <w:uiPriority w:val="39"/>
    <w:rsid w:val="00B402F8"/>
    <w:pPr>
      <w:tabs>
        <w:tab w:val="left" w:pos="1871"/>
        <w:tab w:val="right" w:leader="dot" w:pos="9487"/>
      </w:tabs>
      <w:ind w:left="1871" w:hanging="624"/>
    </w:pPr>
    <w:rPr>
      <w:b/>
      <w:noProof/>
      <w:color w:val="000000"/>
    </w:rPr>
  </w:style>
  <w:style w:type="paragraph" w:styleId="TOC2">
    <w:name w:val="toc 2"/>
    <w:basedOn w:val="Normal"/>
    <w:next w:val="Normal"/>
    <w:autoRedefine/>
    <w:uiPriority w:val="39"/>
    <w:rsid w:val="00C1507B"/>
    <w:pPr>
      <w:tabs>
        <w:tab w:val="left" w:pos="2496"/>
        <w:tab w:val="left" w:pos="3119"/>
        <w:tab w:val="right" w:leader="dot" w:pos="9487"/>
      </w:tabs>
      <w:ind w:left="2552" w:hanging="653"/>
    </w:pPr>
  </w:style>
  <w:style w:type="paragraph" w:styleId="TOC3">
    <w:name w:val="toc 3"/>
    <w:basedOn w:val="Normal"/>
    <w:next w:val="Normal"/>
    <w:autoRedefine/>
    <w:uiPriority w:val="39"/>
    <w:rsid w:val="0062567E"/>
    <w:pPr>
      <w:tabs>
        <w:tab w:val="left" w:pos="3119"/>
        <w:tab w:val="right" w:leader="dot" w:pos="9487"/>
      </w:tabs>
      <w:spacing w:after="0"/>
      <w:ind w:left="3119" w:hanging="567"/>
    </w:pPr>
  </w:style>
  <w:style w:type="character" w:customStyle="1" w:styleId="apple-converted-space">
    <w:name w:val="apple-converted-space"/>
    <w:rsid w:val="008317C9"/>
  </w:style>
  <w:style w:type="character" w:styleId="Emphasis">
    <w:name w:val="Emphasis"/>
    <w:uiPriority w:val="20"/>
    <w:qFormat/>
    <w:rsid w:val="008317C9"/>
    <w:rPr>
      <w:i/>
      <w:iCs/>
    </w:rPr>
  </w:style>
  <w:style w:type="paragraph" w:customStyle="1" w:styleId="paralevel1">
    <w:name w:val="para level1"/>
    <w:basedOn w:val="Normal"/>
    <w:rsid w:val="00EF2126"/>
    <w:pPr>
      <w:suppressAutoHyphens/>
      <w:ind w:left="1247"/>
    </w:pPr>
    <w:rPr>
      <w:rFonts w:eastAsia="MS Mincho"/>
      <w:lang w:val="en-US"/>
    </w:rPr>
  </w:style>
  <w:style w:type="character" w:styleId="Strong">
    <w:name w:val="Strong"/>
    <w:qFormat/>
    <w:rsid w:val="00F66895"/>
    <w:rPr>
      <w:b/>
      <w:bCs/>
    </w:rPr>
  </w:style>
  <w:style w:type="paragraph" w:customStyle="1" w:styleId="Pa10">
    <w:name w:val="Pa10"/>
    <w:basedOn w:val="Normal"/>
    <w:next w:val="Normal"/>
    <w:uiPriority w:val="99"/>
    <w:rsid w:val="003F3313"/>
    <w:pPr>
      <w:autoSpaceDE w:val="0"/>
      <w:autoSpaceDN w:val="0"/>
      <w:adjustRightInd w:val="0"/>
      <w:spacing w:after="0" w:line="181" w:lineRule="atLeast"/>
    </w:pPr>
    <w:rPr>
      <w:rFonts w:ascii="Minion Pro" w:eastAsia="MS Mincho" w:hAnsi="Minion Pro" w:cs="Arial"/>
      <w:sz w:val="24"/>
      <w:szCs w:val="24"/>
      <w:lang w:val="en-GB"/>
    </w:rPr>
  </w:style>
  <w:style w:type="paragraph" w:customStyle="1" w:styleId="Paralevel2">
    <w:name w:val="Para level2"/>
    <w:basedOn w:val="Normal"/>
    <w:autoRedefine/>
    <w:rsid w:val="00E413DC"/>
    <w:pPr>
      <w:tabs>
        <w:tab w:val="left" w:pos="2410"/>
      </w:tabs>
      <w:suppressAutoHyphens/>
      <w:ind w:left="1247" w:firstLine="624"/>
      <w:jc w:val="both"/>
    </w:pPr>
    <w:rPr>
      <w:rFonts w:eastAsia="MS Mincho"/>
      <w:lang w:val="en-GB"/>
    </w:rPr>
  </w:style>
  <w:style w:type="character" w:customStyle="1" w:styleId="Heading1Char">
    <w:name w:val="Heading 1 Char"/>
    <w:link w:val="Heading1"/>
    <w:rsid w:val="00A21317"/>
    <w:rPr>
      <w:b/>
      <w:sz w:val="28"/>
      <w:lang w:val="ru-RU"/>
    </w:rPr>
  </w:style>
  <w:style w:type="paragraph" w:styleId="ListParagraph">
    <w:name w:val="List Paragraph"/>
    <w:basedOn w:val="Normal"/>
    <w:uiPriority w:val="34"/>
    <w:qFormat/>
    <w:rsid w:val="00276689"/>
    <w:pPr>
      <w:tabs>
        <w:tab w:val="left" w:pos="1247"/>
        <w:tab w:val="left" w:pos="1814"/>
        <w:tab w:val="left" w:pos="2381"/>
        <w:tab w:val="left" w:pos="2948"/>
        <w:tab w:val="left" w:pos="3515"/>
      </w:tabs>
      <w:spacing w:after="0"/>
      <w:ind w:left="720"/>
    </w:pPr>
    <w:rPr>
      <w:lang w:val="en-GB"/>
    </w:rPr>
  </w:style>
  <w:style w:type="character" w:customStyle="1" w:styleId="Heading4Char">
    <w:name w:val="Heading 4 Char"/>
    <w:link w:val="Heading4"/>
    <w:rsid w:val="00276689"/>
    <w:rPr>
      <w:b/>
      <w:lang w:eastAsia="en-US"/>
    </w:rPr>
  </w:style>
  <w:style w:type="paragraph" w:styleId="BalloonText">
    <w:name w:val="Balloon Text"/>
    <w:basedOn w:val="Normal"/>
    <w:link w:val="BalloonTextChar"/>
    <w:rsid w:val="00276689"/>
    <w:pPr>
      <w:spacing w:after="0"/>
    </w:pPr>
    <w:rPr>
      <w:rFonts w:ascii="Segoe UI" w:hAnsi="Segoe UI" w:cs="Segoe UI"/>
      <w:sz w:val="18"/>
      <w:szCs w:val="18"/>
    </w:rPr>
  </w:style>
  <w:style w:type="character" w:customStyle="1" w:styleId="BalloonTextChar">
    <w:name w:val="Balloon Text Char"/>
    <w:basedOn w:val="DefaultParagraphFont"/>
    <w:link w:val="BalloonText"/>
    <w:rsid w:val="00276689"/>
    <w:rPr>
      <w:rFonts w:ascii="Segoe UI" w:hAnsi="Segoe UI" w:cs="Segoe UI"/>
      <w:sz w:val="18"/>
      <w:szCs w:val="18"/>
      <w:lang w:eastAsia="en-US"/>
    </w:rPr>
  </w:style>
  <w:style w:type="paragraph" w:styleId="Revision">
    <w:name w:val="Revision"/>
    <w:hidden/>
    <w:uiPriority w:val="99"/>
    <w:semiHidden/>
    <w:rsid w:val="00276689"/>
    <w:rPr>
      <w:lang w:eastAsia="en-US"/>
    </w:rPr>
  </w:style>
  <w:style w:type="paragraph" w:customStyle="1" w:styleId="BBTitle">
    <w:name w:val="BB_Title"/>
    <w:basedOn w:val="Normal"/>
    <w:link w:val="BBTitleChar"/>
    <w:rsid w:val="00B67590"/>
    <w:pPr>
      <w:keepNext/>
      <w:keepLines/>
      <w:tabs>
        <w:tab w:val="left" w:pos="1247"/>
        <w:tab w:val="left" w:pos="1814"/>
        <w:tab w:val="left" w:pos="2381"/>
        <w:tab w:val="left" w:pos="2948"/>
        <w:tab w:val="left" w:pos="3515"/>
      </w:tabs>
      <w:suppressAutoHyphens/>
      <w:spacing w:before="320" w:after="240"/>
      <w:ind w:left="1247" w:right="567"/>
    </w:pPr>
    <w:rPr>
      <w:b/>
      <w:sz w:val="28"/>
      <w:szCs w:val="28"/>
      <w:lang w:eastAsia="ru-RU" w:bidi="ru-RU"/>
    </w:rPr>
  </w:style>
  <w:style w:type="character" w:customStyle="1" w:styleId="BBTitleChar">
    <w:name w:val="BB_Title Char"/>
    <w:link w:val="BBTitle"/>
    <w:rsid w:val="00B67590"/>
    <w:rPr>
      <w:b/>
      <w:sz w:val="28"/>
      <w:szCs w:val="28"/>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851297">
      <w:bodyDiv w:val="1"/>
      <w:marLeft w:val="0"/>
      <w:marRight w:val="0"/>
      <w:marTop w:val="0"/>
      <w:marBottom w:val="0"/>
      <w:divBdr>
        <w:top w:val="none" w:sz="0" w:space="0" w:color="auto"/>
        <w:left w:val="none" w:sz="0" w:space="0" w:color="auto"/>
        <w:bottom w:val="none" w:sz="0" w:space="0" w:color="auto"/>
        <w:right w:val="none" w:sz="0" w:space="0" w:color="auto"/>
      </w:divBdr>
    </w:div>
    <w:div w:id="128268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hyperlink" Target="http://www.inchem.org/documents/cicads/cicads/cicad34.ht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chm.pops.int/Convention/POPsReviewCommittee/LatestMeeting/POPRC8/" TargetMode="External"/><Relationship Id="rId7" Type="http://schemas.openxmlformats.org/officeDocument/2006/relationships/endnotes" Target="endnotes.xml"/><Relationship Id="rId12" Type="http://schemas.openxmlformats.org/officeDocument/2006/relationships/hyperlink" Target="http://context.reverso.net/%D0%BF%D0%B5%D1%80%D0%B5%D0%B2%D0%BE%D0%B4/%D1%80%D1%83%D1%81%D1%81%D0%BA%D0%B8%D0%B9-%D0%B0%D0%BD%D0%B3%D0%BB%D0%B8%D0%B9%D1%81%D0%BA%D0%B8%D0%B9/%D0%BD%D0%B0%D1%86%D0%B8%D0%BE%D0%BD%D0%B0%D0%BB%D1%8C%D0%BD%D1%8B%D0%B5+%D0%BE%D1%80%D0%B3%D0%B0%D0%BD%D0%B8%D0%B7%D0%B0%D1%86%D0%B8%D0%B8+%D0%BF%D0%BE+%D1%83%D1%81%D1%82%D0%B0%D0%BD%D0%BE%D0%B2%D0%BB%D0%B5%D0%BD%D0%B8%D1%8E+%D1%81%D1%82%D0%B0%D0%BD%D0%B4%D0%B0%D1%80%D1%82%D0%BE%D0%B2" TargetMode="External"/><Relationship Id="rId17" Type="http://schemas.openxmlformats.org/officeDocument/2006/relationships/hyperlink" Target="http://www.ec.gc.ca/ese-ees/835522FE-AE6C-405A-A729-7BC4B7C794BF/CNs_SAR_%20En.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yperlink" Target="http://www.unece.org/fileadmin/DAM%20/env/lrtap/TaskForce/popsxg/2000-2003/pc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text.reverso.net/%D0%BF%D0%B5%D1%80%D0%B5%D0%B2%D0%BE%D0%B4/%D1%80%D1%83%D1%81%D1%81%D0%BA%D0%B8%D0%B9-%D0%B0%D0%BD%D0%B3%D0%BB%D0%B8%D0%B9%D1%81%D0%BA%D0%B8%D0%B9/%D0%90%D0%B3%D0%B5%D0%BD%D1%82%D1%81%D1%82%D0%B2%D0%BE+%D0%BF%D0%BE+%D1%80%D0%B5%D0%B3%D0%B8%D1%81%D1%82%D1%80%D0%B0%D1%86%D0%B8%D0%B8+%D1%82%D0%BE%D0%BA%D1%81%D0%B8%D1%87%D0%BD%D1%8B%D1%85+%D0%B2%D0%B5%D1%89%D0%B5%D1%81%D1%82%D0%B2+%D0%B8+%D0%B7%D0%B0%D0%B1%D0%BE%D0%BB%D0%B5%D0%B2%D0%B0%D0%BD%D0%B8%D0%B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context.reverso.net/%D0%BF%D0%B5%D1%80%D0%B5%D0%B2%D0%BE%D0%B4/%D1%80%D1%83%D1%81%D1%81%D0%BA%D0%B8%D0%B9-%D0%B0%D0%BD%D0%B3%D0%BB%D0%B8%D0%B9%D1%81%D0%BA%D0%B8%D0%B9/%D0%90%D0%BC%D0%B5%D1%80%D0%B8%D0%BA%D0%B0%D0%BD%D1%81%D0%BA%D0%BE%D0%B5+%D0%BE%D0%B1%D1%89%D0%B5%D1%81%D1%82%D0%B2%D0%BE+%D1%81%D0%BF%D0%B5%D1%86%D0%B8%D0%B0%D0%BB%D0%B8%D1%81%D1%82%D0%BE%D0%B2+%D0%BF%D0%BE+%D0%B8%D1%81%D0%BF%D1%8B%D1%82%D0%B0%D0%BD%D0%B8%D1%8F%D0%BC+%D0%BC%D0%B0%D1%82%D0%B5%D1%80%D0%B8%D0%B0%D0%BB%D0%BE%D0%B2" TargetMode="External"/><Relationship Id="rId19" Type="http://schemas.openxmlformats.org/officeDocument/2006/relationships/hyperlink" Target="http://www.nicnas.gov.au/Publications/CAR/Other/S48_CN_July02.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10898-2318-4687-BC8D-83F05FE43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17383</Words>
  <Characters>95611</Characters>
  <Application>Microsoft Office Word</Application>
  <DocSecurity>0</DocSecurity>
  <Lines>796</Lines>
  <Paragraphs>225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112769</CharactersWithSpaces>
  <SharedDoc>false</SharedDoc>
  <HLinks>
    <vt:vector size="342" baseType="variant">
      <vt:variant>
        <vt:i4>6946940</vt:i4>
      </vt:variant>
      <vt:variant>
        <vt:i4>327</vt:i4>
      </vt:variant>
      <vt:variant>
        <vt:i4>0</vt:i4>
      </vt:variant>
      <vt:variant>
        <vt:i4>5</vt:i4>
      </vt:variant>
      <vt:variant>
        <vt:lpwstr>http://context.reverso.net/%D0%BF%D0%B5%D1%80%D0%B5%D0%B2%D0%BE%D0%B4/%D1%80%D1%83%D1%81%D1%81%D0%BA%D0%B8%D0%B9-%D0%B0%D0%BD%D0%B3%D0%BB%D0%B8%D0%B9%D1%81%D0%BA%D0%B8%D0%B9/%D0%BD%D0%B0%D1%86%D0%B8%D0%BE%D0%BD%D0%B0%D0%BB%D1%8C%D0%BD%D1%8B%D0%B5+%D0%BE%D1%80%D0%B3%D0%B0%D0%BD%D0%B8%D0%B7%D0%B0%D1%86%D0%B8%D0%B8+%D0%BF%D0%BE+%D1%83%D1%81%D1%82%D0%B0%D0%BD%D0%BE%D0%B2%D0%BB%D0%B5%D0%BD%D0%B8%D1%8E+%D1%81%D1%82%D0%B0%D0%BD%D0%B4%D0%B0%D1%80%D1%82%D0%BE%D0%B2</vt:lpwstr>
      </vt:variant>
      <vt:variant>
        <vt:lpwstr/>
      </vt:variant>
      <vt:variant>
        <vt:i4>3801132</vt:i4>
      </vt:variant>
      <vt:variant>
        <vt:i4>324</vt:i4>
      </vt:variant>
      <vt:variant>
        <vt:i4>0</vt:i4>
      </vt:variant>
      <vt:variant>
        <vt:i4>5</vt:i4>
      </vt:variant>
      <vt:variant>
        <vt:lpwstr>http://context.reverso.net/%D0%BF%D0%B5%D1%80%D0%B5%D0%B2%D0%BE%D0%B4/%D1%80%D1%83%D1%81%D1%81%D0%BA%D0%B8%D0%B9-%D0%B0%D0%BD%D0%B3%D0%BB%D0%B8%D0%B9%D1%81%D0%BA%D0%B8%D0%B9/%D0%90%D0%B3%D0%B5%D0%BD%D1%82%D1%81%D1%82%D0%B2%D0%BE+%D0%BF%D0%BE+%D1%80%D0%B5%D0%B3%D0%B8%D1%81%D1%82%D1%80%D0%B0%D1%86%D0%B8%D0%B8+%D1%82%D0%BE%D0%BA%D1%81%D0%B8%D1%87%D0%BD%D1%8B%D1%85+%D0%B2%D0%B5%D1%89%D0%B5%D1%81%D1%82%D0%B2+%D0%B8+%D0%B7%D0%B0%D0%B1%D0%BE%D0%BB%D0%B5%D0%B2%D0%B0%D0%BD%D0%B8%D0%B9</vt:lpwstr>
      </vt:variant>
      <vt:variant>
        <vt:lpwstr/>
      </vt:variant>
      <vt:variant>
        <vt:i4>6815868</vt:i4>
      </vt:variant>
      <vt:variant>
        <vt:i4>321</vt:i4>
      </vt:variant>
      <vt:variant>
        <vt:i4>0</vt:i4>
      </vt:variant>
      <vt:variant>
        <vt:i4>5</vt:i4>
      </vt:variant>
      <vt:variant>
        <vt:lpwstr>http://context.reverso.net/%D0%BF%D0%B5%D1%80%D0%B5%D0%B2%D0%BE%D0%B4/%D1%80%D1%83%D1%81%D1%81%D0%BA%D0%B8%D0%B9-%D0%B0%D0%BD%D0%B3%D0%BB%D0%B8%D0%B9%D1%81%D0%BA%D0%B8%D0%B9/%D0%90%D0%BC%D0%B5%D1%80%D0%B8%D0%BA%D0%B0%D0%BD%D1%81%D0%BA%D0%BE%D0%B5+%D0%BE%D0%B1%D1%89%D0%B5%D1%81%D1%82%D0%B2%D0%BE+%D1%81%D0%BF%D0%B5%D1%86%D0%B8%D0%B0%D0%BB%D0%B8%D1%81%D1%82%D0%BE%D0%B2+%D0%BF%D0%BE+%D0%B8%D1%81%D0%BF%D1%8B%D1%82%D0%B0%D0%BD%D0%B8%D1%8F%D0%BC+%D0%BC%D0%B0%D1%82%D0%B5%D1%80%D0%B8%D0%B0%D0%BB%D0%BE%D0%B2</vt:lpwstr>
      </vt:variant>
      <vt:variant>
        <vt:lpwstr/>
      </vt:variant>
      <vt:variant>
        <vt:i4>1572913</vt:i4>
      </vt:variant>
      <vt:variant>
        <vt:i4>314</vt:i4>
      </vt:variant>
      <vt:variant>
        <vt:i4>0</vt:i4>
      </vt:variant>
      <vt:variant>
        <vt:i4>5</vt:i4>
      </vt:variant>
      <vt:variant>
        <vt:lpwstr/>
      </vt:variant>
      <vt:variant>
        <vt:lpwstr>_Toc450012485</vt:lpwstr>
      </vt:variant>
      <vt:variant>
        <vt:i4>1572913</vt:i4>
      </vt:variant>
      <vt:variant>
        <vt:i4>308</vt:i4>
      </vt:variant>
      <vt:variant>
        <vt:i4>0</vt:i4>
      </vt:variant>
      <vt:variant>
        <vt:i4>5</vt:i4>
      </vt:variant>
      <vt:variant>
        <vt:lpwstr/>
      </vt:variant>
      <vt:variant>
        <vt:lpwstr>_Toc450012483</vt:lpwstr>
      </vt:variant>
      <vt:variant>
        <vt:i4>1572913</vt:i4>
      </vt:variant>
      <vt:variant>
        <vt:i4>302</vt:i4>
      </vt:variant>
      <vt:variant>
        <vt:i4>0</vt:i4>
      </vt:variant>
      <vt:variant>
        <vt:i4>5</vt:i4>
      </vt:variant>
      <vt:variant>
        <vt:lpwstr/>
      </vt:variant>
      <vt:variant>
        <vt:lpwstr>_Toc450012481</vt:lpwstr>
      </vt:variant>
      <vt:variant>
        <vt:i4>1572913</vt:i4>
      </vt:variant>
      <vt:variant>
        <vt:i4>296</vt:i4>
      </vt:variant>
      <vt:variant>
        <vt:i4>0</vt:i4>
      </vt:variant>
      <vt:variant>
        <vt:i4>5</vt:i4>
      </vt:variant>
      <vt:variant>
        <vt:lpwstr/>
      </vt:variant>
      <vt:variant>
        <vt:lpwstr>_Toc450012480</vt:lpwstr>
      </vt:variant>
      <vt:variant>
        <vt:i4>1507377</vt:i4>
      </vt:variant>
      <vt:variant>
        <vt:i4>290</vt:i4>
      </vt:variant>
      <vt:variant>
        <vt:i4>0</vt:i4>
      </vt:variant>
      <vt:variant>
        <vt:i4>5</vt:i4>
      </vt:variant>
      <vt:variant>
        <vt:lpwstr/>
      </vt:variant>
      <vt:variant>
        <vt:lpwstr>_Toc450012479</vt:lpwstr>
      </vt:variant>
      <vt:variant>
        <vt:i4>1507377</vt:i4>
      </vt:variant>
      <vt:variant>
        <vt:i4>284</vt:i4>
      </vt:variant>
      <vt:variant>
        <vt:i4>0</vt:i4>
      </vt:variant>
      <vt:variant>
        <vt:i4>5</vt:i4>
      </vt:variant>
      <vt:variant>
        <vt:lpwstr/>
      </vt:variant>
      <vt:variant>
        <vt:lpwstr>_Toc450012478</vt:lpwstr>
      </vt:variant>
      <vt:variant>
        <vt:i4>1507377</vt:i4>
      </vt:variant>
      <vt:variant>
        <vt:i4>278</vt:i4>
      </vt:variant>
      <vt:variant>
        <vt:i4>0</vt:i4>
      </vt:variant>
      <vt:variant>
        <vt:i4>5</vt:i4>
      </vt:variant>
      <vt:variant>
        <vt:lpwstr/>
      </vt:variant>
      <vt:variant>
        <vt:lpwstr>_Toc450012477</vt:lpwstr>
      </vt:variant>
      <vt:variant>
        <vt:i4>1507377</vt:i4>
      </vt:variant>
      <vt:variant>
        <vt:i4>272</vt:i4>
      </vt:variant>
      <vt:variant>
        <vt:i4>0</vt:i4>
      </vt:variant>
      <vt:variant>
        <vt:i4>5</vt:i4>
      </vt:variant>
      <vt:variant>
        <vt:lpwstr/>
      </vt:variant>
      <vt:variant>
        <vt:lpwstr>_Toc450012476</vt:lpwstr>
      </vt:variant>
      <vt:variant>
        <vt:i4>1507377</vt:i4>
      </vt:variant>
      <vt:variant>
        <vt:i4>266</vt:i4>
      </vt:variant>
      <vt:variant>
        <vt:i4>0</vt:i4>
      </vt:variant>
      <vt:variant>
        <vt:i4>5</vt:i4>
      </vt:variant>
      <vt:variant>
        <vt:lpwstr/>
      </vt:variant>
      <vt:variant>
        <vt:lpwstr>_Toc450012475</vt:lpwstr>
      </vt:variant>
      <vt:variant>
        <vt:i4>1507377</vt:i4>
      </vt:variant>
      <vt:variant>
        <vt:i4>260</vt:i4>
      </vt:variant>
      <vt:variant>
        <vt:i4>0</vt:i4>
      </vt:variant>
      <vt:variant>
        <vt:i4>5</vt:i4>
      </vt:variant>
      <vt:variant>
        <vt:lpwstr/>
      </vt:variant>
      <vt:variant>
        <vt:lpwstr>_Toc450012474</vt:lpwstr>
      </vt:variant>
      <vt:variant>
        <vt:i4>1507377</vt:i4>
      </vt:variant>
      <vt:variant>
        <vt:i4>254</vt:i4>
      </vt:variant>
      <vt:variant>
        <vt:i4>0</vt:i4>
      </vt:variant>
      <vt:variant>
        <vt:i4>5</vt:i4>
      </vt:variant>
      <vt:variant>
        <vt:lpwstr/>
      </vt:variant>
      <vt:variant>
        <vt:lpwstr>_Toc450012473</vt:lpwstr>
      </vt:variant>
      <vt:variant>
        <vt:i4>1507377</vt:i4>
      </vt:variant>
      <vt:variant>
        <vt:i4>248</vt:i4>
      </vt:variant>
      <vt:variant>
        <vt:i4>0</vt:i4>
      </vt:variant>
      <vt:variant>
        <vt:i4>5</vt:i4>
      </vt:variant>
      <vt:variant>
        <vt:lpwstr/>
      </vt:variant>
      <vt:variant>
        <vt:lpwstr>_Toc450012472</vt:lpwstr>
      </vt:variant>
      <vt:variant>
        <vt:i4>1507377</vt:i4>
      </vt:variant>
      <vt:variant>
        <vt:i4>242</vt:i4>
      </vt:variant>
      <vt:variant>
        <vt:i4>0</vt:i4>
      </vt:variant>
      <vt:variant>
        <vt:i4>5</vt:i4>
      </vt:variant>
      <vt:variant>
        <vt:lpwstr/>
      </vt:variant>
      <vt:variant>
        <vt:lpwstr>_Toc450012471</vt:lpwstr>
      </vt:variant>
      <vt:variant>
        <vt:i4>1507377</vt:i4>
      </vt:variant>
      <vt:variant>
        <vt:i4>236</vt:i4>
      </vt:variant>
      <vt:variant>
        <vt:i4>0</vt:i4>
      </vt:variant>
      <vt:variant>
        <vt:i4>5</vt:i4>
      </vt:variant>
      <vt:variant>
        <vt:lpwstr/>
      </vt:variant>
      <vt:variant>
        <vt:lpwstr>_Toc450012470</vt:lpwstr>
      </vt:variant>
      <vt:variant>
        <vt:i4>1441841</vt:i4>
      </vt:variant>
      <vt:variant>
        <vt:i4>230</vt:i4>
      </vt:variant>
      <vt:variant>
        <vt:i4>0</vt:i4>
      </vt:variant>
      <vt:variant>
        <vt:i4>5</vt:i4>
      </vt:variant>
      <vt:variant>
        <vt:lpwstr/>
      </vt:variant>
      <vt:variant>
        <vt:lpwstr>_Toc450012469</vt:lpwstr>
      </vt:variant>
      <vt:variant>
        <vt:i4>1441841</vt:i4>
      </vt:variant>
      <vt:variant>
        <vt:i4>224</vt:i4>
      </vt:variant>
      <vt:variant>
        <vt:i4>0</vt:i4>
      </vt:variant>
      <vt:variant>
        <vt:i4>5</vt:i4>
      </vt:variant>
      <vt:variant>
        <vt:lpwstr/>
      </vt:variant>
      <vt:variant>
        <vt:lpwstr>_Toc450012468</vt:lpwstr>
      </vt:variant>
      <vt:variant>
        <vt:i4>1441841</vt:i4>
      </vt:variant>
      <vt:variant>
        <vt:i4>218</vt:i4>
      </vt:variant>
      <vt:variant>
        <vt:i4>0</vt:i4>
      </vt:variant>
      <vt:variant>
        <vt:i4>5</vt:i4>
      </vt:variant>
      <vt:variant>
        <vt:lpwstr/>
      </vt:variant>
      <vt:variant>
        <vt:lpwstr>_Toc450012467</vt:lpwstr>
      </vt:variant>
      <vt:variant>
        <vt:i4>1441841</vt:i4>
      </vt:variant>
      <vt:variant>
        <vt:i4>212</vt:i4>
      </vt:variant>
      <vt:variant>
        <vt:i4>0</vt:i4>
      </vt:variant>
      <vt:variant>
        <vt:i4>5</vt:i4>
      </vt:variant>
      <vt:variant>
        <vt:lpwstr/>
      </vt:variant>
      <vt:variant>
        <vt:lpwstr>_Toc450012466</vt:lpwstr>
      </vt:variant>
      <vt:variant>
        <vt:i4>1441841</vt:i4>
      </vt:variant>
      <vt:variant>
        <vt:i4>206</vt:i4>
      </vt:variant>
      <vt:variant>
        <vt:i4>0</vt:i4>
      </vt:variant>
      <vt:variant>
        <vt:i4>5</vt:i4>
      </vt:variant>
      <vt:variant>
        <vt:lpwstr/>
      </vt:variant>
      <vt:variant>
        <vt:lpwstr>_Toc450012465</vt:lpwstr>
      </vt:variant>
      <vt:variant>
        <vt:i4>1441841</vt:i4>
      </vt:variant>
      <vt:variant>
        <vt:i4>200</vt:i4>
      </vt:variant>
      <vt:variant>
        <vt:i4>0</vt:i4>
      </vt:variant>
      <vt:variant>
        <vt:i4>5</vt:i4>
      </vt:variant>
      <vt:variant>
        <vt:lpwstr/>
      </vt:variant>
      <vt:variant>
        <vt:lpwstr>_Toc450012464</vt:lpwstr>
      </vt:variant>
      <vt:variant>
        <vt:i4>1441841</vt:i4>
      </vt:variant>
      <vt:variant>
        <vt:i4>194</vt:i4>
      </vt:variant>
      <vt:variant>
        <vt:i4>0</vt:i4>
      </vt:variant>
      <vt:variant>
        <vt:i4>5</vt:i4>
      </vt:variant>
      <vt:variant>
        <vt:lpwstr/>
      </vt:variant>
      <vt:variant>
        <vt:lpwstr>_Toc450012463</vt:lpwstr>
      </vt:variant>
      <vt:variant>
        <vt:i4>1441841</vt:i4>
      </vt:variant>
      <vt:variant>
        <vt:i4>188</vt:i4>
      </vt:variant>
      <vt:variant>
        <vt:i4>0</vt:i4>
      </vt:variant>
      <vt:variant>
        <vt:i4>5</vt:i4>
      </vt:variant>
      <vt:variant>
        <vt:lpwstr/>
      </vt:variant>
      <vt:variant>
        <vt:lpwstr>_Toc450012462</vt:lpwstr>
      </vt:variant>
      <vt:variant>
        <vt:i4>1441841</vt:i4>
      </vt:variant>
      <vt:variant>
        <vt:i4>182</vt:i4>
      </vt:variant>
      <vt:variant>
        <vt:i4>0</vt:i4>
      </vt:variant>
      <vt:variant>
        <vt:i4>5</vt:i4>
      </vt:variant>
      <vt:variant>
        <vt:lpwstr/>
      </vt:variant>
      <vt:variant>
        <vt:lpwstr>_Toc450012461</vt:lpwstr>
      </vt:variant>
      <vt:variant>
        <vt:i4>1441841</vt:i4>
      </vt:variant>
      <vt:variant>
        <vt:i4>176</vt:i4>
      </vt:variant>
      <vt:variant>
        <vt:i4>0</vt:i4>
      </vt:variant>
      <vt:variant>
        <vt:i4>5</vt:i4>
      </vt:variant>
      <vt:variant>
        <vt:lpwstr/>
      </vt:variant>
      <vt:variant>
        <vt:lpwstr>_Toc450012460</vt:lpwstr>
      </vt:variant>
      <vt:variant>
        <vt:i4>1376305</vt:i4>
      </vt:variant>
      <vt:variant>
        <vt:i4>170</vt:i4>
      </vt:variant>
      <vt:variant>
        <vt:i4>0</vt:i4>
      </vt:variant>
      <vt:variant>
        <vt:i4>5</vt:i4>
      </vt:variant>
      <vt:variant>
        <vt:lpwstr/>
      </vt:variant>
      <vt:variant>
        <vt:lpwstr>_Toc450012459</vt:lpwstr>
      </vt:variant>
      <vt:variant>
        <vt:i4>1376305</vt:i4>
      </vt:variant>
      <vt:variant>
        <vt:i4>164</vt:i4>
      </vt:variant>
      <vt:variant>
        <vt:i4>0</vt:i4>
      </vt:variant>
      <vt:variant>
        <vt:i4>5</vt:i4>
      </vt:variant>
      <vt:variant>
        <vt:lpwstr/>
      </vt:variant>
      <vt:variant>
        <vt:lpwstr>_Toc450012458</vt:lpwstr>
      </vt:variant>
      <vt:variant>
        <vt:i4>1376305</vt:i4>
      </vt:variant>
      <vt:variant>
        <vt:i4>158</vt:i4>
      </vt:variant>
      <vt:variant>
        <vt:i4>0</vt:i4>
      </vt:variant>
      <vt:variant>
        <vt:i4>5</vt:i4>
      </vt:variant>
      <vt:variant>
        <vt:lpwstr/>
      </vt:variant>
      <vt:variant>
        <vt:lpwstr>_Toc450012457</vt:lpwstr>
      </vt:variant>
      <vt:variant>
        <vt:i4>1376305</vt:i4>
      </vt:variant>
      <vt:variant>
        <vt:i4>152</vt:i4>
      </vt:variant>
      <vt:variant>
        <vt:i4>0</vt:i4>
      </vt:variant>
      <vt:variant>
        <vt:i4>5</vt:i4>
      </vt:variant>
      <vt:variant>
        <vt:lpwstr/>
      </vt:variant>
      <vt:variant>
        <vt:lpwstr>_Toc450012456</vt:lpwstr>
      </vt:variant>
      <vt:variant>
        <vt:i4>1376305</vt:i4>
      </vt:variant>
      <vt:variant>
        <vt:i4>146</vt:i4>
      </vt:variant>
      <vt:variant>
        <vt:i4>0</vt:i4>
      </vt:variant>
      <vt:variant>
        <vt:i4>5</vt:i4>
      </vt:variant>
      <vt:variant>
        <vt:lpwstr/>
      </vt:variant>
      <vt:variant>
        <vt:lpwstr>_Toc450012455</vt:lpwstr>
      </vt:variant>
      <vt:variant>
        <vt:i4>1376305</vt:i4>
      </vt:variant>
      <vt:variant>
        <vt:i4>140</vt:i4>
      </vt:variant>
      <vt:variant>
        <vt:i4>0</vt:i4>
      </vt:variant>
      <vt:variant>
        <vt:i4>5</vt:i4>
      </vt:variant>
      <vt:variant>
        <vt:lpwstr/>
      </vt:variant>
      <vt:variant>
        <vt:lpwstr>_Toc450012454</vt:lpwstr>
      </vt:variant>
      <vt:variant>
        <vt:i4>1376305</vt:i4>
      </vt:variant>
      <vt:variant>
        <vt:i4>134</vt:i4>
      </vt:variant>
      <vt:variant>
        <vt:i4>0</vt:i4>
      </vt:variant>
      <vt:variant>
        <vt:i4>5</vt:i4>
      </vt:variant>
      <vt:variant>
        <vt:lpwstr/>
      </vt:variant>
      <vt:variant>
        <vt:lpwstr>_Toc450012453</vt:lpwstr>
      </vt:variant>
      <vt:variant>
        <vt:i4>1376305</vt:i4>
      </vt:variant>
      <vt:variant>
        <vt:i4>128</vt:i4>
      </vt:variant>
      <vt:variant>
        <vt:i4>0</vt:i4>
      </vt:variant>
      <vt:variant>
        <vt:i4>5</vt:i4>
      </vt:variant>
      <vt:variant>
        <vt:lpwstr/>
      </vt:variant>
      <vt:variant>
        <vt:lpwstr>_Toc450012452</vt:lpwstr>
      </vt:variant>
      <vt:variant>
        <vt:i4>1376305</vt:i4>
      </vt:variant>
      <vt:variant>
        <vt:i4>122</vt:i4>
      </vt:variant>
      <vt:variant>
        <vt:i4>0</vt:i4>
      </vt:variant>
      <vt:variant>
        <vt:i4>5</vt:i4>
      </vt:variant>
      <vt:variant>
        <vt:lpwstr/>
      </vt:variant>
      <vt:variant>
        <vt:lpwstr>_Toc450012451</vt:lpwstr>
      </vt:variant>
      <vt:variant>
        <vt:i4>1376305</vt:i4>
      </vt:variant>
      <vt:variant>
        <vt:i4>116</vt:i4>
      </vt:variant>
      <vt:variant>
        <vt:i4>0</vt:i4>
      </vt:variant>
      <vt:variant>
        <vt:i4>5</vt:i4>
      </vt:variant>
      <vt:variant>
        <vt:lpwstr/>
      </vt:variant>
      <vt:variant>
        <vt:lpwstr>_Toc450012450</vt:lpwstr>
      </vt:variant>
      <vt:variant>
        <vt:i4>1310769</vt:i4>
      </vt:variant>
      <vt:variant>
        <vt:i4>110</vt:i4>
      </vt:variant>
      <vt:variant>
        <vt:i4>0</vt:i4>
      </vt:variant>
      <vt:variant>
        <vt:i4>5</vt:i4>
      </vt:variant>
      <vt:variant>
        <vt:lpwstr/>
      </vt:variant>
      <vt:variant>
        <vt:lpwstr>_Toc450012449</vt:lpwstr>
      </vt:variant>
      <vt:variant>
        <vt:i4>1310769</vt:i4>
      </vt:variant>
      <vt:variant>
        <vt:i4>104</vt:i4>
      </vt:variant>
      <vt:variant>
        <vt:i4>0</vt:i4>
      </vt:variant>
      <vt:variant>
        <vt:i4>5</vt:i4>
      </vt:variant>
      <vt:variant>
        <vt:lpwstr/>
      </vt:variant>
      <vt:variant>
        <vt:lpwstr>_Toc450012448</vt:lpwstr>
      </vt:variant>
      <vt:variant>
        <vt:i4>1310769</vt:i4>
      </vt:variant>
      <vt:variant>
        <vt:i4>98</vt:i4>
      </vt:variant>
      <vt:variant>
        <vt:i4>0</vt:i4>
      </vt:variant>
      <vt:variant>
        <vt:i4>5</vt:i4>
      </vt:variant>
      <vt:variant>
        <vt:lpwstr/>
      </vt:variant>
      <vt:variant>
        <vt:lpwstr>_Toc450012447</vt:lpwstr>
      </vt:variant>
      <vt:variant>
        <vt:i4>1310769</vt:i4>
      </vt:variant>
      <vt:variant>
        <vt:i4>92</vt:i4>
      </vt:variant>
      <vt:variant>
        <vt:i4>0</vt:i4>
      </vt:variant>
      <vt:variant>
        <vt:i4>5</vt:i4>
      </vt:variant>
      <vt:variant>
        <vt:lpwstr/>
      </vt:variant>
      <vt:variant>
        <vt:lpwstr>_Toc450012446</vt:lpwstr>
      </vt:variant>
      <vt:variant>
        <vt:i4>1310769</vt:i4>
      </vt:variant>
      <vt:variant>
        <vt:i4>86</vt:i4>
      </vt:variant>
      <vt:variant>
        <vt:i4>0</vt:i4>
      </vt:variant>
      <vt:variant>
        <vt:i4>5</vt:i4>
      </vt:variant>
      <vt:variant>
        <vt:lpwstr/>
      </vt:variant>
      <vt:variant>
        <vt:lpwstr>_Toc450012445</vt:lpwstr>
      </vt:variant>
      <vt:variant>
        <vt:i4>1310769</vt:i4>
      </vt:variant>
      <vt:variant>
        <vt:i4>80</vt:i4>
      </vt:variant>
      <vt:variant>
        <vt:i4>0</vt:i4>
      </vt:variant>
      <vt:variant>
        <vt:i4>5</vt:i4>
      </vt:variant>
      <vt:variant>
        <vt:lpwstr/>
      </vt:variant>
      <vt:variant>
        <vt:lpwstr>_Toc450012444</vt:lpwstr>
      </vt:variant>
      <vt:variant>
        <vt:i4>1310769</vt:i4>
      </vt:variant>
      <vt:variant>
        <vt:i4>74</vt:i4>
      </vt:variant>
      <vt:variant>
        <vt:i4>0</vt:i4>
      </vt:variant>
      <vt:variant>
        <vt:i4>5</vt:i4>
      </vt:variant>
      <vt:variant>
        <vt:lpwstr/>
      </vt:variant>
      <vt:variant>
        <vt:lpwstr>_Toc450012443</vt:lpwstr>
      </vt:variant>
      <vt:variant>
        <vt:i4>1310769</vt:i4>
      </vt:variant>
      <vt:variant>
        <vt:i4>68</vt:i4>
      </vt:variant>
      <vt:variant>
        <vt:i4>0</vt:i4>
      </vt:variant>
      <vt:variant>
        <vt:i4>5</vt:i4>
      </vt:variant>
      <vt:variant>
        <vt:lpwstr/>
      </vt:variant>
      <vt:variant>
        <vt:lpwstr>_Toc450012442</vt:lpwstr>
      </vt:variant>
      <vt:variant>
        <vt:i4>1310769</vt:i4>
      </vt:variant>
      <vt:variant>
        <vt:i4>62</vt:i4>
      </vt:variant>
      <vt:variant>
        <vt:i4>0</vt:i4>
      </vt:variant>
      <vt:variant>
        <vt:i4>5</vt:i4>
      </vt:variant>
      <vt:variant>
        <vt:lpwstr/>
      </vt:variant>
      <vt:variant>
        <vt:lpwstr>_Toc450012441</vt:lpwstr>
      </vt:variant>
      <vt:variant>
        <vt:i4>1310769</vt:i4>
      </vt:variant>
      <vt:variant>
        <vt:i4>56</vt:i4>
      </vt:variant>
      <vt:variant>
        <vt:i4>0</vt:i4>
      </vt:variant>
      <vt:variant>
        <vt:i4>5</vt:i4>
      </vt:variant>
      <vt:variant>
        <vt:lpwstr/>
      </vt:variant>
      <vt:variant>
        <vt:lpwstr>_Toc450012440</vt:lpwstr>
      </vt:variant>
      <vt:variant>
        <vt:i4>1245233</vt:i4>
      </vt:variant>
      <vt:variant>
        <vt:i4>50</vt:i4>
      </vt:variant>
      <vt:variant>
        <vt:i4>0</vt:i4>
      </vt:variant>
      <vt:variant>
        <vt:i4>5</vt:i4>
      </vt:variant>
      <vt:variant>
        <vt:lpwstr/>
      </vt:variant>
      <vt:variant>
        <vt:lpwstr>_Toc450012439</vt:lpwstr>
      </vt:variant>
      <vt:variant>
        <vt:i4>1245233</vt:i4>
      </vt:variant>
      <vt:variant>
        <vt:i4>44</vt:i4>
      </vt:variant>
      <vt:variant>
        <vt:i4>0</vt:i4>
      </vt:variant>
      <vt:variant>
        <vt:i4>5</vt:i4>
      </vt:variant>
      <vt:variant>
        <vt:lpwstr/>
      </vt:variant>
      <vt:variant>
        <vt:lpwstr>_Toc450012438</vt:lpwstr>
      </vt:variant>
      <vt:variant>
        <vt:i4>1245233</vt:i4>
      </vt:variant>
      <vt:variant>
        <vt:i4>38</vt:i4>
      </vt:variant>
      <vt:variant>
        <vt:i4>0</vt:i4>
      </vt:variant>
      <vt:variant>
        <vt:i4>5</vt:i4>
      </vt:variant>
      <vt:variant>
        <vt:lpwstr/>
      </vt:variant>
      <vt:variant>
        <vt:lpwstr>_Toc450012437</vt:lpwstr>
      </vt:variant>
      <vt:variant>
        <vt:i4>1245233</vt:i4>
      </vt:variant>
      <vt:variant>
        <vt:i4>32</vt:i4>
      </vt:variant>
      <vt:variant>
        <vt:i4>0</vt:i4>
      </vt:variant>
      <vt:variant>
        <vt:i4>5</vt:i4>
      </vt:variant>
      <vt:variant>
        <vt:lpwstr/>
      </vt:variant>
      <vt:variant>
        <vt:lpwstr>_Toc450012436</vt:lpwstr>
      </vt:variant>
      <vt:variant>
        <vt:i4>1245233</vt:i4>
      </vt:variant>
      <vt:variant>
        <vt:i4>26</vt:i4>
      </vt:variant>
      <vt:variant>
        <vt:i4>0</vt:i4>
      </vt:variant>
      <vt:variant>
        <vt:i4>5</vt:i4>
      </vt:variant>
      <vt:variant>
        <vt:lpwstr/>
      </vt:variant>
      <vt:variant>
        <vt:lpwstr>_Toc450012435</vt:lpwstr>
      </vt:variant>
      <vt:variant>
        <vt:i4>1245233</vt:i4>
      </vt:variant>
      <vt:variant>
        <vt:i4>20</vt:i4>
      </vt:variant>
      <vt:variant>
        <vt:i4>0</vt:i4>
      </vt:variant>
      <vt:variant>
        <vt:i4>5</vt:i4>
      </vt:variant>
      <vt:variant>
        <vt:lpwstr/>
      </vt:variant>
      <vt:variant>
        <vt:lpwstr>_Toc450012434</vt:lpwstr>
      </vt:variant>
      <vt:variant>
        <vt:i4>1245233</vt:i4>
      </vt:variant>
      <vt:variant>
        <vt:i4>14</vt:i4>
      </vt:variant>
      <vt:variant>
        <vt:i4>0</vt:i4>
      </vt:variant>
      <vt:variant>
        <vt:i4>5</vt:i4>
      </vt:variant>
      <vt:variant>
        <vt:lpwstr/>
      </vt:variant>
      <vt:variant>
        <vt:lpwstr>_Toc450012433</vt:lpwstr>
      </vt:variant>
      <vt:variant>
        <vt:i4>1245233</vt:i4>
      </vt:variant>
      <vt:variant>
        <vt:i4>8</vt:i4>
      </vt:variant>
      <vt:variant>
        <vt:i4>0</vt:i4>
      </vt:variant>
      <vt:variant>
        <vt:i4>5</vt:i4>
      </vt:variant>
      <vt:variant>
        <vt:lpwstr/>
      </vt:variant>
      <vt:variant>
        <vt:lpwstr>_Toc450012432</vt:lpwstr>
      </vt:variant>
      <vt:variant>
        <vt:i4>1245233</vt:i4>
      </vt:variant>
      <vt:variant>
        <vt:i4>2</vt:i4>
      </vt:variant>
      <vt:variant>
        <vt:i4>0</vt:i4>
      </vt:variant>
      <vt:variant>
        <vt:i4>5</vt:i4>
      </vt:variant>
      <vt:variant>
        <vt:lpwstr/>
      </vt:variant>
      <vt:variant>
        <vt:lpwstr>_Toc450012431</vt:lpwstr>
      </vt:variant>
      <vt:variant>
        <vt:i4>6815803</vt:i4>
      </vt:variant>
      <vt:variant>
        <vt:i4>0</vt:i4>
      </vt:variant>
      <vt:variant>
        <vt:i4>0</vt:i4>
      </vt:variant>
      <vt:variant>
        <vt:i4>5</vt:i4>
      </vt:variant>
      <vt:variant>
        <vt:lpwstr>http://chm.pops.int/Implementation/PCBs/Overview/tabid/273/Default.aspx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2017-07-18T12:22:00Z</dcterms:created>
  <dcterms:modified xsi:type="dcterms:W3CDTF">2017-12-19T09:04:00Z</dcterms:modified>
</cp:coreProperties>
</file>