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right"/>
        <w:tblLook w:val="01E0"/>
      </w:tblPr>
      <w:tblGrid>
        <w:gridCol w:w="1651"/>
        <w:gridCol w:w="4857"/>
        <w:gridCol w:w="3205"/>
      </w:tblGrid>
      <w:tr w:rsidR="00D1410D" w:rsidRPr="00D1410D" w:rsidTr="00D41916">
        <w:trPr>
          <w:jc w:val="right"/>
        </w:trPr>
        <w:tc>
          <w:tcPr>
            <w:tcW w:w="850" w:type="pct"/>
          </w:tcPr>
          <w:p w:rsidR="00D1410D" w:rsidRPr="00D1410D" w:rsidRDefault="00D1410D" w:rsidP="001C4591">
            <w:pPr>
              <w:tabs>
                <w:tab w:val="left" w:pos="1247"/>
                <w:tab w:val="left" w:pos="1814"/>
                <w:tab w:val="left" w:pos="2381"/>
                <w:tab w:val="left" w:pos="2948"/>
                <w:tab w:val="left" w:pos="3515"/>
              </w:tabs>
              <w:spacing w:before="40"/>
              <w:rPr>
                <w:rFonts w:ascii="Arial" w:hAnsi="Arial" w:cs="Arial"/>
                <w:b/>
                <w:bCs/>
                <w:caps/>
                <w:sz w:val="27"/>
                <w:szCs w:val="27"/>
              </w:rPr>
            </w:pPr>
            <w:bookmarkStart w:id="0" w:name="_Toc104109257"/>
            <w:r w:rsidRPr="00D1410D">
              <w:rPr>
                <w:rFonts w:ascii="Arial" w:hAnsi="Arial" w:cs="Arial"/>
                <w:b/>
                <w:bCs/>
                <w:caps/>
                <w:sz w:val="27"/>
                <w:szCs w:val="27"/>
              </w:rPr>
              <w:t>NATIONS</w:t>
            </w:r>
            <w:r w:rsidR="001C4591">
              <w:rPr>
                <w:rFonts w:ascii="Arial" w:hAnsi="Arial" w:cs="Arial"/>
                <w:b/>
                <w:bCs/>
                <w:caps/>
                <w:sz w:val="27"/>
                <w:szCs w:val="27"/>
              </w:rPr>
              <w:t xml:space="preserve"> UNIES</w:t>
            </w:r>
          </w:p>
        </w:tc>
        <w:tc>
          <w:tcPr>
            <w:tcW w:w="2500" w:type="pct"/>
          </w:tcPr>
          <w:p w:rsidR="00D1410D" w:rsidRPr="00D1410D" w:rsidRDefault="001C4591" w:rsidP="00D1410D">
            <w:pPr>
              <w:tabs>
                <w:tab w:val="left" w:pos="1247"/>
                <w:tab w:val="left" w:pos="1814"/>
                <w:tab w:val="left" w:pos="2381"/>
                <w:tab w:val="left" w:pos="2948"/>
                <w:tab w:val="left" w:pos="3515"/>
              </w:tabs>
              <w:spacing w:before="40"/>
              <w:rPr>
                <w:rFonts w:ascii="Arial" w:hAnsi="Arial" w:cs="Arial"/>
                <w:b/>
                <w:bCs/>
                <w:caps/>
                <w:sz w:val="27"/>
                <w:szCs w:val="27"/>
              </w:rPr>
            </w:pPr>
            <w:r w:rsidRPr="004C3A47">
              <w:rPr>
                <w:rFonts w:ascii="Cambria" w:hAnsi="Cambria"/>
                <w:b/>
                <w:sz w:val="27"/>
                <w:szCs w:val="27"/>
                <w:lang w:val="fr-FR"/>
              </w:rPr>
              <w:object w:dxaOrig="1560" w:dyaOrig="990">
                <v:shape id="_x0000_i1028" type="#_x0000_t75" style="width:83.25pt;height:53.25pt" o:ole="" fillcolor="window">
                  <v:imagedata r:id="rId9" o:title=""/>
                </v:shape>
                <o:OLEObject Type="Embed" ProgID="Word.Picture.8" ShapeID="_x0000_i1028" DrawAspect="Content" ObjectID="_1525528366" r:id="rId10"/>
              </w:object>
            </w:r>
          </w:p>
        </w:tc>
        <w:tc>
          <w:tcPr>
            <w:tcW w:w="1650" w:type="pct"/>
          </w:tcPr>
          <w:p w:rsidR="00D1410D" w:rsidRPr="00D1410D" w:rsidRDefault="00D1410D" w:rsidP="00D1410D">
            <w:pPr>
              <w:tabs>
                <w:tab w:val="left" w:pos="1247"/>
                <w:tab w:val="left" w:pos="1814"/>
                <w:tab w:val="left" w:pos="2381"/>
                <w:tab w:val="left" w:pos="2948"/>
                <w:tab w:val="left" w:pos="3515"/>
              </w:tabs>
              <w:jc w:val="right"/>
              <w:rPr>
                <w:rFonts w:ascii="Arial" w:hAnsi="Arial" w:cs="Arial"/>
                <w:b/>
                <w:bCs/>
                <w:caps/>
                <w:sz w:val="64"/>
                <w:szCs w:val="64"/>
              </w:rPr>
            </w:pPr>
            <w:r w:rsidRPr="00D1410D">
              <w:rPr>
                <w:rFonts w:ascii="Arial" w:hAnsi="Arial" w:cs="Arial"/>
                <w:b/>
                <w:bCs/>
                <w:caps/>
                <w:sz w:val="64"/>
                <w:szCs w:val="64"/>
              </w:rPr>
              <w:t>BC</w:t>
            </w:r>
          </w:p>
        </w:tc>
      </w:tr>
      <w:tr w:rsidR="00D1410D" w:rsidRPr="00D1410D" w:rsidTr="00D41916">
        <w:trPr>
          <w:jc w:val="right"/>
        </w:trPr>
        <w:tc>
          <w:tcPr>
            <w:tcW w:w="850" w:type="pct"/>
            <w:tcBorders>
              <w:bottom w:val="single" w:sz="4" w:space="0" w:color="auto"/>
            </w:tcBorders>
          </w:tcPr>
          <w:p w:rsidR="00D1410D" w:rsidRPr="00D1410D" w:rsidRDefault="00D1410D" w:rsidP="00D1410D">
            <w:pPr>
              <w:tabs>
                <w:tab w:val="left" w:pos="1247"/>
                <w:tab w:val="left" w:pos="1814"/>
                <w:tab w:val="left" w:pos="2381"/>
                <w:tab w:val="left" w:pos="2948"/>
                <w:tab w:val="left" w:pos="3515"/>
              </w:tabs>
              <w:rPr>
                <w:sz w:val="20"/>
                <w:szCs w:val="20"/>
              </w:rPr>
            </w:pPr>
          </w:p>
        </w:tc>
        <w:tc>
          <w:tcPr>
            <w:tcW w:w="2500" w:type="pct"/>
            <w:tcBorders>
              <w:bottom w:val="single" w:sz="4" w:space="0" w:color="auto"/>
            </w:tcBorders>
          </w:tcPr>
          <w:p w:rsidR="00D1410D" w:rsidRPr="00D1410D" w:rsidRDefault="00D1410D" w:rsidP="00D1410D">
            <w:pPr>
              <w:tabs>
                <w:tab w:val="left" w:pos="1247"/>
                <w:tab w:val="left" w:pos="1814"/>
                <w:tab w:val="left" w:pos="2381"/>
                <w:tab w:val="left" w:pos="2948"/>
                <w:tab w:val="left" w:pos="3515"/>
              </w:tabs>
              <w:rPr>
                <w:sz w:val="20"/>
                <w:szCs w:val="20"/>
              </w:rPr>
            </w:pPr>
          </w:p>
        </w:tc>
        <w:tc>
          <w:tcPr>
            <w:tcW w:w="1650" w:type="pct"/>
            <w:tcBorders>
              <w:bottom w:val="single" w:sz="4" w:space="0" w:color="auto"/>
            </w:tcBorders>
          </w:tcPr>
          <w:p w:rsidR="00D1410D" w:rsidRPr="00D1410D" w:rsidRDefault="00D1410D" w:rsidP="00D1410D">
            <w:pPr>
              <w:tabs>
                <w:tab w:val="left" w:pos="1247"/>
                <w:tab w:val="left" w:pos="1814"/>
                <w:tab w:val="left" w:pos="2381"/>
                <w:tab w:val="left" w:pos="2948"/>
                <w:tab w:val="left" w:pos="3515"/>
              </w:tabs>
              <w:rPr>
                <w:sz w:val="20"/>
                <w:szCs w:val="20"/>
              </w:rPr>
            </w:pPr>
            <w:r w:rsidRPr="00D1410D">
              <w:rPr>
                <w:b/>
                <w:bCs/>
                <w:sz w:val="28"/>
                <w:szCs w:val="28"/>
              </w:rPr>
              <w:t>UNEP</w:t>
            </w:r>
            <w:r>
              <w:rPr>
                <w:sz w:val="20"/>
                <w:szCs w:val="20"/>
              </w:rPr>
              <w:t>/CHW.12/5/Add.9</w:t>
            </w:r>
          </w:p>
        </w:tc>
      </w:tr>
      <w:bookmarkStart w:id="1" w:name="_MON_1223808709"/>
      <w:bookmarkEnd w:id="1"/>
      <w:tr w:rsidR="00D1410D" w:rsidRPr="000D4450" w:rsidTr="00D41916">
        <w:trPr>
          <w:jc w:val="right"/>
        </w:trPr>
        <w:tc>
          <w:tcPr>
            <w:tcW w:w="3350" w:type="pct"/>
            <w:gridSpan w:val="2"/>
            <w:tcBorders>
              <w:top w:val="nil"/>
              <w:left w:val="nil"/>
              <w:bottom w:val="single" w:sz="18" w:space="0" w:color="auto"/>
              <w:right w:val="nil"/>
            </w:tcBorders>
          </w:tcPr>
          <w:p w:rsidR="00D1410D" w:rsidRPr="009B7389" w:rsidRDefault="001C4591" w:rsidP="00D1410D">
            <w:pPr>
              <w:tabs>
                <w:tab w:val="left" w:pos="1247"/>
                <w:tab w:val="left" w:pos="1814"/>
                <w:tab w:val="left" w:pos="2381"/>
                <w:tab w:val="left" w:pos="2948"/>
                <w:tab w:val="left" w:pos="3515"/>
              </w:tabs>
              <w:spacing w:before="360" w:after="1080"/>
              <w:rPr>
                <w:b/>
                <w:bCs/>
                <w:sz w:val="28"/>
                <w:szCs w:val="28"/>
                <w:lang w:val="fr-FR"/>
              </w:rPr>
            </w:pPr>
            <w:r w:rsidRPr="004C3A47">
              <w:rPr>
                <w:lang w:val="fr-FR"/>
              </w:rPr>
              <w:object w:dxaOrig="2340" w:dyaOrig="990">
                <v:shape id="_x0000_i1029" type="#_x0000_t75" style="width:117pt;height:49.5pt" o:ole="" fillcolor="window">
                  <v:imagedata r:id="rId11" o:title=""/>
                </v:shape>
                <o:OLEObject Type="Embed" ProgID="Word.Picture.8" ShapeID="_x0000_i1029" DrawAspect="Content" ObjectID="_1525528367" r:id="rId12"/>
              </w:object>
            </w:r>
          </w:p>
        </w:tc>
        <w:tc>
          <w:tcPr>
            <w:tcW w:w="1650" w:type="pct"/>
            <w:tcBorders>
              <w:top w:val="nil"/>
              <w:left w:val="nil"/>
              <w:bottom w:val="single" w:sz="18" w:space="0" w:color="auto"/>
              <w:right w:val="nil"/>
            </w:tcBorders>
          </w:tcPr>
          <w:p w:rsidR="00D1410D" w:rsidRPr="009B7389" w:rsidRDefault="00545970" w:rsidP="00D1410D">
            <w:pPr>
              <w:tabs>
                <w:tab w:val="left" w:pos="1247"/>
                <w:tab w:val="left" w:pos="1814"/>
                <w:tab w:val="left" w:pos="2381"/>
                <w:tab w:val="left" w:pos="2948"/>
                <w:tab w:val="left" w:pos="3515"/>
              </w:tabs>
              <w:spacing w:before="120"/>
              <w:ind w:left="34"/>
              <w:rPr>
                <w:sz w:val="20"/>
                <w:szCs w:val="20"/>
                <w:lang w:val="fr-FR"/>
              </w:rPr>
            </w:pPr>
            <w:r w:rsidRPr="009B7389">
              <w:rPr>
                <w:sz w:val="20"/>
                <w:szCs w:val="20"/>
                <w:lang w:val="fr-FR"/>
              </w:rPr>
              <w:t>Distr.</w:t>
            </w:r>
            <w:r w:rsidR="007D0AEC" w:rsidRPr="009B7389">
              <w:rPr>
                <w:sz w:val="20"/>
                <w:szCs w:val="20"/>
                <w:lang w:val="fr-FR"/>
              </w:rPr>
              <w:t> </w:t>
            </w:r>
            <w:r w:rsidRPr="009B7389">
              <w:rPr>
                <w:sz w:val="20"/>
                <w:szCs w:val="20"/>
                <w:lang w:val="fr-FR"/>
              </w:rPr>
              <w:t>: géné</w:t>
            </w:r>
            <w:r w:rsidR="00D1410D" w:rsidRPr="009B7389">
              <w:rPr>
                <w:sz w:val="20"/>
                <w:szCs w:val="20"/>
                <w:lang w:val="fr-FR"/>
              </w:rPr>
              <w:t>ral</w:t>
            </w:r>
            <w:r w:rsidRPr="009B7389">
              <w:rPr>
                <w:sz w:val="20"/>
                <w:szCs w:val="20"/>
                <w:lang w:val="fr-FR"/>
              </w:rPr>
              <w:t>e</w:t>
            </w:r>
            <w:r w:rsidR="00D1410D" w:rsidRPr="009B7389">
              <w:rPr>
                <w:sz w:val="20"/>
                <w:szCs w:val="20"/>
                <w:lang w:val="fr-FR"/>
              </w:rPr>
              <w:br/>
              <w:t xml:space="preserve">10 </w:t>
            </w:r>
            <w:r w:rsidRPr="009B7389">
              <w:rPr>
                <w:sz w:val="20"/>
                <w:szCs w:val="20"/>
                <w:lang w:val="fr-FR"/>
              </w:rPr>
              <w:t xml:space="preserve">juillet </w:t>
            </w:r>
            <w:r w:rsidR="00D1410D" w:rsidRPr="009B7389">
              <w:rPr>
                <w:sz w:val="20"/>
                <w:szCs w:val="20"/>
                <w:lang w:val="fr-FR"/>
              </w:rPr>
              <w:t>2015</w:t>
            </w:r>
          </w:p>
          <w:p w:rsidR="00D1410D" w:rsidRPr="009B7389" w:rsidRDefault="00D1410D" w:rsidP="00545970">
            <w:pPr>
              <w:tabs>
                <w:tab w:val="left" w:pos="1247"/>
                <w:tab w:val="left" w:pos="1814"/>
                <w:tab w:val="left" w:pos="2381"/>
                <w:tab w:val="left" w:pos="2948"/>
                <w:tab w:val="left" w:pos="3515"/>
              </w:tabs>
              <w:spacing w:before="120"/>
              <w:ind w:left="34"/>
              <w:rPr>
                <w:sz w:val="20"/>
                <w:szCs w:val="20"/>
                <w:lang w:val="fr-FR"/>
              </w:rPr>
            </w:pPr>
            <w:r w:rsidRPr="009B7389">
              <w:rPr>
                <w:sz w:val="20"/>
                <w:szCs w:val="20"/>
                <w:lang w:val="fr-FR"/>
              </w:rPr>
              <w:t xml:space="preserve">Original: </w:t>
            </w:r>
            <w:r w:rsidR="00545970" w:rsidRPr="009B7389">
              <w:rPr>
                <w:sz w:val="20"/>
                <w:szCs w:val="20"/>
                <w:lang w:val="fr-FR"/>
              </w:rPr>
              <w:t>anglais</w:t>
            </w:r>
          </w:p>
        </w:tc>
      </w:tr>
    </w:tbl>
    <w:p w:rsidR="00D1410D" w:rsidRPr="009B7389" w:rsidRDefault="00545970" w:rsidP="00D1410D">
      <w:pPr>
        <w:tabs>
          <w:tab w:val="left" w:pos="1247"/>
          <w:tab w:val="left" w:pos="1814"/>
          <w:tab w:val="left" w:pos="2381"/>
          <w:tab w:val="left" w:pos="2948"/>
          <w:tab w:val="left" w:pos="3515"/>
        </w:tabs>
        <w:rPr>
          <w:b/>
          <w:bCs/>
          <w:sz w:val="20"/>
          <w:szCs w:val="20"/>
          <w:lang w:val="fr-FR"/>
        </w:rPr>
      </w:pPr>
      <w:r w:rsidRPr="009B7389">
        <w:rPr>
          <w:b/>
          <w:bCs/>
          <w:sz w:val="20"/>
          <w:szCs w:val="20"/>
          <w:lang w:val="fr-FR"/>
        </w:rPr>
        <w:t>Confé</w:t>
      </w:r>
      <w:r w:rsidR="00D1410D" w:rsidRPr="009B7389">
        <w:rPr>
          <w:b/>
          <w:bCs/>
          <w:sz w:val="20"/>
          <w:szCs w:val="20"/>
          <w:lang w:val="fr-FR"/>
        </w:rPr>
        <w:t xml:space="preserve">rence </w:t>
      </w:r>
      <w:r w:rsidRPr="009B7389">
        <w:rPr>
          <w:b/>
          <w:bCs/>
          <w:sz w:val="20"/>
          <w:szCs w:val="20"/>
          <w:lang w:val="fr-FR"/>
        </w:rPr>
        <w:t xml:space="preserve">des </w:t>
      </w:r>
      <w:r w:rsidR="00D1410D" w:rsidRPr="009B7389">
        <w:rPr>
          <w:b/>
          <w:bCs/>
          <w:sz w:val="20"/>
          <w:szCs w:val="20"/>
          <w:lang w:val="fr-FR"/>
        </w:rPr>
        <w:t xml:space="preserve">Parties </w:t>
      </w:r>
      <w:r w:rsidRPr="009B7389">
        <w:rPr>
          <w:b/>
          <w:bCs/>
          <w:sz w:val="20"/>
          <w:szCs w:val="20"/>
          <w:lang w:val="fr-FR"/>
        </w:rPr>
        <w:t xml:space="preserve">à la Convention de Bâle </w:t>
      </w:r>
      <w:r w:rsidR="00D1410D" w:rsidRPr="009B7389">
        <w:rPr>
          <w:b/>
          <w:bCs/>
          <w:sz w:val="20"/>
          <w:szCs w:val="20"/>
          <w:lang w:val="fr-FR"/>
        </w:rPr>
        <w:br/>
      </w:r>
      <w:r w:rsidRPr="009B7389">
        <w:rPr>
          <w:b/>
          <w:bCs/>
          <w:sz w:val="20"/>
          <w:szCs w:val="20"/>
          <w:lang w:val="fr-FR"/>
        </w:rPr>
        <w:t xml:space="preserve">sur le contrôle des mouvements transfrontières </w:t>
      </w:r>
      <w:r w:rsidR="00D1410D" w:rsidRPr="009B7389">
        <w:rPr>
          <w:b/>
          <w:bCs/>
          <w:sz w:val="20"/>
          <w:szCs w:val="20"/>
          <w:lang w:val="fr-FR"/>
        </w:rPr>
        <w:br/>
      </w:r>
      <w:r w:rsidRPr="009B7389">
        <w:rPr>
          <w:b/>
          <w:bCs/>
          <w:sz w:val="20"/>
          <w:szCs w:val="20"/>
          <w:lang w:val="fr-FR"/>
        </w:rPr>
        <w:t xml:space="preserve">de déchets dangereux et de leur élimination </w:t>
      </w:r>
      <w:r w:rsidR="00D1410D" w:rsidRPr="009B7389">
        <w:rPr>
          <w:b/>
          <w:bCs/>
          <w:sz w:val="20"/>
          <w:szCs w:val="20"/>
          <w:lang w:val="fr-FR"/>
        </w:rPr>
        <w:br/>
      </w:r>
      <w:r w:rsidR="007D0AEC" w:rsidRPr="009B7389">
        <w:rPr>
          <w:b/>
          <w:bCs/>
          <w:sz w:val="20"/>
          <w:szCs w:val="20"/>
          <w:lang w:val="fr-FR"/>
        </w:rPr>
        <w:t>D</w:t>
      </w:r>
      <w:r w:rsidRPr="009B7389">
        <w:rPr>
          <w:b/>
          <w:bCs/>
          <w:sz w:val="20"/>
          <w:szCs w:val="20"/>
          <w:lang w:val="fr-FR"/>
        </w:rPr>
        <w:t>ouzième réunion</w:t>
      </w:r>
    </w:p>
    <w:p w:rsidR="00D1410D" w:rsidRPr="009B7389" w:rsidRDefault="00545970" w:rsidP="00D1410D">
      <w:pPr>
        <w:tabs>
          <w:tab w:val="left" w:pos="1247"/>
          <w:tab w:val="left" w:pos="1814"/>
          <w:tab w:val="left" w:pos="2381"/>
          <w:tab w:val="left" w:pos="2948"/>
          <w:tab w:val="left" w:pos="3515"/>
        </w:tabs>
        <w:rPr>
          <w:bCs/>
          <w:sz w:val="20"/>
          <w:szCs w:val="20"/>
          <w:lang w:val="fr-FR"/>
        </w:rPr>
      </w:pPr>
      <w:r w:rsidRPr="009B7389">
        <w:rPr>
          <w:bCs/>
          <w:sz w:val="20"/>
          <w:szCs w:val="20"/>
          <w:lang w:val="fr-FR"/>
        </w:rPr>
        <w:t>Genève</w:t>
      </w:r>
      <w:r w:rsidR="00D1410D" w:rsidRPr="009B7389">
        <w:rPr>
          <w:bCs/>
          <w:sz w:val="20"/>
          <w:szCs w:val="20"/>
          <w:lang w:val="fr-FR"/>
        </w:rPr>
        <w:t xml:space="preserve">, 4–15 </w:t>
      </w:r>
      <w:r w:rsidRPr="009B7389">
        <w:rPr>
          <w:bCs/>
          <w:sz w:val="20"/>
          <w:szCs w:val="20"/>
          <w:lang w:val="fr-FR"/>
        </w:rPr>
        <w:t xml:space="preserve">mai </w:t>
      </w:r>
      <w:r w:rsidR="00D1410D" w:rsidRPr="009B7389">
        <w:rPr>
          <w:bCs/>
          <w:sz w:val="20"/>
          <w:szCs w:val="20"/>
          <w:lang w:val="fr-FR"/>
        </w:rPr>
        <w:t>2015</w:t>
      </w:r>
    </w:p>
    <w:p w:rsidR="00D1410D" w:rsidRPr="009B7389" w:rsidRDefault="00545970" w:rsidP="00D1410D">
      <w:pPr>
        <w:tabs>
          <w:tab w:val="left" w:pos="1247"/>
          <w:tab w:val="left" w:pos="1814"/>
          <w:tab w:val="left" w:pos="2381"/>
          <w:tab w:val="left" w:pos="2948"/>
          <w:tab w:val="left" w:pos="3515"/>
        </w:tabs>
        <w:suppressAutoHyphens/>
        <w:ind w:right="3402"/>
        <w:rPr>
          <w:sz w:val="20"/>
          <w:szCs w:val="20"/>
          <w:lang w:val="fr-FR"/>
        </w:rPr>
      </w:pPr>
      <w:r w:rsidRPr="009B7389">
        <w:rPr>
          <w:sz w:val="20"/>
          <w:szCs w:val="20"/>
          <w:lang w:val="fr-FR"/>
        </w:rPr>
        <w:t xml:space="preserve">Point 4 b) </w:t>
      </w:r>
      <w:r w:rsidR="00D1410D" w:rsidRPr="009B7389">
        <w:rPr>
          <w:sz w:val="20"/>
          <w:szCs w:val="20"/>
          <w:lang w:val="fr-FR"/>
        </w:rPr>
        <w:t xml:space="preserve">i) </w:t>
      </w:r>
      <w:r w:rsidRPr="009B7389">
        <w:rPr>
          <w:sz w:val="20"/>
          <w:szCs w:val="20"/>
          <w:lang w:val="fr-FR"/>
        </w:rPr>
        <w:t>de l’ordre du jour</w:t>
      </w:r>
    </w:p>
    <w:p w:rsidR="00D1410D" w:rsidRPr="009B7389" w:rsidRDefault="00545970" w:rsidP="00D1410D">
      <w:pPr>
        <w:tabs>
          <w:tab w:val="left" w:pos="1247"/>
          <w:tab w:val="left" w:pos="1814"/>
          <w:tab w:val="left" w:pos="2381"/>
          <w:tab w:val="left" w:pos="2948"/>
          <w:tab w:val="left" w:pos="3515"/>
        </w:tabs>
        <w:suppressAutoHyphens/>
        <w:spacing w:before="60"/>
        <w:ind w:right="3402"/>
        <w:rPr>
          <w:b/>
          <w:sz w:val="20"/>
          <w:szCs w:val="20"/>
          <w:lang w:val="fr-FR"/>
        </w:rPr>
      </w:pPr>
      <w:r w:rsidRPr="009B7389">
        <w:rPr>
          <w:b/>
          <w:sz w:val="20"/>
          <w:szCs w:val="20"/>
          <w:lang w:val="fr-FR"/>
        </w:rPr>
        <w:t xml:space="preserve">Questions relatives à l’application de la </w:t>
      </w:r>
      <w:r w:rsidR="00D1410D" w:rsidRPr="009B7389">
        <w:rPr>
          <w:b/>
          <w:sz w:val="20"/>
          <w:szCs w:val="20"/>
          <w:lang w:val="fr-FR"/>
        </w:rPr>
        <w:t>Convention</w:t>
      </w:r>
      <w:r w:rsidRPr="009B7389">
        <w:rPr>
          <w:b/>
          <w:sz w:val="20"/>
          <w:szCs w:val="20"/>
          <w:lang w:val="fr-FR"/>
        </w:rPr>
        <w:t> </w:t>
      </w:r>
      <w:r w:rsidR="00D1410D" w:rsidRPr="009B7389">
        <w:rPr>
          <w:b/>
          <w:sz w:val="20"/>
          <w:szCs w:val="20"/>
          <w:lang w:val="fr-FR"/>
        </w:rPr>
        <w:t>:</w:t>
      </w:r>
    </w:p>
    <w:p w:rsidR="00D1410D" w:rsidRPr="009B7389" w:rsidRDefault="00514FCE" w:rsidP="00D1410D">
      <w:pPr>
        <w:tabs>
          <w:tab w:val="left" w:pos="1247"/>
          <w:tab w:val="left" w:pos="1814"/>
          <w:tab w:val="left" w:pos="2381"/>
          <w:tab w:val="left" w:pos="2948"/>
          <w:tab w:val="left" w:pos="3515"/>
        </w:tabs>
        <w:suppressAutoHyphens/>
        <w:ind w:right="3402"/>
        <w:rPr>
          <w:b/>
          <w:sz w:val="20"/>
          <w:szCs w:val="20"/>
          <w:lang w:val="fr-FR"/>
        </w:rPr>
      </w:pPr>
      <w:r w:rsidRPr="009B7389">
        <w:rPr>
          <w:b/>
          <w:sz w:val="20"/>
          <w:szCs w:val="20"/>
          <w:lang w:val="fr-FR"/>
        </w:rPr>
        <w:t>q</w:t>
      </w:r>
      <w:r w:rsidR="00545970" w:rsidRPr="009B7389">
        <w:rPr>
          <w:b/>
          <w:sz w:val="20"/>
          <w:szCs w:val="20"/>
          <w:lang w:val="fr-FR"/>
        </w:rPr>
        <w:t>uestions scientifiques et techniques : directives techniques</w:t>
      </w:r>
    </w:p>
    <w:p w:rsidR="00D1410D" w:rsidRPr="009B7389" w:rsidRDefault="00545970" w:rsidP="00D1410D">
      <w:pPr>
        <w:spacing w:before="320" w:after="240"/>
        <w:ind w:left="1440"/>
        <w:rPr>
          <w:b/>
          <w:sz w:val="28"/>
          <w:szCs w:val="28"/>
          <w:lang w:val="fr-FR" w:eastAsia="ja-JP"/>
        </w:rPr>
      </w:pPr>
      <w:r w:rsidRPr="009B7389">
        <w:rPr>
          <w:b/>
          <w:sz w:val="28"/>
          <w:szCs w:val="28"/>
          <w:lang w:val="fr-FR" w:eastAsia="ja-JP"/>
        </w:rPr>
        <w:t>Directives techniques</w:t>
      </w:r>
    </w:p>
    <w:p w:rsidR="00802A42" w:rsidRPr="009B7389" w:rsidRDefault="00545970" w:rsidP="00EE6943">
      <w:pPr>
        <w:spacing w:before="240" w:after="120"/>
        <w:ind w:left="1418" w:right="624"/>
        <w:rPr>
          <w:b/>
          <w:bCs/>
          <w:lang w:val="fr-FR"/>
        </w:rPr>
      </w:pPr>
      <w:r w:rsidRPr="009B7389">
        <w:rPr>
          <w:b/>
          <w:lang w:val="fr-FR"/>
        </w:rPr>
        <w:t xml:space="preserve">Directives techniques sur la gestion écologiquement rationnelle des déchets constitués des pesticides </w:t>
      </w:r>
      <w:r w:rsidR="00802A42" w:rsidRPr="009B7389">
        <w:rPr>
          <w:b/>
          <w:bCs/>
          <w:lang w:val="fr-FR"/>
        </w:rPr>
        <w:t>aldrin</w:t>
      </w:r>
      <w:r w:rsidRPr="009B7389">
        <w:rPr>
          <w:b/>
          <w:bCs/>
          <w:lang w:val="fr-FR"/>
        </w:rPr>
        <w:t>e, alpha-hexachlorocyclohexane, bê</w:t>
      </w:r>
      <w:r w:rsidR="00802A42" w:rsidRPr="009B7389">
        <w:rPr>
          <w:b/>
          <w:bCs/>
          <w:lang w:val="fr-FR"/>
        </w:rPr>
        <w:t>ta</w:t>
      </w:r>
      <w:r w:rsidRPr="009B7389">
        <w:rPr>
          <w:b/>
          <w:bCs/>
          <w:lang w:val="fr-FR"/>
        </w:rPr>
        <w:t>-</w:t>
      </w:r>
      <w:r w:rsidR="00802A42" w:rsidRPr="009B7389">
        <w:rPr>
          <w:b/>
          <w:bCs/>
          <w:lang w:val="fr-FR"/>
        </w:rPr>
        <w:t>hexachlorocyclohexane, chlorda</w:t>
      </w:r>
      <w:r w:rsidRPr="009B7389">
        <w:rPr>
          <w:b/>
          <w:bCs/>
          <w:lang w:val="fr-FR"/>
        </w:rPr>
        <w:t>ne, chlordé</w:t>
      </w:r>
      <w:r w:rsidR="00802A42" w:rsidRPr="009B7389">
        <w:rPr>
          <w:b/>
          <w:bCs/>
          <w:lang w:val="fr-FR"/>
        </w:rPr>
        <w:t>cone, dieldrin</w:t>
      </w:r>
      <w:r w:rsidRPr="009B7389">
        <w:rPr>
          <w:b/>
          <w:bCs/>
          <w:lang w:val="fr-FR"/>
        </w:rPr>
        <w:t>e</w:t>
      </w:r>
      <w:r w:rsidR="00802A42" w:rsidRPr="009B7389">
        <w:rPr>
          <w:b/>
          <w:bCs/>
          <w:lang w:val="fr-FR"/>
        </w:rPr>
        <w:t>, endrin</w:t>
      </w:r>
      <w:r w:rsidRPr="009B7389">
        <w:rPr>
          <w:b/>
          <w:bCs/>
          <w:lang w:val="fr-FR"/>
        </w:rPr>
        <w:t>e, heptachlore, hexachlorobenzè</w:t>
      </w:r>
      <w:r w:rsidR="00802A42" w:rsidRPr="009B7389">
        <w:rPr>
          <w:b/>
          <w:bCs/>
          <w:lang w:val="fr-FR"/>
        </w:rPr>
        <w:t xml:space="preserve">ne, </w:t>
      </w:r>
      <w:r w:rsidRPr="009B7389">
        <w:rPr>
          <w:b/>
          <w:bCs/>
          <w:lang w:val="fr-FR"/>
        </w:rPr>
        <w:t>lindane, mirex, pentachlorobenzè</w:t>
      </w:r>
      <w:r w:rsidR="00802A42" w:rsidRPr="009B7389">
        <w:rPr>
          <w:b/>
          <w:bCs/>
          <w:lang w:val="fr-FR"/>
        </w:rPr>
        <w:t xml:space="preserve">ne, </w:t>
      </w:r>
      <w:r w:rsidRPr="009B7389">
        <w:rPr>
          <w:b/>
          <w:bCs/>
          <w:lang w:val="fr-FR"/>
        </w:rPr>
        <w:t>acide perfluorooctane sulfo</w:t>
      </w:r>
      <w:r w:rsidR="00514FCE" w:rsidRPr="009B7389">
        <w:rPr>
          <w:b/>
          <w:bCs/>
          <w:lang w:val="fr-FR"/>
        </w:rPr>
        <w:t>nique, endosulfan technique et l</w:t>
      </w:r>
      <w:r w:rsidRPr="009B7389">
        <w:rPr>
          <w:b/>
          <w:bCs/>
          <w:lang w:val="fr-FR"/>
        </w:rPr>
        <w:t>es isomères</w:t>
      </w:r>
      <w:r w:rsidR="00514FCE" w:rsidRPr="009B7389">
        <w:rPr>
          <w:b/>
          <w:bCs/>
          <w:lang w:val="fr-FR"/>
        </w:rPr>
        <w:t xml:space="preserve"> de l’endosulfan ou toxaphène</w:t>
      </w:r>
      <w:r w:rsidR="00E83576" w:rsidRPr="009B7389">
        <w:rPr>
          <w:b/>
          <w:bCs/>
          <w:lang w:val="fr-FR"/>
        </w:rPr>
        <w:t xml:space="preserve">, en contenant ou contaminés par ces substances, ou contaminés par </w:t>
      </w:r>
      <w:r w:rsidR="00514FCE" w:rsidRPr="009B7389">
        <w:rPr>
          <w:b/>
          <w:bCs/>
          <w:lang w:val="fr-FR"/>
        </w:rPr>
        <w:t xml:space="preserve">de </w:t>
      </w:r>
      <w:r w:rsidR="00E83576" w:rsidRPr="009B7389">
        <w:rPr>
          <w:b/>
          <w:bCs/>
          <w:lang w:val="fr-FR"/>
        </w:rPr>
        <w:t>l’hexachlorobenzè</w:t>
      </w:r>
      <w:r w:rsidR="00802A42" w:rsidRPr="009B7389">
        <w:rPr>
          <w:b/>
          <w:bCs/>
          <w:lang w:val="fr-FR"/>
        </w:rPr>
        <w:t xml:space="preserve">ne </w:t>
      </w:r>
      <w:r w:rsidR="00E83576" w:rsidRPr="009B7389">
        <w:rPr>
          <w:b/>
          <w:bCs/>
          <w:lang w:val="fr-FR"/>
        </w:rPr>
        <w:t>en tant que produit chimique industriel</w:t>
      </w:r>
    </w:p>
    <w:p w:rsidR="00D1410D" w:rsidRPr="009B7389" w:rsidRDefault="00D1410D" w:rsidP="00D1410D">
      <w:pPr>
        <w:keepNext/>
        <w:keepLines/>
        <w:tabs>
          <w:tab w:val="right" w:pos="851"/>
        </w:tabs>
        <w:suppressAutoHyphens/>
        <w:spacing w:before="240" w:after="120"/>
        <w:ind w:left="1418" w:right="284" w:hanging="1418"/>
        <w:rPr>
          <w:b/>
          <w:lang w:val="fr-FR"/>
        </w:rPr>
      </w:pPr>
      <w:r w:rsidRPr="009B7389">
        <w:rPr>
          <w:b/>
          <w:lang w:val="fr-FR"/>
        </w:rPr>
        <w:tab/>
      </w:r>
      <w:r w:rsidRPr="009B7389">
        <w:rPr>
          <w:b/>
          <w:lang w:val="fr-FR"/>
        </w:rPr>
        <w:tab/>
        <w:t xml:space="preserve">Note </w:t>
      </w:r>
      <w:r w:rsidR="00E83576" w:rsidRPr="009B7389">
        <w:rPr>
          <w:b/>
          <w:lang w:val="fr-FR"/>
        </w:rPr>
        <w:t>du Secré</w:t>
      </w:r>
      <w:r w:rsidRPr="009B7389">
        <w:rPr>
          <w:b/>
          <w:lang w:val="fr-FR"/>
        </w:rPr>
        <w:t>tariat</w:t>
      </w:r>
    </w:p>
    <w:p w:rsidR="00D1410D" w:rsidRPr="009B7389" w:rsidRDefault="00E83576" w:rsidP="00EE6943">
      <w:pPr>
        <w:spacing w:after="120"/>
        <w:ind w:left="1440" w:firstLine="545"/>
        <w:rPr>
          <w:sz w:val="20"/>
          <w:szCs w:val="20"/>
          <w:lang w:val="fr-FR"/>
        </w:rPr>
      </w:pPr>
      <w:r w:rsidRPr="009B7389">
        <w:rPr>
          <w:sz w:val="20"/>
          <w:szCs w:val="20"/>
          <w:lang w:val="fr-FR"/>
        </w:rPr>
        <w:t>À sa douzième réunion, la Confé</w:t>
      </w:r>
      <w:r w:rsidR="00D1410D" w:rsidRPr="009B7389">
        <w:rPr>
          <w:sz w:val="20"/>
          <w:szCs w:val="20"/>
          <w:lang w:val="fr-FR"/>
        </w:rPr>
        <w:t xml:space="preserve">rence </w:t>
      </w:r>
      <w:r w:rsidRPr="009B7389">
        <w:rPr>
          <w:sz w:val="20"/>
          <w:szCs w:val="20"/>
          <w:lang w:val="fr-FR"/>
        </w:rPr>
        <w:t xml:space="preserve">des </w:t>
      </w:r>
      <w:r w:rsidR="00D1410D" w:rsidRPr="009B7389">
        <w:rPr>
          <w:sz w:val="20"/>
          <w:szCs w:val="20"/>
          <w:lang w:val="fr-FR"/>
        </w:rPr>
        <w:t xml:space="preserve">Parties </w:t>
      </w:r>
      <w:r w:rsidRPr="009B7389">
        <w:rPr>
          <w:sz w:val="20"/>
          <w:szCs w:val="20"/>
          <w:lang w:val="fr-FR"/>
        </w:rPr>
        <w:t>à la Convention de Bâle sur le contrôle des mouvements transfrontières de déchets dangereux et de leur élimination a adopté, dans la dé</w:t>
      </w:r>
      <w:r w:rsidR="00E769A6" w:rsidRPr="009B7389">
        <w:rPr>
          <w:sz w:val="20"/>
          <w:szCs w:val="20"/>
          <w:lang w:val="fr-FR"/>
        </w:rPr>
        <w:t>cision BC</w:t>
      </w:r>
      <w:r w:rsidR="00EE6943" w:rsidRPr="009B7389">
        <w:rPr>
          <w:sz w:val="20"/>
          <w:szCs w:val="20"/>
          <w:lang w:val="fr-FR"/>
        </w:rPr>
        <w:noBreakHyphen/>
      </w:r>
      <w:r w:rsidR="00E769A6" w:rsidRPr="009B7389">
        <w:rPr>
          <w:sz w:val="20"/>
          <w:szCs w:val="20"/>
          <w:lang w:val="fr-FR"/>
        </w:rPr>
        <w:t xml:space="preserve">12/3 </w:t>
      </w:r>
      <w:r w:rsidRPr="009B7389">
        <w:rPr>
          <w:sz w:val="20"/>
          <w:szCs w:val="20"/>
          <w:lang w:val="fr-FR"/>
        </w:rPr>
        <w:t>concernant les directives techniques sur la gestion écologiquement rationnelle des déchets constitués de polluants organiques persistants, en contenant ou contaminés par ces substances</w:t>
      </w:r>
      <w:r w:rsidR="00802A42" w:rsidRPr="009B7389">
        <w:rPr>
          <w:sz w:val="20"/>
          <w:szCs w:val="20"/>
          <w:lang w:val="fr-FR"/>
        </w:rPr>
        <w:t xml:space="preserve">, </w:t>
      </w:r>
      <w:r w:rsidRPr="009B7389">
        <w:rPr>
          <w:sz w:val="20"/>
          <w:szCs w:val="20"/>
          <w:lang w:val="fr-FR"/>
        </w:rPr>
        <w:t xml:space="preserve">les directives techniques sur la gestion écologiquement rationnelle des déchets constitués des pesticides </w:t>
      </w:r>
      <w:r w:rsidR="008B630D" w:rsidRPr="009B7389">
        <w:rPr>
          <w:sz w:val="20"/>
          <w:szCs w:val="20"/>
          <w:lang w:val="fr-FR"/>
        </w:rPr>
        <w:t>aldrin</w:t>
      </w:r>
      <w:r w:rsidRPr="009B7389">
        <w:rPr>
          <w:sz w:val="20"/>
          <w:szCs w:val="20"/>
          <w:lang w:val="fr-FR"/>
        </w:rPr>
        <w:t>e, alpha-hexachlorocyclohexane, bêta-</w:t>
      </w:r>
      <w:r w:rsidR="008B630D" w:rsidRPr="009B7389">
        <w:rPr>
          <w:sz w:val="20"/>
          <w:szCs w:val="20"/>
          <w:lang w:val="fr-FR"/>
        </w:rPr>
        <w:t>hexachlorocyclohexane, chlordane</w:t>
      </w:r>
      <w:r w:rsidRPr="009B7389">
        <w:rPr>
          <w:sz w:val="20"/>
          <w:szCs w:val="20"/>
          <w:lang w:val="fr-FR"/>
        </w:rPr>
        <w:t>, chlordé</w:t>
      </w:r>
      <w:r w:rsidR="008B630D" w:rsidRPr="009B7389">
        <w:rPr>
          <w:sz w:val="20"/>
          <w:szCs w:val="20"/>
          <w:lang w:val="fr-FR"/>
        </w:rPr>
        <w:t>cone, dieldrin</w:t>
      </w:r>
      <w:r w:rsidRPr="009B7389">
        <w:rPr>
          <w:sz w:val="20"/>
          <w:szCs w:val="20"/>
          <w:lang w:val="fr-FR"/>
        </w:rPr>
        <w:t>e</w:t>
      </w:r>
      <w:r w:rsidR="008B630D" w:rsidRPr="009B7389">
        <w:rPr>
          <w:sz w:val="20"/>
          <w:szCs w:val="20"/>
          <w:lang w:val="fr-FR"/>
        </w:rPr>
        <w:t>, endrin</w:t>
      </w:r>
      <w:r w:rsidRPr="009B7389">
        <w:rPr>
          <w:sz w:val="20"/>
          <w:szCs w:val="20"/>
          <w:lang w:val="fr-FR"/>
        </w:rPr>
        <w:t>e</w:t>
      </w:r>
      <w:r w:rsidR="008B630D" w:rsidRPr="009B7389">
        <w:rPr>
          <w:sz w:val="20"/>
          <w:szCs w:val="20"/>
          <w:lang w:val="fr-FR"/>
        </w:rPr>
        <w:t>, heptachlor</w:t>
      </w:r>
      <w:r w:rsidRPr="009B7389">
        <w:rPr>
          <w:sz w:val="20"/>
          <w:szCs w:val="20"/>
          <w:lang w:val="fr-FR"/>
        </w:rPr>
        <w:t>e, hexachlorobenzè</w:t>
      </w:r>
      <w:r w:rsidR="008B630D" w:rsidRPr="009B7389">
        <w:rPr>
          <w:sz w:val="20"/>
          <w:szCs w:val="20"/>
          <w:lang w:val="fr-FR"/>
        </w:rPr>
        <w:t xml:space="preserve">ne, </w:t>
      </w:r>
      <w:r w:rsidRPr="009B7389">
        <w:rPr>
          <w:sz w:val="20"/>
          <w:szCs w:val="20"/>
          <w:lang w:val="fr-FR"/>
        </w:rPr>
        <w:t>lindane, mirex, pentachlorobenzè</w:t>
      </w:r>
      <w:r w:rsidR="008B630D" w:rsidRPr="009B7389">
        <w:rPr>
          <w:sz w:val="20"/>
          <w:szCs w:val="20"/>
          <w:lang w:val="fr-FR"/>
        </w:rPr>
        <w:t xml:space="preserve">ne, </w:t>
      </w:r>
      <w:r w:rsidRPr="009B7389">
        <w:rPr>
          <w:sz w:val="20"/>
          <w:szCs w:val="20"/>
          <w:lang w:val="fr-FR"/>
        </w:rPr>
        <w:t>acide perfluorooctane sulfonique</w:t>
      </w:r>
      <w:r w:rsidR="008B630D" w:rsidRPr="009B7389">
        <w:rPr>
          <w:sz w:val="20"/>
          <w:szCs w:val="20"/>
          <w:lang w:val="fr-FR"/>
        </w:rPr>
        <w:t xml:space="preserve">, endosulfan </w:t>
      </w:r>
      <w:r w:rsidR="00514FCE" w:rsidRPr="009B7389">
        <w:rPr>
          <w:sz w:val="20"/>
          <w:szCs w:val="20"/>
          <w:lang w:val="fr-FR"/>
        </w:rPr>
        <w:t>technique et les isomèr</w:t>
      </w:r>
      <w:r w:rsidRPr="009B7389">
        <w:rPr>
          <w:sz w:val="20"/>
          <w:szCs w:val="20"/>
          <w:lang w:val="fr-FR"/>
        </w:rPr>
        <w:t>e</w:t>
      </w:r>
      <w:r w:rsidR="00514FCE" w:rsidRPr="009B7389">
        <w:rPr>
          <w:sz w:val="20"/>
          <w:szCs w:val="20"/>
          <w:lang w:val="fr-FR"/>
        </w:rPr>
        <w:t>s de l’endosulfan ou toxaphène</w:t>
      </w:r>
      <w:r w:rsidRPr="009B7389">
        <w:rPr>
          <w:sz w:val="20"/>
          <w:szCs w:val="20"/>
          <w:lang w:val="fr-FR"/>
        </w:rPr>
        <w:t xml:space="preserve">, en contenant ou contaminés par ces substances, ou contaminés par </w:t>
      </w:r>
      <w:r w:rsidR="00514FCE" w:rsidRPr="009B7389">
        <w:rPr>
          <w:sz w:val="20"/>
          <w:szCs w:val="20"/>
          <w:lang w:val="fr-FR"/>
        </w:rPr>
        <w:t xml:space="preserve">de </w:t>
      </w:r>
      <w:r w:rsidRPr="009B7389">
        <w:rPr>
          <w:sz w:val="20"/>
          <w:szCs w:val="20"/>
          <w:lang w:val="fr-FR"/>
        </w:rPr>
        <w:t>l’hexachlorobenzène en tant que produit chimique industriel, sur la base du projet de directives techniques présenté dans le document</w:t>
      </w:r>
      <w:r w:rsidR="00D1410D" w:rsidRPr="009B7389">
        <w:rPr>
          <w:sz w:val="20"/>
          <w:szCs w:val="20"/>
          <w:lang w:val="fr-FR"/>
        </w:rPr>
        <w:t xml:space="preserve"> UNEP/CHW.12/</w:t>
      </w:r>
      <w:r w:rsidR="008B630D" w:rsidRPr="009B7389">
        <w:rPr>
          <w:sz w:val="20"/>
          <w:szCs w:val="20"/>
          <w:lang w:val="fr-FR"/>
        </w:rPr>
        <w:t>INF/15</w:t>
      </w:r>
      <w:r w:rsidR="00D1410D" w:rsidRPr="009B7389">
        <w:rPr>
          <w:sz w:val="20"/>
          <w:szCs w:val="20"/>
          <w:lang w:val="fr-FR"/>
        </w:rPr>
        <w:t xml:space="preserve">. </w:t>
      </w:r>
      <w:r w:rsidRPr="009B7389">
        <w:rPr>
          <w:sz w:val="20"/>
          <w:szCs w:val="20"/>
          <w:lang w:val="fr-FR"/>
        </w:rPr>
        <w:t>Les directives techniques susmentionnées ont été préparées par l’Organisation des Nations Unies pour l’alimentation et l’agriculture, en tant que chef de file pour ces travaux, compte de tenu des observations reçues des membres du petit groupe de travail intersessions sur les polluants organiques persistants au 27 mai </w:t>
      </w:r>
      <w:r w:rsidR="001B68A0" w:rsidRPr="009B7389">
        <w:rPr>
          <w:bCs/>
          <w:sz w:val="20"/>
          <w:szCs w:val="20"/>
          <w:lang w:val="fr-FR"/>
        </w:rPr>
        <w:t>2015</w:t>
      </w:r>
      <w:r w:rsidR="00D1410D" w:rsidRPr="009B7389">
        <w:rPr>
          <w:sz w:val="20"/>
          <w:szCs w:val="20"/>
          <w:lang w:val="fr-FR"/>
        </w:rPr>
        <w:t xml:space="preserve">. </w:t>
      </w:r>
      <w:r w:rsidRPr="009B7389">
        <w:rPr>
          <w:sz w:val="20"/>
          <w:szCs w:val="20"/>
          <w:lang w:val="fr-FR"/>
        </w:rPr>
        <w:t xml:space="preserve">Le texte de la version finale des directives techniques, tel qu’il a été adopté, est présenté </w:t>
      </w:r>
      <w:r w:rsidR="00514FCE" w:rsidRPr="009B7389">
        <w:rPr>
          <w:sz w:val="20"/>
          <w:szCs w:val="20"/>
          <w:lang w:val="fr-FR"/>
        </w:rPr>
        <w:t xml:space="preserve">en </w:t>
      </w:r>
      <w:r w:rsidRPr="009B7389">
        <w:rPr>
          <w:sz w:val="20"/>
          <w:szCs w:val="20"/>
          <w:lang w:val="fr-FR"/>
        </w:rPr>
        <w:t>annexe à la présente note</w:t>
      </w:r>
      <w:r w:rsidR="00D1410D" w:rsidRPr="009B7389">
        <w:rPr>
          <w:sz w:val="20"/>
          <w:szCs w:val="20"/>
          <w:lang w:val="fr-FR"/>
        </w:rPr>
        <w:t>.</w:t>
      </w:r>
      <w:r w:rsidR="0033387B" w:rsidRPr="009B7389">
        <w:rPr>
          <w:sz w:val="20"/>
          <w:szCs w:val="20"/>
          <w:lang w:val="fr-FR"/>
        </w:rPr>
        <w:t xml:space="preserve"> </w:t>
      </w:r>
    </w:p>
    <w:p w:rsidR="0057249A" w:rsidRPr="009B7389" w:rsidRDefault="0057249A" w:rsidP="009243AA">
      <w:pPr>
        <w:pStyle w:val="ZZAnxheader"/>
        <w:rPr>
          <w:lang w:val="fr-FR"/>
        </w:rPr>
      </w:pPr>
      <w:r w:rsidRPr="009B7389">
        <w:rPr>
          <w:lang w:val="fr-FR"/>
        </w:rPr>
        <w:br w:type="page"/>
      </w:r>
      <w:r w:rsidRPr="009B7389">
        <w:rPr>
          <w:lang w:val="fr-FR"/>
        </w:rPr>
        <w:lastRenderedPageBreak/>
        <w:t>Annex</w:t>
      </w:r>
      <w:r w:rsidR="00E83576" w:rsidRPr="009B7389">
        <w:rPr>
          <w:lang w:val="fr-FR"/>
        </w:rPr>
        <w:t>e</w:t>
      </w:r>
    </w:p>
    <w:p w:rsidR="00E0555C" w:rsidRPr="009B7389" w:rsidRDefault="00E83576" w:rsidP="009243AA">
      <w:pPr>
        <w:pStyle w:val="ZZAnxtitle"/>
        <w:rPr>
          <w:lang w:val="fr-FR"/>
        </w:rPr>
      </w:pPr>
      <w:r w:rsidRPr="009B7389">
        <w:rPr>
          <w:lang w:val="fr-FR"/>
        </w:rPr>
        <w:t xml:space="preserve">Directives techniques sur la gestion écologiquement rationnelle des déchets constitués des pesticides </w:t>
      </w:r>
      <w:r w:rsidR="00E0555C" w:rsidRPr="009B7389">
        <w:rPr>
          <w:lang w:val="fr-FR"/>
        </w:rPr>
        <w:t>aldrin</w:t>
      </w:r>
      <w:r w:rsidRPr="009B7389">
        <w:rPr>
          <w:lang w:val="fr-FR"/>
        </w:rPr>
        <w:t>e</w:t>
      </w:r>
      <w:r w:rsidR="00E0555C" w:rsidRPr="009B7389">
        <w:rPr>
          <w:lang w:val="fr-FR"/>
        </w:rPr>
        <w:t xml:space="preserve">, </w:t>
      </w:r>
      <w:r w:rsidRPr="009B7389">
        <w:rPr>
          <w:lang w:val="fr-FR"/>
        </w:rPr>
        <w:t>alpha-hexachlorocyclohexane, bêta-</w:t>
      </w:r>
      <w:r w:rsidR="00127EDA" w:rsidRPr="009B7389">
        <w:rPr>
          <w:lang w:val="fr-FR"/>
        </w:rPr>
        <w:t>hexachlorocyclohexane,</w:t>
      </w:r>
      <w:r w:rsidR="00E0555C" w:rsidRPr="009B7389">
        <w:rPr>
          <w:lang w:val="fr-FR"/>
        </w:rPr>
        <w:t xml:space="preserve"> chlordane, </w:t>
      </w:r>
      <w:r w:rsidRPr="009B7389">
        <w:rPr>
          <w:lang w:val="fr-FR"/>
        </w:rPr>
        <w:t>chlordé</w:t>
      </w:r>
      <w:r w:rsidR="00812EAA" w:rsidRPr="009B7389">
        <w:rPr>
          <w:lang w:val="fr-FR"/>
        </w:rPr>
        <w:t xml:space="preserve">cone, </w:t>
      </w:r>
      <w:r w:rsidR="00E0555C" w:rsidRPr="009B7389">
        <w:rPr>
          <w:lang w:val="fr-FR"/>
        </w:rPr>
        <w:t>dieldrin</w:t>
      </w:r>
      <w:r w:rsidRPr="009B7389">
        <w:rPr>
          <w:lang w:val="fr-FR"/>
        </w:rPr>
        <w:t>e</w:t>
      </w:r>
      <w:r w:rsidR="00E0555C" w:rsidRPr="009B7389">
        <w:rPr>
          <w:lang w:val="fr-FR"/>
        </w:rPr>
        <w:t>, endrin</w:t>
      </w:r>
      <w:r w:rsidRPr="009B7389">
        <w:rPr>
          <w:lang w:val="fr-FR"/>
        </w:rPr>
        <w:t>e</w:t>
      </w:r>
      <w:r w:rsidR="00E0555C" w:rsidRPr="009B7389">
        <w:rPr>
          <w:lang w:val="fr-FR"/>
        </w:rPr>
        <w:t>, heptachlor</w:t>
      </w:r>
      <w:r w:rsidRPr="009B7389">
        <w:rPr>
          <w:lang w:val="fr-FR"/>
        </w:rPr>
        <w:t>e</w:t>
      </w:r>
      <w:r w:rsidR="00E0555C" w:rsidRPr="009B7389">
        <w:rPr>
          <w:lang w:val="fr-FR"/>
        </w:rPr>
        <w:t>, hexachloro</w:t>
      </w:r>
      <w:r w:rsidRPr="009B7389">
        <w:rPr>
          <w:lang w:val="fr-FR"/>
        </w:rPr>
        <w:t>benzè</w:t>
      </w:r>
      <w:r w:rsidR="00E0555C" w:rsidRPr="009B7389">
        <w:rPr>
          <w:lang w:val="fr-FR"/>
        </w:rPr>
        <w:t xml:space="preserve">ne, </w:t>
      </w:r>
      <w:r w:rsidR="00812EAA" w:rsidRPr="009B7389">
        <w:rPr>
          <w:lang w:val="fr-FR"/>
        </w:rPr>
        <w:t>lindane</w:t>
      </w:r>
      <w:r w:rsidR="001C71FC" w:rsidRPr="009B7389">
        <w:rPr>
          <w:lang w:val="fr-FR"/>
        </w:rPr>
        <w:t>,</w:t>
      </w:r>
      <w:r w:rsidR="00812EAA" w:rsidRPr="009B7389">
        <w:rPr>
          <w:lang w:val="fr-FR"/>
        </w:rPr>
        <w:t xml:space="preserve"> </w:t>
      </w:r>
      <w:r w:rsidR="00E0555C" w:rsidRPr="009B7389">
        <w:rPr>
          <w:lang w:val="fr-FR"/>
        </w:rPr>
        <w:t>mirex</w:t>
      </w:r>
      <w:r w:rsidR="00812EAA" w:rsidRPr="009B7389">
        <w:rPr>
          <w:lang w:val="fr-FR"/>
        </w:rPr>
        <w:t xml:space="preserve">, </w:t>
      </w:r>
      <w:r w:rsidRPr="009B7389">
        <w:rPr>
          <w:lang w:val="fr-FR"/>
        </w:rPr>
        <w:t>pentachlorobenzè</w:t>
      </w:r>
      <w:r w:rsidR="00127EDA" w:rsidRPr="009B7389">
        <w:rPr>
          <w:lang w:val="fr-FR"/>
        </w:rPr>
        <w:t xml:space="preserve">ne, </w:t>
      </w:r>
      <w:r w:rsidRPr="009B7389">
        <w:rPr>
          <w:lang w:val="fr-FR"/>
        </w:rPr>
        <w:t xml:space="preserve">acide </w:t>
      </w:r>
      <w:r w:rsidR="00947F45" w:rsidRPr="009B7389">
        <w:rPr>
          <w:lang w:val="fr-FR"/>
        </w:rPr>
        <w:t>perfluorooctane sulfoni</w:t>
      </w:r>
      <w:r w:rsidRPr="009B7389">
        <w:rPr>
          <w:lang w:val="fr-FR"/>
        </w:rPr>
        <w:t>que</w:t>
      </w:r>
      <w:r w:rsidR="00E914B1" w:rsidRPr="009B7389">
        <w:rPr>
          <w:lang w:val="fr-FR"/>
        </w:rPr>
        <w:t xml:space="preserve">, </w:t>
      </w:r>
      <w:r w:rsidR="00B32CBD" w:rsidRPr="009B7389">
        <w:rPr>
          <w:lang w:val="fr-FR"/>
        </w:rPr>
        <w:t xml:space="preserve">endosulfan </w:t>
      </w:r>
      <w:r w:rsidR="00514FCE" w:rsidRPr="009B7389">
        <w:rPr>
          <w:lang w:val="fr-FR"/>
        </w:rPr>
        <w:t>technique et l</w:t>
      </w:r>
      <w:r w:rsidRPr="009B7389">
        <w:rPr>
          <w:lang w:val="fr-FR"/>
        </w:rPr>
        <w:t xml:space="preserve">es isomères </w:t>
      </w:r>
      <w:r w:rsidR="00514FCE" w:rsidRPr="009B7389">
        <w:rPr>
          <w:lang w:val="fr-FR"/>
        </w:rPr>
        <w:t xml:space="preserve">de l’endosulfan </w:t>
      </w:r>
      <w:r w:rsidRPr="009B7389">
        <w:rPr>
          <w:lang w:val="fr-FR"/>
        </w:rPr>
        <w:t>ou toxaphè</w:t>
      </w:r>
      <w:r w:rsidR="00E0555C" w:rsidRPr="009B7389">
        <w:rPr>
          <w:lang w:val="fr-FR"/>
        </w:rPr>
        <w:t>ne</w:t>
      </w:r>
      <w:bookmarkEnd w:id="0"/>
      <w:r w:rsidRPr="009B7389">
        <w:rPr>
          <w:lang w:val="fr-FR"/>
        </w:rPr>
        <w:t xml:space="preserve">, en contenant ou contaminés par ces substances, ou contaminés par </w:t>
      </w:r>
      <w:r w:rsidR="00514FCE" w:rsidRPr="009B7389">
        <w:rPr>
          <w:lang w:val="fr-FR"/>
        </w:rPr>
        <w:t xml:space="preserve">de </w:t>
      </w:r>
      <w:r w:rsidRPr="009B7389">
        <w:rPr>
          <w:lang w:val="fr-FR"/>
        </w:rPr>
        <w:t>l’hexachlorobenzè</w:t>
      </w:r>
      <w:r w:rsidR="00F631D0" w:rsidRPr="009B7389">
        <w:rPr>
          <w:lang w:val="fr-FR"/>
        </w:rPr>
        <w:t xml:space="preserve">ne </w:t>
      </w:r>
      <w:r w:rsidRPr="009B7389">
        <w:rPr>
          <w:lang w:val="fr-FR"/>
        </w:rPr>
        <w:t>en tant que produit chimique industriel</w:t>
      </w:r>
    </w:p>
    <w:p w:rsidR="00F50E32" w:rsidRPr="009B7389" w:rsidRDefault="00E83576" w:rsidP="009855EB">
      <w:pPr>
        <w:pStyle w:val="TableHeading1"/>
        <w:widowControl/>
        <w:autoSpaceDE/>
        <w:autoSpaceDN/>
        <w:ind w:left="1248" w:firstLine="28"/>
        <w:rPr>
          <w:b/>
          <w:sz w:val="24"/>
          <w:lang w:val="fr-FR"/>
        </w:rPr>
      </w:pPr>
      <w:r w:rsidRPr="009B7389">
        <w:rPr>
          <w:b/>
          <w:sz w:val="24"/>
          <w:lang w:val="fr-FR"/>
        </w:rPr>
        <w:t xml:space="preserve">Version finale révisée </w:t>
      </w:r>
      <w:r w:rsidR="00626F3D" w:rsidRPr="009B7389">
        <w:rPr>
          <w:b/>
          <w:sz w:val="24"/>
          <w:lang w:val="fr-FR"/>
        </w:rPr>
        <w:t xml:space="preserve">(15 </w:t>
      </w:r>
      <w:r w:rsidRPr="009B7389">
        <w:rPr>
          <w:b/>
          <w:sz w:val="24"/>
          <w:lang w:val="fr-FR"/>
        </w:rPr>
        <w:t xml:space="preserve">mai </w:t>
      </w:r>
      <w:r w:rsidR="00626F3D" w:rsidRPr="009B7389">
        <w:rPr>
          <w:b/>
          <w:sz w:val="24"/>
          <w:lang w:val="fr-FR"/>
        </w:rPr>
        <w:t>2015)</w:t>
      </w:r>
    </w:p>
    <w:p w:rsidR="00204646" w:rsidRPr="009B7389" w:rsidRDefault="00204646" w:rsidP="00F906E6">
      <w:pPr>
        <w:tabs>
          <w:tab w:val="left" w:pos="1247"/>
          <w:tab w:val="left" w:pos="1871"/>
          <w:tab w:val="left" w:pos="2495"/>
          <w:tab w:val="left" w:pos="3119"/>
          <w:tab w:val="left" w:pos="3742"/>
          <w:tab w:val="right" w:leader="dot" w:pos="9356"/>
        </w:tabs>
        <w:snapToGrid w:val="0"/>
        <w:ind w:left="1247"/>
        <w:outlineLvl w:val="0"/>
        <w:rPr>
          <w:b/>
          <w:sz w:val="20"/>
          <w:lang w:val="fr-FR"/>
        </w:rPr>
      </w:pPr>
      <w:bookmarkStart w:id="2" w:name="_Toc52131778"/>
    </w:p>
    <w:p w:rsidR="00A138DE" w:rsidRPr="009B7389" w:rsidRDefault="00E0555C" w:rsidP="00AB637D">
      <w:pPr>
        <w:tabs>
          <w:tab w:val="left" w:pos="1247"/>
          <w:tab w:val="left" w:pos="1871"/>
          <w:tab w:val="left" w:pos="2495"/>
          <w:tab w:val="left" w:pos="3119"/>
          <w:tab w:val="left" w:pos="3742"/>
          <w:tab w:val="right" w:leader="dot" w:pos="9356"/>
        </w:tabs>
        <w:snapToGrid w:val="0"/>
        <w:spacing w:after="240"/>
        <w:ind w:firstLine="567"/>
        <w:outlineLvl w:val="0"/>
        <w:rPr>
          <w:b/>
          <w:sz w:val="28"/>
          <w:szCs w:val="28"/>
          <w:lang w:val="fr-FR"/>
        </w:rPr>
      </w:pPr>
      <w:r w:rsidRPr="009B7389">
        <w:rPr>
          <w:b/>
          <w:sz w:val="20"/>
          <w:lang w:val="fr-FR"/>
        </w:rPr>
        <w:br w:type="page"/>
      </w:r>
      <w:r w:rsidR="006E52B1" w:rsidRPr="009B7389">
        <w:rPr>
          <w:b/>
          <w:sz w:val="28"/>
          <w:szCs w:val="28"/>
          <w:lang w:val="fr-FR"/>
        </w:rPr>
        <w:lastRenderedPageBreak/>
        <w:t>Table des matières</w:t>
      </w:r>
    </w:p>
    <w:p w:rsidR="0097540C" w:rsidRPr="009B7389" w:rsidRDefault="00636B83" w:rsidP="006E52B1">
      <w:pPr>
        <w:pStyle w:val="TOC1"/>
        <w:ind w:left="567"/>
        <w:rPr>
          <w:rFonts w:ascii="Times New Roman" w:hAnsi="Times New Roman"/>
          <w:noProof/>
          <w:sz w:val="20"/>
          <w:szCs w:val="20"/>
          <w:lang w:val="fr-FR"/>
        </w:rPr>
      </w:pPr>
      <w:r w:rsidRPr="00636B83">
        <w:rPr>
          <w:rFonts w:ascii="Times New Roman" w:hAnsi="Times New Roman"/>
          <w:bCs/>
          <w:sz w:val="20"/>
          <w:szCs w:val="20"/>
          <w:lang w:val="fr-FR"/>
        </w:rPr>
        <w:fldChar w:fldCharType="begin"/>
      </w:r>
      <w:r w:rsidR="00761526" w:rsidRPr="009B7389">
        <w:rPr>
          <w:rFonts w:ascii="Times New Roman" w:hAnsi="Times New Roman"/>
          <w:bCs/>
          <w:sz w:val="20"/>
          <w:szCs w:val="20"/>
          <w:lang w:val="fr-FR"/>
        </w:rPr>
        <w:instrText xml:space="preserve"> TOC \o "1-3" </w:instrText>
      </w:r>
      <w:r w:rsidRPr="00636B83">
        <w:rPr>
          <w:rFonts w:ascii="Times New Roman" w:hAnsi="Times New Roman"/>
          <w:bCs/>
          <w:sz w:val="20"/>
          <w:szCs w:val="20"/>
          <w:lang w:val="fr-FR"/>
        </w:rPr>
        <w:fldChar w:fldCharType="separate"/>
      </w:r>
      <w:r w:rsidR="006E52B1" w:rsidRPr="009B7389">
        <w:rPr>
          <w:rFonts w:ascii="Times New Roman" w:hAnsi="Times New Roman"/>
          <w:noProof/>
          <w:sz w:val="20"/>
          <w:szCs w:val="20"/>
          <w:lang w:val="fr-FR"/>
        </w:rPr>
        <w:t>Abré</w:t>
      </w:r>
      <w:r w:rsidR="0097540C" w:rsidRPr="009B7389">
        <w:rPr>
          <w:rFonts w:ascii="Times New Roman" w:hAnsi="Times New Roman"/>
          <w:noProof/>
          <w:sz w:val="20"/>
          <w:szCs w:val="20"/>
          <w:lang w:val="fr-FR"/>
        </w:rPr>
        <w:t xml:space="preserve">viations </w:t>
      </w:r>
      <w:r w:rsidR="006E52B1" w:rsidRPr="009B7389">
        <w:rPr>
          <w:rFonts w:ascii="Times New Roman" w:hAnsi="Times New Roman"/>
          <w:noProof/>
          <w:sz w:val="20"/>
          <w:szCs w:val="20"/>
          <w:lang w:val="fr-FR"/>
        </w:rPr>
        <w:t xml:space="preserve">et </w:t>
      </w:r>
      <w:r w:rsidR="0097540C" w:rsidRPr="009B7389">
        <w:rPr>
          <w:rFonts w:ascii="Times New Roman" w:hAnsi="Times New Roman"/>
          <w:noProof/>
          <w:sz w:val="20"/>
          <w:szCs w:val="20"/>
          <w:lang w:val="fr-FR"/>
        </w:rPr>
        <w:t>acronym</w:t>
      </w:r>
      <w:r w:rsidR="006E52B1" w:rsidRPr="009B7389">
        <w:rPr>
          <w:rFonts w:ascii="Times New Roman" w:hAnsi="Times New Roman"/>
          <w:noProof/>
          <w:sz w:val="20"/>
          <w:szCs w:val="20"/>
          <w:lang w:val="fr-FR"/>
        </w:rPr>
        <w:t>e</w:t>
      </w:r>
      <w:r w:rsidR="0097540C" w:rsidRPr="009B7389">
        <w:rPr>
          <w:rFonts w:ascii="Times New Roman" w:hAnsi="Times New Roman"/>
          <w:noProof/>
          <w:sz w:val="20"/>
          <w:szCs w:val="20"/>
          <w:lang w:val="fr-FR"/>
        </w:rPr>
        <w:t>s</w:t>
      </w:r>
      <w:r w:rsidR="0097540C" w:rsidRPr="009B7389">
        <w:rPr>
          <w:rFonts w:ascii="Times New Roman" w:hAnsi="Times New Roman"/>
          <w:noProof/>
          <w:sz w:val="20"/>
          <w:szCs w:val="20"/>
          <w:lang w:val="fr-FR"/>
        </w:rPr>
        <w:tab/>
      </w:r>
      <w:r w:rsidRPr="009B7389">
        <w:rPr>
          <w:rFonts w:ascii="Times New Roman" w:hAnsi="Times New Roman"/>
          <w:noProof/>
          <w:sz w:val="20"/>
          <w:szCs w:val="20"/>
          <w:lang w:val="fr-FR"/>
        </w:rPr>
        <w:fldChar w:fldCharType="begin"/>
      </w:r>
      <w:r w:rsidR="0097540C" w:rsidRPr="009B7389">
        <w:rPr>
          <w:rFonts w:ascii="Times New Roman" w:hAnsi="Times New Roman"/>
          <w:noProof/>
          <w:sz w:val="20"/>
          <w:szCs w:val="20"/>
          <w:lang w:val="fr-FR"/>
        </w:rPr>
        <w:instrText xml:space="preserve"> PAGEREF _Toc417046868 \h </w:instrText>
      </w:r>
      <w:r w:rsidRPr="009B7389">
        <w:rPr>
          <w:rFonts w:ascii="Times New Roman" w:hAnsi="Times New Roman"/>
          <w:noProof/>
          <w:sz w:val="20"/>
          <w:szCs w:val="20"/>
          <w:lang w:val="fr-FR"/>
        </w:rPr>
      </w:r>
      <w:r w:rsidRPr="009B7389">
        <w:rPr>
          <w:rFonts w:ascii="Times New Roman" w:hAnsi="Times New Roman"/>
          <w:noProof/>
          <w:sz w:val="20"/>
          <w:szCs w:val="20"/>
          <w:lang w:val="fr-FR"/>
        </w:rPr>
        <w:fldChar w:fldCharType="separate"/>
      </w:r>
      <w:r w:rsidR="00374087">
        <w:rPr>
          <w:rFonts w:ascii="Times New Roman" w:hAnsi="Times New Roman"/>
          <w:noProof/>
          <w:sz w:val="20"/>
          <w:szCs w:val="20"/>
          <w:lang w:val="fr-FR"/>
        </w:rPr>
        <w:t>5</w:t>
      </w:r>
      <w:r w:rsidRPr="009B7389">
        <w:rPr>
          <w:rFonts w:ascii="Times New Roman" w:hAnsi="Times New Roman"/>
          <w:noProof/>
          <w:sz w:val="20"/>
          <w:szCs w:val="20"/>
          <w:lang w:val="fr-FR"/>
        </w:rPr>
        <w:fldChar w:fldCharType="end"/>
      </w:r>
    </w:p>
    <w:p w:rsidR="0097540C" w:rsidRPr="009B7389" w:rsidRDefault="0097540C" w:rsidP="0097540C">
      <w:pPr>
        <w:pStyle w:val="TOC1"/>
        <w:ind w:left="567"/>
        <w:rPr>
          <w:rFonts w:ascii="Times New Roman" w:hAnsi="Times New Roman"/>
          <w:b w:val="0"/>
          <w:noProof/>
          <w:sz w:val="20"/>
          <w:szCs w:val="20"/>
          <w:lang w:val="fr-FR" w:eastAsia="zh-TW"/>
        </w:rPr>
      </w:pPr>
      <w:r w:rsidRPr="009B7389">
        <w:rPr>
          <w:rFonts w:ascii="Times New Roman" w:hAnsi="Times New Roman"/>
          <w:noProof/>
          <w:sz w:val="20"/>
          <w:szCs w:val="20"/>
          <w:lang w:val="fr-FR"/>
        </w:rPr>
        <w:t>Unit</w:t>
      </w:r>
      <w:r w:rsidR="006E52B1" w:rsidRPr="009B7389">
        <w:rPr>
          <w:rFonts w:ascii="Times New Roman" w:hAnsi="Times New Roman"/>
          <w:noProof/>
          <w:sz w:val="20"/>
          <w:szCs w:val="20"/>
          <w:lang w:val="fr-FR"/>
        </w:rPr>
        <w:t>é</w:t>
      </w:r>
      <w:r w:rsidRPr="009B7389">
        <w:rPr>
          <w:rFonts w:ascii="Times New Roman" w:hAnsi="Times New Roman"/>
          <w:noProof/>
          <w:sz w:val="20"/>
          <w:szCs w:val="20"/>
          <w:lang w:val="fr-FR"/>
        </w:rPr>
        <w:t xml:space="preserve">s </w:t>
      </w:r>
      <w:r w:rsidR="006E52B1" w:rsidRPr="009B7389">
        <w:rPr>
          <w:rFonts w:ascii="Times New Roman" w:hAnsi="Times New Roman"/>
          <w:noProof/>
          <w:sz w:val="20"/>
          <w:szCs w:val="20"/>
          <w:lang w:val="fr-FR"/>
        </w:rPr>
        <w:t>de mesure</w:t>
      </w:r>
      <w:r w:rsidRPr="009B7389">
        <w:rPr>
          <w:rFonts w:ascii="Times New Roman" w:hAnsi="Times New Roman"/>
          <w:noProof/>
          <w:sz w:val="20"/>
          <w:szCs w:val="20"/>
          <w:lang w:val="fr-FR"/>
        </w:rPr>
        <w:tab/>
      </w:r>
      <w:r w:rsidR="00636B83" w:rsidRPr="009B7389">
        <w:rPr>
          <w:rFonts w:ascii="Times New Roman" w:hAnsi="Times New Roman"/>
          <w:noProof/>
          <w:sz w:val="20"/>
          <w:szCs w:val="20"/>
          <w:lang w:val="fr-FR"/>
        </w:rPr>
        <w:fldChar w:fldCharType="begin"/>
      </w:r>
      <w:r w:rsidRPr="009B7389">
        <w:rPr>
          <w:rFonts w:ascii="Times New Roman" w:hAnsi="Times New Roman"/>
          <w:noProof/>
          <w:sz w:val="20"/>
          <w:szCs w:val="20"/>
          <w:lang w:val="fr-FR"/>
        </w:rPr>
        <w:instrText xml:space="preserve"> PAGEREF _Toc417046869 \h </w:instrText>
      </w:r>
      <w:r w:rsidR="00636B83" w:rsidRPr="009B7389">
        <w:rPr>
          <w:rFonts w:ascii="Times New Roman" w:hAnsi="Times New Roman"/>
          <w:noProof/>
          <w:sz w:val="20"/>
          <w:szCs w:val="20"/>
          <w:lang w:val="fr-FR"/>
        </w:rPr>
      </w:r>
      <w:r w:rsidR="00636B83" w:rsidRPr="009B7389">
        <w:rPr>
          <w:rFonts w:ascii="Times New Roman" w:hAnsi="Times New Roman"/>
          <w:noProof/>
          <w:sz w:val="20"/>
          <w:szCs w:val="20"/>
          <w:lang w:val="fr-FR"/>
        </w:rPr>
        <w:fldChar w:fldCharType="separate"/>
      </w:r>
      <w:r w:rsidR="00374087">
        <w:rPr>
          <w:rFonts w:ascii="Times New Roman" w:hAnsi="Times New Roman"/>
          <w:noProof/>
          <w:sz w:val="20"/>
          <w:szCs w:val="20"/>
          <w:lang w:val="fr-FR"/>
        </w:rPr>
        <w:t>5</w:t>
      </w:r>
      <w:r w:rsidR="00636B83" w:rsidRPr="009B7389">
        <w:rPr>
          <w:rFonts w:ascii="Times New Roman" w:hAnsi="Times New Roman"/>
          <w:noProof/>
          <w:sz w:val="20"/>
          <w:szCs w:val="20"/>
          <w:lang w:val="fr-FR"/>
        </w:rPr>
        <w:fldChar w:fldCharType="end"/>
      </w:r>
    </w:p>
    <w:p w:rsidR="0097540C" w:rsidRPr="009B7389" w:rsidRDefault="00626F3D" w:rsidP="00137EC3">
      <w:pPr>
        <w:pStyle w:val="TOC1"/>
        <w:spacing w:after="120"/>
        <w:ind w:left="567"/>
        <w:rPr>
          <w:rFonts w:ascii="Times New Roman" w:hAnsi="Times New Roman"/>
          <w:b w:val="0"/>
          <w:noProof/>
          <w:sz w:val="20"/>
          <w:lang w:val="fr-FR"/>
        </w:rPr>
      </w:pPr>
      <w:r w:rsidRPr="009B7389">
        <w:rPr>
          <w:rFonts w:ascii="Times New Roman" w:hAnsi="Times New Roman"/>
          <w:noProof/>
          <w:sz w:val="20"/>
          <w:lang w:val="fr-FR"/>
        </w:rPr>
        <w:t>I.</w:t>
      </w:r>
      <w:r w:rsidRPr="009B7389">
        <w:rPr>
          <w:rFonts w:ascii="Times New Roman" w:hAnsi="Times New Roman"/>
          <w:noProof/>
          <w:sz w:val="20"/>
          <w:lang w:val="fr-FR"/>
        </w:rPr>
        <w:tab/>
        <w:t>Introduction</w:t>
      </w:r>
      <w:r w:rsidRPr="009B7389">
        <w:rPr>
          <w:rFonts w:ascii="Times New Roman" w:hAnsi="Times New Roman"/>
          <w:noProof/>
          <w:sz w:val="20"/>
          <w:lang w:val="fr-FR"/>
        </w:rPr>
        <w:tab/>
      </w:r>
      <w:r w:rsidR="00636B83" w:rsidRPr="009B7389">
        <w:rPr>
          <w:rFonts w:ascii="Times New Roman" w:hAnsi="Times New Roman"/>
          <w:noProof/>
          <w:sz w:val="20"/>
          <w:szCs w:val="20"/>
          <w:lang w:val="fr-FR"/>
        </w:rPr>
        <w:fldChar w:fldCharType="begin"/>
      </w:r>
      <w:r w:rsidRPr="009B7389">
        <w:rPr>
          <w:rFonts w:ascii="Times New Roman" w:hAnsi="Times New Roman"/>
          <w:noProof/>
          <w:sz w:val="20"/>
          <w:lang w:val="fr-FR"/>
        </w:rPr>
        <w:instrText xml:space="preserve"> PAGEREF _Toc417046870 \h </w:instrText>
      </w:r>
      <w:r w:rsidR="00636B83" w:rsidRPr="009B7389">
        <w:rPr>
          <w:rFonts w:ascii="Times New Roman" w:hAnsi="Times New Roman"/>
          <w:noProof/>
          <w:sz w:val="20"/>
          <w:szCs w:val="20"/>
          <w:lang w:val="fr-FR"/>
        </w:rPr>
      </w:r>
      <w:r w:rsidR="00636B83" w:rsidRPr="009B7389">
        <w:rPr>
          <w:rFonts w:ascii="Times New Roman" w:hAnsi="Times New Roman"/>
          <w:noProof/>
          <w:sz w:val="20"/>
          <w:szCs w:val="20"/>
          <w:lang w:val="fr-FR"/>
        </w:rPr>
        <w:fldChar w:fldCharType="separate"/>
      </w:r>
      <w:r w:rsidR="00374087">
        <w:rPr>
          <w:rFonts w:ascii="Times New Roman" w:hAnsi="Times New Roman"/>
          <w:noProof/>
          <w:sz w:val="20"/>
          <w:lang w:val="fr-FR"/>
        </w:rPr>
        <w:t>6</w:t>
      </w:r>
      <w:r w:rsidR="00636B83" w:rsidRPr="009B7389">
        <w:rPr>
          <w:rFonts w:ascii="Times New Roman" w:hAnsi="Times New Roman"/>
          <w:noProof/>
          <w:sz w:val="20"/>
          <w:szCs w:val="20"/>
          <w:lang w:val="fr-FR"/>
        </w:rPr>
        <w:fldChar w:fldCharType="end"/>
      </w:r>
    </w:p>
    <w:p w:rsidR="0097540C" w:rsidRPr="009B7389" w:rsidRDefault="00626F3D">
      <w:pPr>
        <w:pStyle w:val="TOC2"/>
        <w:rPr>
          <w:rFonts w:ascii="Times New Roman" w:hAnsi="Times New Roman"/>
          <w:b w:val="0"/>
          <w:noProof/>
          <w:sz w:val="20"/>
          <w:lang w:val="fr-FR"/>
        </w:rPr>
      </w:pPr>
      <w:r w:rsidRPr="009B7389">
        <w:rPr>
          <w:rFonts w:ascii="Times New Roman" w:hAnsi="Times New Roman"/>
          <w:b w:val="0"/>
          <w:noProof/>
          <w:sz w:val="20"/>
          <w:lang w:val="fr-FR"/>
        </w:rPr>
        <w:t>A.</w:t>
      </w:r>
      <w:r w:rsidRPr="009B7389">
        <w:rPr>
          <w:rFonts w:ascii="Times New Roman" w:hAnsi="Times New Roman"/>
          <w:b w:val="0"/>
          <w:noProof/>
          <w:sz w:val="20"/>
          <w:lang w:val="fr-FR"/>
        </w:rPr>
        <w:tab/>
      </w:r>
      <w:r w:rsidR="006E52B1" w:rsidRPr="009B7389">
        <w:rPr>
          <w:rFonts w:ascii="Times New Roman" w:hAnsi="Times New Roman"/>
          <w:b w:val="0"/>
          <w:noProof/>
          <w:sz w:val="20"/>
          <w:lang w:val="fr-FR"/>
        </w:rPr>
        <w:t>Champ d'application</w:t>
      </w:r>
      <w:r w:rsidRPr="009B7389">
        <w:rPr>
          <w:rFonts w:ascii="Times New Roman" w:hAnsi="Times New Roman"/>
          <w:b w:val="0"/>
          <w:noProof/>
          <w:sz w:val="20"/>
          <w:lang w:val="fr-FR"/>
        </w:rPr>
        <w:tab/>
      </w:r>
      <w:r w:rsidR="00636B83" w:rsidRPr="009B7389">
        <w:rPr>
          <w:rFonts w:ascii="Times New Roman" w:hAnsi="Times New Roman"/>
          <w:b w:val="0"/>
          <w:bCs/>
          <w:noProof/>
          <w:sz w:val="20"/>
          <w:szCs w:val="20"/>
          <w:lang w:val="fr-FR"/>
        </w:rPr>
        <w:fldChar w:fldCharType="begin"/>
      </w:r>
      <w:r w:rsidRPr="009B7389">
        <w:rPr>
          <w:rFonts w:ascii="Times New Roman" w:hAnsi="Times New Roman"/>
          <w:b w:val="0"/>
          <w:noProof/>
          <w:sz w:val="20"/>
          <w:lang w:val="fr-FR"/>
        </w:rPr>
        <w:instrText xml:space="preserve"> PAGEREF _Toc417046871 \h </w:instrText>
      </w:r>
      <w:r w:rsidR="00636B83" w:rsidRPr="009B7389">
        <w:rPr>
          <w:rFonts w:ascii="Times New Roman" w:hAnsi="Times New Roman"/>
          <w:b w:val="0"/>
          <w:bCs/>
          <w:noProof/>
          <w:sz w:val="20"/>
          <w:szCs w:val="20"/>
          <w:lang w:val="fr-FR"/>
        </w:rPr>
      </w:r>
      <w:r w:rsidR="00636B83" w:rsidRPr="009B7389">
        <w:rPr>
          <w:rFonts w:ascii="Times New Roman" w:hAnsi="Times New Roman"/>
          <w:b w:val="0"/>
          <w:bCs/>
          <w:noProof/>
          <w:sz w:val="20"/>
          <w:szCs w:val="20"/>
          <w:lang w:val="fr-FR"/>
        </w:rPr>
        <w:fldChar w:fldCharType="separate"/>
      </w:r>
      <w:r w:rsidR="00374087">
        <w:rPr>
          <w:rFonts w:ascii="Times New Roman" w:hAnsi="Times New Roman"/>
          <w:b w:val="0"/>
          <w:noProof/>
          <w:sz w:val="20"/>
          <w:lang w:val="fr-FR"/>
        </w:rPr>
        <w:t>6</w:t>
      </w:r>
      <w:r w:rsidR="00636B83" w:rsidRPr="009B7389">
        <w:rPr>
          <w:rFonts w:ascii="Times New Roman" w:hAnsi="Times New Roman"/>
          <w:b w:val="0"/>
          <w:bCs/>
          <w:noProof/>
          <w:sz w:val="20"/>
          <w:szCs w:val="20"/>
          <w:lang w:val="fr-FR"/>
        </w:rPr>
        <w:fldChar w:fldCharType="end"/>
      </w:r>
    </w:p>
    <w:p w:rsidR="0097540C" w:rsidRPr="009B7389" w:rsidRDefault="00626F3D" w:rsidP="00137EC3">
      <w:pPr>
        <w:pStyle w:val="TOC2"/>
        <w:spacing w:after="120"/>
        <w:rPr>
          <w:rFonts w:ascii="Times New Roman" w:hAnsi="Times New Roman"/>
          <w:b w:val="0"/>
          <w:noProof/>
          <w:sz w:val="20"/>
          <w:lang w:val="fr-FR"/>
        </w:rPr>
      </w:pPr>
      <w:r w:rsidRPr="009B7389">
        <w:rPr>
          <w:rFonts w:ascii="Times New Roman" w:hAnsi="Times New Roman"/>
          <w:b w:val="0"/>
          <w:noProof/>
          <w:sz w:val="20"/>
          <w:lang w:val="fr-FR"/>
        </w:rPr>
        <w:t>B.</w:t>
      </w:r>
      <w:r w:rsidRPr="009B7389">
        <w:rPr>
          <w:rFonts w:ascii="Times New Roman" w:hAnsi="Times New Roman"/>
          <w:b w:val="0"/>
          <w:noProof/>
          <w:sz w:val="20"/>
          <w:lang w:val="fr-FR"/>
        </w:rPr>
        <w:tab/>
        <w:t xml:space="preserve">Description, production, </w:t>
      </w:r>
      <w:r w:rsidR="006E52B1" w:rsidRPr="009B7389">
        <w:rPr>
          <w:rFonts w:ascii="Times New Roman" w:hAnsi="Times New Roman"/>
          <w:b w:val="0"/>
          <w:noProof/>
          <w:sz w:val="20"/>
          <w:lang w:val="fr-FR"/>
        </w:rPr>
        <w:t>utilisation et déchets</w:t>
      </w:r>
      <w:r w:rsidRPr="009B7389">
        <w:rPr>
          <w:rFonts w:ascii="Times New Roman" w:hAnsi="Times New Roman"/>
          <w:b w:val="0"/>
          <w:noProof/>
          <w:sz w:val="20"/>
          <w:lang w:val="fr-FR"/>
        </w:rPr>
        <w:tab/>
      </w:r>
      <w:r w:rsidR="00636B83" w:rsidRPr="009B7389">
        <w:rPr>
          <w:rFonts w:ascii="Times New Roman" w:hAnsi="Times New Roman"/>
          <w:b w:val="0"/>
          <w:bCs/>
          <w:noProof/>
          <w:sz w:val="20"/>
          <w:szCs w:val="20"/>
          <w:lang w:val="fr-FR"/>
        </w:rPr>
        <w:fldChar w:fldCharType="begin"/>
      </w:r>
      <w:r w:rsidRPr="009B7389">
        <w:rPr>
          <w:rFonts w:ascii="Times New Roman" w:hAnsi="Times New Roman"/>
          <w:b w:val="0"/>
          <w:noProof/>
          <w:sz w:val="20"/>
          <w:lang w:val="fr-FR"/>
        </w:rPr>
        <w:instrText xml:space="preserve"> PAGEREF _Toc417046872 \h </w:instrText>
      </w:r>
      <w:r w:rsidR="00636B83" w:rsidRPr="009B7389">
        <w:rPr>
          <w:rFonts w:ascii="Times New Roman" w:hAnsi="Times New Roman"/>
          <w:b w:val="0"/>
          <w:bCs/>
          <w:noProof/>
          <w:sz w:val="20"/>
          <w:szCs w:val="20"/>
          <w:lang w:val="fr-FR"/>
        </w:rPr>
      </w:r>
      <w:r w:rsidR="00636B83" w:rsidRPr="009B7389">
        <w:rPr>
          <w:rFonts w:ascii="Times New Roman" w:hAnsi="Times New Roman"/>
          <w:b w:val="0"/>
          <w:bCs/>
          <w:noProof/>
          <w:sz w:val="20"/>
          <w:szCs w:val="20"/>
          <w:lang w:val="fr-FR"/>
        </w:rPr>
        <w:fldChar w:fldCharType="separate"/>
      </w:r>
      <w:r w:rsidR="00374087">
        <w:rPr>
          <w:rFonts w:ascii="Times New Roman" w:hAnsi="Times New Roman"/>
          <w:b w:val="0"/>
          <w:noProof/>
          <w:sz w:val="20"/>
          <w:lang w:val="fr-FR"/>
        </w:rPr>
        <w:t>7</w:t>
      </w:r>
      <w:r w:rsidR="00636B83" w:rsidRPr="009B7389">
        <w:rPr>
          <w:rFonts w:ascii="Times New Roman" w:hAnsi="Times New Roman"/>
          <w:b w:val="0"/>
          <w:bCs/>
          <w:noProof/>
          <w:sz w:val="20"/>
          <w:szCs w:val="20"/>
          <w:lang w:val="fr-FR"/>
        </w:rPr>
        <w:fldChar w:fldCharType="end"/>
      </w:r>
    </w:p>
    <w:p w:rsidR="0097540C" w:rsidRPr="009B7389" w:rsidRDefault="00626F3D" w:rsidP="00137EC3">
      <w:pPr>
        <w:pStyle w:val="TOC1"/>
        <w:tabs>
          <w:tab w:val="clear" w:pos="1134"/>
          <w:tab w:val="left" w:pos="2268"/>
        </w:tabs>
        <w:spacing w:before="0"/>
        <w:ind w:left="1701"/>
        <w:rPr>
          <w:rFonts w:ascii="Times New Roman" w:hAnsi="Times New Roman"/>
          <w:b w:val="0"/>
          <w:noProof/>
          <w:sz w:val="20"/>
          <w:lang w:val="fr-FR"/>
        </w:rPr>
      </w:pPr>
      <w:r w:rsidRPr="009B7389">
        <w:rPr>
          <w:rFonts w:ascii="Times New Roman" w:hAnsi="Times New Roman"/>
          <w:b w:val="0"/>
          <w:noProof/>
          <w:sz w:val="20"/>
          <w:lang w:val="fr-FR"/>
        </w:rPr>
        <w:t>1.</w:t>
      </w:r>
      <w:r w:rsidRPr="009B7389">
        <w:rPr>
          <w:rFonts w:ascii="Times New Roman" w:hAnsi="Times New Roman"/>
          <w:b w:val="0"/>
          <w:noProof/>
          <w:sz w:val="20"/>
          <w:lang w:val="fr-FR"/>
        </w:rPr>
        <w:tab/>
        <w:t>Aldrin</w:t>
      </w:r>
      <w:r w:rsidR="006E52B1" w:rsidRPr="009B7389">
        <w:rPr>
          <w:rFonts w:ascii="Times New Roman" w:hAnsi="Times New Roman"/>
          <w:b w:val="0"/>
          <w:noProof/>
          <w:sz w:val="20"/>
          <w:lang w:val="fr-FR"/>
        </w:rPr>
        <w:t>e</w:t>
      </w:r>
      <w:r w:rsidRPr="009B7389">
        <w:rPr>
          <w:rFonts w:ascii="Times New Roman" w:hAnsi="Times New Roman"/>
          <w:b w:val="0"/>
          <w:noProof/>
          <w:sz w:val="20"/>
          <w:lang w:val="fr-FR"/>
        </w:rPr>
        <w:tab/>
      </w:r>
      <w:r w:rsidR="00636B83" w:rsidRPr="009B7389">
        <w:rPr>
          <w:rFonts w:ascii="Times New Roman" w:hAnsi="Times New Roman"/>
          <w:b w:val="0"/>
          <w:bCs/>
          <w:noProof/>
          <w:sz w:val="20"/>
          <w:szCs w:val="20"/>
          <w:lang w:val="fr-FR"/>
        </w:rPr>
        <w:fldChar w:fldCharType="begin"/>
      </w:r>
      <w:r w:rsidRPr="009B7389">
        <w:rPr>
          <w:rFonts w:ascii="Times New Roman" w:hAnsi="Times New Roman"/>
          <w:b w:val="0"/>
          <w:noProof/>
          <w:sz w:val="20"/>
          <w:lang w:val="fr-FR"/>
        </w:rPr>
        <w:instrText xml:space="preserve"> PAGEREF _Toc417046873 \h </w:instrText>
      </w:r>
      <w:r w:rsidR="00636B83" w:rsidRPr="009B7389">
        <w:rPr>
          <w:rFonts w:ascii="Times New Roman" w:hAnsi="Times New Roman"/>
          <w:b w:val="0"/>
          <w:bCs/>
          <w:noProof/>
          <w:sz w:val="20"/>
          <w:szCs w:val="20"/>
          <w:lang w:val="fr-FR"/>
        </w:rPr>
      </w:r>
      <w:r w:rsidR="00636B83" w:rsidRPr="009B7389">
        <w:rPr>
          <w:rFonts w:ascii="Times New Roman" w:hAnsi="Times New Roman"/>
          <w:b w:val="0"/>
          <w:bCs/>
          <w:noProof/>
          <w:sz w:val="20"/>
          <w:szCs w:val="20"/>
          <w:lang w:val="fr-FR"/>
        </w:rPr>
        <w:fldChar w:fldCharType="separate"/>
      </w:r>
      <w:r w:rsidR="00374087">
        <w:rPr>
          <w:rFonts w:ascii="Times New Roman" w:hAnsi="Times New Roman"/>
          <w:b w:val="0"/>
          <w:noProof/>
          <w:sz w:val="20"/>
          <w:lang w:val="fr-FR"/>
        </w:rPr>
        <w:t>10</w:t>
      </w:r>
      <w:r w:rsidR="00636B83" w:rsidRPr="009B7389">
        <w:rPr>
          <w:rFonts w:ascii="Times New Roman" w:hAnsi="Times New Roman"/>
          <w:b w:val="0"/>
          <w:bCs/>
          <w:noProof/>
          <w:sz w:val="20"/>
          <w:szCs w:val="20"/>
          <w:lang w:val="fr-FR"/>
        </w:rPr>
        <w:fldChar w:fldCharType="end"/>
      </w:r>
    </w:p>
    <w:p w:rsidR="0097540C" w:rsidRPr="009B7389" w:rsidRDefault="00626F3D" w:rsidP="00137EC3">
      <w:pPr>
        <w:pStyle w:val="TOC1"/>
        <w:tabs>
          <w:tab w:val="clear" w:pos="1134"/>
          <w:tab w:val="left" w:pos="2268"/>
        </w:tabs>
        <w:spacing w:before="0"/>
        <w:ind w:left="1701"/>
        <w:rPr>
          <w:rFonts w:ascii="Times New Roman" w:hAnsi="Times New Roman"/>
          <w:b w:val="0"/>
          <w:noProof/>
          <w:sz w:val="20"/>
          <w:lang w:val="fr-FR"/>
        </w:rPr>
      </w:pPr>
      <w:r w:rsidRPr="009B7389">
        <w:rPr>
          <w:rFonts w:ascii="Times New Roman" w:hAnsi="Times New Roman"/>
          <w:b w:val="0"/>
          <w:noProof/>
          <w:sz w:val="20"/>
          <w:lang w:val="fr-FR"/>
        </w:rPr>
        <w:t>2.</w:t>
      </w:r>
      <w:r w:rsidRPr="009B7389">
        <w:rPr>
          <w:rFonts w:ascii="Times New Roman" w:hAnsi="Times New Roman"/>
          <w:b w:val="0"/>
          <w:noProof/>
          <w:sz w:val="20"/>
          <w:lang w:val="fr-FR"/>
        </w:rPr>
        <w:tab/>
        <w:t>Chlordane</w:t>
      </w:r>
      <w:r w:rsidRPr="009B7389">
        <w:rPr>
          <w:rFonts w:ascii="Times New Roman" w:hAnsi="Times New Roman"/>
          <w:b w:val="0"/>
          <w:noProof/>
          <w:sz w:val="20"/>
          <w:lang w:val="fr-FR"/>
        </w:rPr>
        <w:tab/>
      </w:r>
      <w:r w:rsidR="00636B83" w:rsidRPr="009B7389">
        <w:rPr>
          <w:rFonts w:ascii="Times New Roman" w:hAnsi="Times New Roman"/>
          <w:b w:val="0"/>
          <w:bCs/>
          <w:noProof/>
          <w:sz w:val="20"/>
          <w:szCs w:val="20"/>
          <w:lang w:val="fr-FR"/>
        </w:rPr>
        <w:fldChar w:fldCharType="begin"/>
      </w:r>
      <w:r w:rsidRPr="009B7389">
        <w:rPr>
          <w:rFonts w:ascii="Times New Roman" w:hAnsi="Times New Roman"/>
          <w:b w:val="0"/>
          <w:noProof/>
          <w:sz w:val="20"/>
          <w:lang w:val="fr-FR"/>
        </w:rPr>
        <w:instrText xml:space="preserve"> PAGEREF _Toc417046875 \h </w:instrText>
      </w:r>
      <w:r w:rsidR="00636B83" w:rsidRPr="009B7389">
        <w:rPr>
          <w:rFonts w:ascii="Times New Roman" w:hAnsi="Times New Roman"/>
          <w:b w:val="0"/>
          <w:bCs/>
          <w:noProof/>
          <w:sz w:val="20"/>
          <w:szCs w:val="20"/>
          <w:lang w:val="fr-FR"/>
        </w:rPr>
      </w:r>
      <w:r w:rsidR="00636B83" w:rsidRPr="009B7389">
        <w:rPr>
          <w:rFonts w:ascii="Times New Roman" w:hAnsi="Times New Roman"/>
          <w:b w:val="0"/>
          <w:bCs/>
          <w:noProof/>
          <w:sz w:val="20"/>
          <w:szCs w:val="20"/>
          <w:lang w:val="fr-FR"/>
        </w:rPr>
        <w:fldChar w:fldCharType="separate"/>
      </w:r>
      <w:r w:rsidR="00374087">
        <w:rPr>
          <w:rFonts w:ascii="Times New Roman" w:hAnsi="Times New Roman"/>
          <w:b w:val="0"/>
          <w:noProof/>
          <w:sz w:val="20"/>
          <w:lang w:val="fr-FR"/>
        </w:rPr>
        <w:t>11</w:t>
      </w:r>
      <w:r w:rsidR="00636B83" w:rsidRPr="009B7389">
        <w:rPr>
          <w:rFonts w:ascii="Times New Roman" w:hAnsi="Times New Roman"/>
          <w:b w:val="0"/>
          <w:bCs/>
          <w:noProof/>
          <w:sz w:val="20"/>
          <w:szCs w:val="20"/>
          <w:lang w:val="fr-FR"/>
        </w:rPr>
        <w:fldChar w:fldCharType="end"/>
      </w:r>
    </w:p>
    <w:p w:rsidR="0097540C" w:rsidRPr="009B7389" w:rsidRDefault="006E52B1" w:rsidP="00137EC3">
      <w:pPr>
        <w:pStyle w:val="TOC1"/>
        <w:tabs>
          <w:tab w:val="clear" w:pos="1134"/>
          <w:tab w:val="left" w:pos="2268"/>
        </w:tabs>
        <w:spacing w:before="0"/>
        <w:ind w:left="1701"/>
        <w:rPr>
          <w:rFonts w:ascii="Times New Roman" w:hAnsi="Times New Roman"/>
          <w:b w:val="0"/>
          <w:noProof/>
          <w:sz w:val="20"/>
          <w:lang w:val="fr-FR"/>
        </w:rPr>
      </w:pPr>
      <w:r w:rsidRPr="009B7389">
        <w:rPr>
          <w:rFonts w:ascii="Times New Roman" w:hAnsi="Times New Roman"/>
          <w:b w:val="0"/>
          <w:noProof/>
          <w:sz w:val="20"/>
          <w:lang w:val="fr-FR"/>
        </w:rPr>
        <w:t>3.</w:t>
      </w:r>
      <w:r w:rsidRPr="009B7389">
        <w:rPr>
          <w:rFonts w:ascii="Times New Roman" w:hAnsi="Times New Roman"/>
          <w:b w:val="0"/>
          <w:noProof/>
          <w:sz w:val="20"/>
          <w:lang w:val="fr-FR"/>
        </w:rPr>
        <w:tab/>
        <w:t>Chlordé</w:t>
      </w:r>
      <w:r w:rsidR="00626F3D" w:rsidRPr="009B7389">
        <w:rPr>
          <w:rFonts w:ascii="Times New Roman" w:hAnsi="Times New Roman"/>
          <w:b w:val="0"/>
          <w:noProof/>
          <w:sz w:val="20"/>
          <w:lang w:val="fr-FR"/>
        </w:rPr>
        <w:t>cone</w:t>
      </w:r>
      <w:r w:rsidR="00626F3D" w:rsidRPr="009B7389">
        <w:rPr>
          <w:rFonts w:ascii="Times New Roman" w:hAnsi="Times New Roman"/>
          <w:b w:val="0"/>
          <w:noProof/>
          <w:sz w:val="20"/>
          <w:lang w:val="fr-FR"/>
        </w:rPr>
        <w:tab/>
      </w:r>
      <w:r w:rsidR="00636B83" w:rsidRPr="009B7389">
        <w:rPr>
          <w:rFonts w:ascii="Times New Roman" w:hAnsi="Times New Roman"/>
          <w:b w:val="0"/>
          <w:bCs/>
          <w:noProof/>
          <w:sz w:val="20"/>
          <w:szCs w:val="20"/>
          <w:lang w:val="fr-FR"/>
        </w:rPr>
        <w:fldChar w:fldCharType="begin"/>
      </w:r>
      <w:r w:rsidR="00626F3D" w:rsidRPr="009B7389">
        <w:rPr>
          <w:rFonts w:ascii="Times New Roman" w:hAnsi="Times New Roman"/>
          <w:b w:val="0"/>
          <w:noProof/>
          <w:sz w:val="20"/>
          <w:lang w:val="fr-FR"/>
        </w:rPr>
        <w:instrText xml:space="preserve"> PAGEREF _Toc417046877 \h </w:instrText>
      </w:r>
      <w:r w:rsidR="00636B83" w:rsidRPr="009B7389">
        <w:rPr>
          <w:rFonts w:ascii="Times New Roman" w:hAnsi="Times New Roman"/>
          <w:b w:val="0"/>
          <w:bCs/>
          <w:noProof/>
          <w:sz w:val="20"/>
          <w:szCs w:val="20"/>
          <w:lang w:val="fr-FR"/>
        </w:rPr>
      </w:r>
      <w:r w:rsidR="00636B83" w:rsidRPr="009B7389">
        <w:rPr>
          <w:rFonts w:ascii="Times New Roman" w:hAnsi="Times New Roman"/>
          <w:b w:val="0"/>
          <w:bCs/>
          <w:noProof/>
          <w:sz w:val="20"/>
          <w:szCs w:val="20"/>
          <w:lang w:val="fr-FR"/>
        </w:rPr>
        <w:fldChar w:fldCharType="separate"/>
      </w:r>
      <w:r w:rsidR="00374087">
        <w:rPr>
          <w:rFonts w:ascii="Times New Roman" w:hAnsi="Times New Roman"/>
          <w:b w:val="0"/>
          <w:noProof/>
          <w:sz w:val="20"/>
          <w:lang w:val="fr-FR"/>
        </w:rPr>
        <w:t>12</w:t>
      </w:r>
      <w:r w:rsidR="00636B83" w:rsidRPr="009B7389">
        <w:rPr>
          <w:rFonts w:ascii="Times New Roman" w:hAnsi="Times New Roman"/>
          <w:b w:val="0"/>
          <w:bCs/>
          <w:noProof/>
          <w:sz w:val="20"/>
          <w:szCs w:val="20"/>
          <w:lang w:val="fr-FR"/>
        </w:rPr>
        <w:fldChar w:fldCharType="end"/>
      </w:r>
    </w:p>
    <w:p w:rsidR="0097540C" w:rsidRPr="009B7389" w:rsidRDefault="00626F3D" w:rsidP="00137EC3">
      <w:pPr>
        <w:pStyle w:val="TOC1"/>
        <w:tabs>
          <w:tab w:val="clear" w:pos="1134"/>
          <w:tab w:val="left" w:pos="2268"/>
        </w:tabs>
        <w:spacing w:before="0"/>
        <w:ind w:left="1701"/>
        <w:rPr>
          <w:rFonts w:ascii="Times New Roman" w:hAnsi="Times New Roman"/>
          <w:b w:val="0"/>
          <w:noProof/>
          <w:sz w:val="20"/>
          <w:lang w:val="fr-FR"/>
        </w:rPr>
      </w:pPr>
      <w:r w:rsidRPr="009B7389">
        <w:rPr>
          <w:rFonts w:ascii="Times New Roman" w:hAnsi="Times New Roman"/>
          <w:b w:val="0"/>
          <w:noProof/>
          <w:sz w:val="20"/>
          <w:lang w:val="fr-FR"/>
        </w:rPr>
        <w:t>4.</w:t>
      </w:r>
      <w:r w:rsidRPr="009B7389">
        <w:rPr>
          <w:rFonts w:ascii="Times New Roman" w:hAnsi="Times New Roman"/>
          <w:b w:val="0"/>
          <w:noProof/>
          <w:sz w:val="20"/>
          <w:lang w:val="fr-FR"/>
        </w:rPr>
        <w:tab/>
        <w:t>Dieldrin</w:t>
      </w:r>
      <w:r w:rsidR="006E52B1" w:rsidRPr="009B7389">
        <w:rPr>
          <w:rFonts w:ascii="Times New Roman" w:hAnsi="Times New Roman"/>
          <w:b w:val="0"/>
          <w:noProof/>
          <w:sz w:val="20"/>
          <w:lang w:val="fr-FR"/>
        </w:rPr>
        <w:t>e</w:t>
      </w:r>
      <w:r w:rsidRPr="009B7389">
        <w:rPr>
          <w:rFonts w:ascii="Times New Roman" w:hAnsi="Times New Roman"/>
          <w:b w:val="0"/>
          <w:noProof/>
          <w:sz w:val="20"/>
          <w:lang w:val="fr-FR"/>
        </w:rPr>
        <w:tab/>
      </w:r>
      <w:r w:rsidR="00636B83" w:rsidRPr="009B7389">
        <w:rPr>
          <w:rFonts w:ascii="Times New Roman" w:hAnsi="Times New Roman"/>
          <w:b w:val="0"/>
          <w:bCs/>
          <w:noProof/>
          <w:sz w:val="20"/>
          <w:szCs w:val="20"/>
          <w:lang w:val="fr-FR"/>
        </w:rPr>
        <w:fldChar w:fldCharType="begin"/>
      </w:r>
      <w:r w:rsidRPr="009B7389">
        <w:rPr>
          <w:rFonts w:ascii="Times New Roman" w:hAnsi="Times New Roman"/>
          <w:b w:val="0"/>
          <w:noProof/>
          <w:sz w:val="20"/>
          <w:lang w:val="fr-FR"/>
        </w:rPr>
        <w:instrText xml:space="preserve"> PAGEREF _Toc417046878 \h </w:instrText>
      </w:r>
      <w:r w:rsidR="00636B83" w:rsidRPr="009B7389">
        <w:rPr>
          <w:rFonts w:ascii="Times New Roman" w:hAnsi="Times New Roman"/>
          <w:b w:val="0"/>
          <w:bCs/>
          <w:noProof/>
          <w:sz w:val="20"/>
          <w:szCs w:val="20"/>
          <w:lang w:val="fr-FR"/>
        </w:rPr>
      </w:r>
      <w:r w:rsidR="00636B83" w:rsidRPr="009B7389">
        <w:rPr>
          <w:rFonts w:ascii="Times New Roman" w:hAnsi="Times New Roman"/>
          <w:b w:val="0"/>
          <w:bCs/>
          <w:noProof/>
          <w:sz w:val="20"/>
          <w:szCs w:val="20"/>
          <w:lang w:val="fr-FR"/>
        </w:rPr>
        <w:fldChar w:fldCharType="separate"/>
      </w:r>
      <w:r w:rsidR="00374087">
        <w:rPr>
          <w:rFonts w:ascii="Times New Roman" w:hAnsi="Times New Roman"/>
          <w:b w:val="0"/>
          <w:noProof/>
          <w:sz w:val="20"/>
          <w:lang w:val="fr-FR"/>
        </w:rPr>
        <w:t>13</w:t>
      </w:r>
      <w:r w:rsidR="00636B83" w:rsidRPr="009B7389">
        <w:rPr>
          <w:rFonts w:ascii="Times New Roman" w:hAnsi="Times New Roman"/>
          <w:b w:val="0"/>
          <w:bCs/>
          <w:noProof/>
          <w:sz w:val="20"/>
          <w:szCs w:val="20"/>
          <w:lang w:val="fr-FR"/>
        </w:rPr>
        <w:fldChar w:fldCharType="end"/>
      </w:r>
    </w:p>
    <w:p w:rsidR="0097540C" w:rsidRPr="009B7389" w:rsidRDefault="00626F3D" w:rsidP="00137EC3">
      <w:pPr>
        <w:pStyle w:val="TOC1"/>
        <w:tabs>
          <w:tab w:val="clear" w:pos="1134"/>
          <w:tab w:val="left" w:pos="2268"/>
        </w:tabs>
        <w:spacing w:before="0"/>
        <w:ind w:left="1701"/>
        <w:rPr>
          <w:rFonts w:ascii="Times New Roman" w:hAnsi="Times New Roman"/>
          <w:b w:val="0"/>
          <w:noProof/>
          <w:sz w:val="20"/>
          <w:lang w:val="fr-FR"/>
        </w:rPr>
      </w:pPr>
      <w:r w:rsidRPr="009B7389">
        <w:rPr>
          <w:rFonts w:ascii="Times New Roman" w:hAnsi="Times New Roman"/>
          <w:b w:val="0"/>
          <w:noProof/>
          <w:sz w:val="20"/>
          <w:lang w:val="fr-FR"/>
        </w:rPr>
        <w:t>5.</w:t>
      </w:r>
      <w:r w:rsidRPr="009B7389">
        <w:rPr>
          <w:rFonts w:ascii="Times New Roman" w:hAnsi="Times New Roman"/>
          <w:b w:val="0"/>
          <w:noProof/>
          <w:sz w:val="20"/>
          <w:lang w:val="fr-FR"/>
        </w:rPr>
        <w:tab/>
        <w:t>Endrin</w:t>
      </w:r>
      <w:r w:rsidR="006E52B1" w:rsidRPr="009B7389">
        <w:rPr>
          <w:rFonts w:ascii="Times New Roman" w:hAnsi="Times New Roman"/>
          <w:b w:val="0"/>
          <w:noProof/>
          <w:sz w:val="20"/>
          <w:lang w:val="fr-FR"/>
        </w:rPr>
        <w:t>e</w:t>
      </w:r>
      <w:r w:rsidRPr="009B7389">
        <w:rPr>
          <w:rFonts w:ascii="Times New Roman" w:hAnsi="Times New Roman"/>
          <w:b w:val="0"/>
          <w:noProof/>
          <w:sz w:val="20"/>
          <w:lang w:val="fr-FR"/>
        </w:rPr>
        <w:tab/>
      </w:r>
      <w:r w:rsidR="00636B83" w:rsidRPr="009B7389">
        <w:rPr>
          <w:rFonts w:ascii="Times New Roman" w:hAnsi="Times New Roman"/>
          <w:b w:val="0"/>
          <w:bCs/>
          <w:noProof/>
          <w:sz w:val="20"/>
          <w:szCs w:val="20"/>
          <w:lang w:val="fr-FR"/>
        </w:rPr>
        <w:fldChar w:fldCharType="begin"/>
      </w:r>
      <w:r w:rsidRPr="009B7389">
        <w:rPr>
          <w:rFonts w:ascii="Times New Roman" w:hAnsi="Times New Roman"/>
          <w:b w:val="0"/>
          <w:noProof/>
          <w:sz w:val="20"/>
          <w:lang w:val="fr-FR"/>
        </w:rPr>
        <w:instrText xml:space="preserve"> PAGEREF _Toc417046880 \h </w:instrText>
      </w:r>
      <w:r w:rsidR="00636B83" w:rsidRPr="009B7389">
        <w:rPr>
          <w:rFonts w:ascii="Times New Roman" w:hAnsi="Times New Roman"/>
          <w:b w:val="0"/>
          <w:bCs/>
          <w:noProof/>
          <w:sz w:val="20"/>
          <w:szCs w:val="20"/>
          <w:lang w:val="fr-FR"/>
        </w:rPr>
      </w:r>
      <w:r w:rsidR="00636B83" w:rsidRPr="009B7389">
        <w:rPr>
          <w:rFonts w:ascii="Times New Roman" w:hAnsi="Times New Roman"/>
          <w:b w:val="0"/>
          <w:bCs/>
          <w:noProof/>
          <w:sz w:val="20"/>
          <w:szCs w:val="20"/>
          <w:lang w:val="fr-FR"/>
        </w:rPr>
        <w:fldChar w:fldCharType="separate"/>
      </w:r>
      <w:r w:rsidR="00374087">
        <w:rPr>
          <w:rFonts w:ascii="Times New Roman" w:hAnsi="Times New Roman"/>
          <w:b w:val="0"/>
          <w:noProof/>
          <w:sz w:val="20"/>
          <w:lang w:val="fr-FR"/>
        </w:rPr>
        <w:t>14</w:t>
      </w:r>
      <w:r w:rsidR="00636B83" w:rsidRPr="009B7389">
        <w:rPr>
          <w:rFonts w:ascii="Times New Roman" w:hAnsi="Times New Roman"/>
          <w:b w:val="0"/>
          <w:bCs/>
          <w:noProof/>
          <w:sz w:val="20"/>
          <w:szCs w:val="20"/>
          <w:lang w:val="fr-FR"/>
        </w:rPr>
        <w:fldChar w:fldCharType="end"/>
      </w:r>
    </w:p>
    <w:p w:rsidR="0097540C" w:rsidRPr="009B7389" w:rsidRDefault="0097540C" w:rsidP="00137EC3">
      <w:pPr>
        <w:pStyle w:val="TOC1"/>
        <w:tabs>
          <w:tab w:val="clear" w:pos="1134"/>
          <w:tab w:val="left" w:pos="2268"/>
        </w:tabs>
        <w:spacing w:before="0"/>
        <w:ind w:left="1701"/>
        <w:rPr>
          <w:rFonts w:ascii="Times New Roman" w:hAnsi="Times New Roman"/>
          <w:b w:val="0"/>
          <w:bCs/>
          <w:noProof/>
          <w:sz w:val="20"/>
          <w:szCs w:val="20"/>
          <w:lang w:val="fr-FR" w:eastAsia="zh-TW"/>
        </w:rPr>
      </w:pPr>
      <w:r w:rsidRPr="009B7389">
        <w:rPr>
          <w:rFonts w:ascii="Times New Roman" w:hAnsi="Times New Roman"/>
          <w:b w:val="0"/>
          <w:bCs/>
          <w:noProof/>
          <w:sz w:val="20"/>
          <w:szCs w:val="20"/>
          <w:lang w:val="fr-FR"/>
        </w:rPr>
        <w:t>6.</w:t>
      </w:r>
      <w:r w:rsidRPr="009B7389">
        <w:rPr>
          <w:rFonts w:ascii="Times New Roman" w:hAnsi="Times New Roman"/>
          <w:b w:val="0"/>
          <w:bCs/>
          <w:noProof/>
          <w:sz w:val="20"/>
          <w:szCs w:val="20"/>
          <w:lang w:val="fr-FR" w:eastAsia="zh-TW"/>
        </w:rPr>
        <w:tab/>
      </w:r>
      <w:r w:rsidRPr="009B7389">
        <w:rPr>
          <w:rFonts w:ascii="Times New Roman" w:hAnsi="Times New Roman"/>
          <w:b w:val="0"/>
          <w:bCs/>
          <w:noProof/>
          <w:sz w:val="20"/>
          <w:szCs w:val="20"/>
          <w:lang w:val="fr-FR"/>
        </w:rPr>
        <w:t>Heptachlor</w:t>
      </w:r>
      <w:r w:rsidR="006E52B1" w:rsidRPr="009B7389">
        <w:rPr>
          <w:rFonts w:ascii="Times New Roman" w:hAnsi="Times New Roman"/>
          <w:b w:val="0"/>
          <w:bCs/>
          <w:noProof/>
          <w:sz w:val="20"/>
          <w:szCs w:val="20"/>
          <w:lang w:val="fr-FR"/>
        </w:rPr>
        <w:t>e</w:t>
      </w:r>
      <w:r w:rsidRPr="009B7389">
        <w:rPr>
          <w:rFonts w:ascii="Times New Roman" w:hAnsi="Times New Roman"/>
          <w:b w:val="0"/>
          <w:bCs/>
          <w:noProof/>
          <w:sz w:val="20"/>
          <w:szCs w:val="20"/>
          <w:lang w:val="fr-FR"/>
        </w:rPr>
        <w:tab/>
      </w:r>
      <w:r w:rsidR="00636B83" w:rsidRPr="009B7389">
        <w:rPr>
          <w:rFonts w:ascii="Times New Roman" w:hAnsi="Times New Roman"/>
          <w:b w:val="0"/>
          <w:bCs/>
          <w:noProof/>
          <w:sz w:val="20"/>
          <w:szCs w:val="20"/>
          <w:lang w:val="fr-FR"/>
        </w:rPr>
        <w:fldChar w:fldCharType="begin"/>
      </w:r>
      <w:r w:rsidRPr="009B7389">
        <w:rPr>
          <w:rFonts w:ascii="Times New Roman" w:hAnsi="Times New Roman"/>
          <w:b w:val="0"/>
          <w:bCs/>
          <w:noProof/>
          <w:sz w:val="20"/>
          <w:szCs w:val="20"/>
          <w:lang w:val="fr-FR"/>
        </w:rPr>
        <w:instrText xml:space="preserve"> PAGEREF _Toc417046881 \h </w:instrText>
      </w:r>
      <w:r w:rsidR="00636B83" w:rsidRPr="009B7389">
        <w:rPr>
          <w:rFonts w:ascii="Times New Roman" w:hAnsi="Times New Roman"/>
          <w:b w:val="0"/>
          <w:bCs/>
          <w:noProof/>
          <w:sz w:val="20"/>
          <w:szCs w:val="20"/>
          <w:lang w:val="fr-FR"/>
        </w:rPr>
      </w:r>
      <w:r w:rsidR="00636B83" w:rsidRPr="009B7389">
        <w:rPr>
          <w:rFonts w:ascii="Times New Roman" w:hAnsi="Times New Roman"/>
          <w:b w:val="0"/>
          <w:bCs/>
          <w:noProof/>
          <w:sz w:val="20"/>
          <w:szCs w:val="20"/>
          <w:lang w:val="fr-FR"/>
        </w:rPr>
        <w:fldChar w:fldCharType="separate"/>
      </w:r>
      <w:r w:rsidR="00374087">
        <w:rPr>
          <w:rFonts w:ascii="Times New Roman" w:hAnsi="Times New Roman"/>
          <w:b w:val="0"/>
          <w:bCs/>
          <w:noProof/>
          <w:sz w:val="20"/>
          <w:szCs w:val="20"/>
          <w:lang w:val="fr-FR"/>
        </w:rPr>
        <w:t>15</w:t>
      </w:r>
      <w:r w:rsidR="00636B83" w:rsidRPr="009B7389">
        <w:rPr>
          <w:rFonts w:ascii="Times New Roman" w:hAnsi="Times New Roman"/>
          <w:b w:val="0"/>
          <w:bCs/>
          <w:noProof/>
          <w:sz w:val="20"/>
          <w:szCs w:val="20"/>
          <w:lang w:val="fr-FR"/>
        </w:rPr>
        <w:fldChar w:fldCharType="end"/>
      </w:r>
    </w:p>
    <w:p w:rsidR="0097540C" w:rsidRPr="009B7389" w:rsidRDefault="0097540C" w:rsidP="00137EC3">
      <w:pPr>
        <w:pStyle w:val="TOC1"/>
        <w:tabs>
          <w:tab w:val="clear" w:pos="1134"/>
          <w:tab w:val="left" w:pos="2268"/>
        </w:tabs>
        <w:spacing w:before="0"/>
        <w:ind w:left="1701"/>
        <w:rPr>
          <w:rFonts w:ascii="Times New Roman" w:hAnsi="Times New Roman"/>
          <w:b w:val="0"/>
          <w:bCs/>
          <w:noProof/>
          <w:sz w:val="20"/>
          <w:szCs w:val="20"/>
          <w:lang w:val="fr-FR" w:eastAsia="zh-TW"/>
        </w:rPr>
      </w:pPr>
      <w:r w:rsidRPr="009B7389">
        <w:rPr>
          <w:rFonts w:ascii="Times New Roman" w:hAnsi="Times New Roman"/>
          <w:b w:val="0"/>
          <w:bCs/>
          <w:noProof/>
          <w:sz w:val="20"/>
          <w:szCs w:val="20"/>
          <w:lang w:val="fr-FR"/>
        </w:rPr>
        <w:t>7.</w:t>
      </w:r>
      <w:r w:rsidRPr="009B7389">
        <w:rPr>
          <w:rFonts w:ascii="Times New Roman" w:hAnsi="Times New Roman"/>
          <w:b w:val="0"/>
          <w:bCs/>
          <w:noProof/>
          <w:sz w:val="20"/>
          <w:szCs w:val="20"/>
          <w:lang w:val="fr-FR" w:eastAsia="zh-TW"/>
        </w:rPr>
        <w:tab/>
      </w:r>
      <w:r w:rsidR="006E52B1" w:rsidRPr="009B7389">
        <w:rPr>
          <w:rFonts w:ascii="Times New Roman" w:hAnsi="Times New Roman"/>
          <w:b w:val="0"/>
          <w:bCs/>
          <w:noProof/>
          <w:sz w:val="20"/>
          <w:szCs w:val="20"/>
          <w:lang w:val="fr-FR"/>
        </w:rPr>
        <w:t>Hexachlorobenzè</w:t>
      </w:r>
      <w:r w:rsidRPr="009B7389">
        <w:rPr>
          <w:rFonts w:ascii="Times New Roman" w:hAnsi="Times New Roman"/>
          <w:b w:val="0"/>
          <w:bCs/>
          <w:noProof/>
          <w:sz w:val="20"/>
          <w:szCs w:val="20"/>
          <w:lang w:val="fr-FR"/>
        </w:rPr>
        <w:t>ne (HCB)</w:t>
      </w:r>
      <w:r w:rsidRPr="009B7389">
        <w:rPr>
          <w:rFonts w:ascii="Times New Roman" w:hAnsi="Times New Roman"/>
          <w:b w:val="0"/>
          <w:bCs/>
          <w:noProof/>
          <w:sz w:val="20"/>
          <w:szCs w:val="20"/>
          <w:lang w:val="fr-FR"/>
        </w:rPr>
        <w:tab/>
      </w:r>
      <w:r w:rsidR="00636B83" w:rsidRPr="009B7389">
        <w:rPr>
          <w:rFonts w:ascii="Times New Roman" w:hAnsi="Times New Roman"/>
          <w:b w:val="0"/>
          <w:bCs/>
          <w:noProof/>
          <w:sz w:val="20"/>
          <w:szCs w:val="20"/>
          <w:lang w:val="fr-FR"/>
        </w:rPr>
        <w:fldChar w:fldCharType="begin"/>
      </w:r>
      <w:r w:rsidRPr="009B7389">
        <w:rPr>
          <w:rFonts w:ascii="Times New Roman" w:hAnsi="Times New Roman"/>
          <w:b w:val="0"/>
          <w:bCs/>
          <w:noProof/>
          <w:sz w:val="20"/>
          <w:szCs w:val="20"/>
          <w:lang w:val="fr-FR"/>
        </w:rPr>
        <w:instrText xml:space="preserve"> PAGEREF _Toc417046882 \h </w:instrText>
      </w:r>
      <w:r w:rsidR="00636B83" w:rsidRPr="009B7389">
        <w:rPr>
          <w:rFonts w:ascii="Times New Roman" w:hAnsi="Times New Roman"/>
          <w:b w:val="0"/>
          <w:bCs/>
          <w:noProof/>
          <w:sz w:val="20"/>
          <w:szCs w:val="20"/>
          <w:lang w:val="fr-FR"/>
        </w:rPr>
      </w:r>
      <w:r w:rsidR="00636B83" w:rsidRPr="009B7389">
        <w:rPr>
          <w:rFonts w:ascii="Times New Roman" w:hAnsi="Times New Roman"/>
          <w:b w:val="0"/>
          <w:bCs/>
          <w:noProof/>
          <w:sz w:val="20"/>
          <w:szCs w:val="20"/>
          <w:lang w:val="fr-FR"/>
        </w:rPr>
        <w:fldChar w:fldCharType="separate"/>
      </w:r>
      <w:r w:rsidR="00374087">
        <w:rPr>
          <w:rFonts w:ascii="Times New Roman" w:hAnsi="Times New Roman"/>
          <w:b w:val="0"/>
          <w:bCs/>
          <w:noProof/>
          <w:sz w:val="20"/>
          <w:szCs w:val="20"/>
          <w:lang w:val="fr-FR"/>
        </w:rPr>
        <w:t>16</w:t>
      </w:r>
      <w:r w:rsidR="00636B83" w:rsidRPr="009B7389">
        <w:rPr>
          <w:rFonts w:ascii="Times New Roman" w:hAnsi="Times New Roman"/>
          <w:b w:val="0"/>
          <w:bCs/>
          <w:noProof/>
          <w:sz w:val="20"/>
          <w:szCs w:val="20"/>
          <w:lang w:val="fr-FR"/>
        </w:rPr>
        <w:fldChar w:fldCharType="end"/>
      </w:r>
    </w:p>
    <w:p w:rsidR="0097540C" w:rsidRPr="009B7389" w:rsidRDefault="0097540C" w:rsidP="00A64FEE">
      <w:pPr>
        <w:pStyle w:val="TOC1"/>
        <w:tabs>
          <w:tab w:val="clear" w:pos="1134"/>
          <w:tab w:val="left" w:pos="2268"/>
        </w:tabs>
        <w:spacing w:before="0"/>
        <w:ind w:left="1701"/>
        <w:rPr>
          <w:rFonts w:ascii="Times New Roman" w:hAnsi="Times New Roman"/>
          <w:b w:val="0"/>
          <w:bCs/>
          <w:noProof/>
          <w:sz w:val="20"/>
          <w:szCs w:val="20"/>
          <w:lang w:val="fr-FR" w:eastAsia="zh-TW"/>
        </w:rPr>
      </w:pPr>
      <w:r w:rsidRPr="009B7389">
        <w:rPr>
          <w:rFonts w:ascii="Times New Roman" w:hAnsi="Times New Roman"/>
          <w:b w:val="0"/>
          <w:bCs/>
          <w:noProof/>
          <w:sz w:val="20"/>
          <w:szCs w:val="20"/>
          <w:lang w:val="fr-FR"/>
        </w:rPr>
        <w:t>8.</w:t>
      </w:r>
      <w:r w:rsidRPr="009B7389">
        <w:rPr>
          <w:rFonts w:ascii="Times New Roman" w:hAnsi="Times New Roman"/>
          <w:b w:val="0"/>
          <w:bCs/>
          <w:noProof/>
          <w:sz w:val="20"/>
          <w:szCs w:val="20"/>
          <w:lang w:val="fr-FR" w:eastAsia="zh-TW"/>
        </w:rPr>
        <w:tab/>
      </w:r>
      <w:r w:rsidRPr="009B7389">
        <w:rPr>
          <w:rFonts w:ascii="Times New Roman" w:hAnsi="Times New Roman"/>
          <w:b w:val="0"/>
          <w:bCs/>
          <w:noProof/>
          <w:sz w:val="20"/>
          <w:szCs w:val="20"/>
          <w:lang w:val="fr-FR"/>
        </w:rPr>
        <w:t>Hexachlorocycl</w:t>
      </w:r>
      <w:r w:rsidR="00A64FEE" w:rsidRPr="009B7389">
        <w:rPr>
          <w:rFonts w:ascii="Times New Roman" w:hAnsi="Times New Roman"/>
          <w:b w:val="0"/>
          <w:bCs/>
          <w:noProof/>
          <w:sz w:val="20"/>
          <w:szCs w:val="20"/>
          <w:lang w:val="fr-FR"/>
        </w:rPr>
        <w:t>o</w:t>
      </w:r>
      <w:r w:rsidRPr="009B7389">
        <w:rPr>
          <w:rFonts w:ascii="Times New Roman" w:hAnsi="Times New Roman"/>
          <w:b w:val="0"/>
          <w:bCs/>
          <w:noProof/>
          <w:sz w:val="20"/>
          <w:szCs w:val="20"/>
          <w:lang w:val="fr-FR"/>
        </w:rPr>
        <w:t>hexane (</w:t>
      </w:r>
      <w:r w:rsidR="006E52B1" w:rsidRPr="009B7389">
        <w:rPr>
          <w:rFonts w:ascii="Times New Roman" w:hAnsi="Times New Roman"/>
          <w:b w:val="0"/>
          <w:bCs/>
          <w:noProof/>
          <w:sz w:val="20"/>
          <w:szCs w:val="20"/>
          <w:lang w:val="fr-FR"/>
        </w:rPr>
        <w:t xml:space="preserve">y compris </w:t>
      </w:r>
      <w:r w:rsidRPr="009B7389">
        <w:rPr>
          <w:rFonts w:ascii="Times New Roman" w:hAnsi="Times New Roman"/>
          <w:b w:val="0"/>
          <w:bCs/>
          <w:noProof/>
          <w:sz w:val="20"/>
          <w:szCs w:val="20"/>
          <w:lang w:val="fr-FR"/>
        </w:rPr>
        <w:t>alpha</w:t>
      </w:r>
      <w:r w:rsidR="006E52B1" w:rsidRPr="009B7389">
        <w:rPr>
          <w:rFonts w:ascii="Times New Roman" w:hAnsi="Times New Roman"/>
          <w:b w:val="0"/>
          <w:bCs/>
          <w:noProof/>
          <w:sz w:val="20"/>
          <w:szCs w:val="20"/>
          <w:lang w:val="fr-FR"/>
        </w:rPr>
        <w:t>-</w:t>
      </w:r>
      <w:r w:rsidRPr="009B7389">
        <w:rPr>
          <w:rFonts w:ascii="Times New Roman" w:hAnsi="Times New Roman"/>
          <w:b w:val="0"/>
          <w:bCs/>
          <w:noProof/>
          <w:sz w:val="20"/>
          <w:szCs w:val="20"/>
          <w:lang w:val="fr-FR"/>
        </w:rPr>
        <w:t xml:space="preserve"> </w:t>
      </w:r>
      <w:r w:rsidR="006E52B1" w:rsidRPr="009B7389">
        <w:rPr>
          <w:rFonts w:ascii="Times New Roman" w:hAnsi="Times New Roman"/>
          <w:b w:val="0"/>
          <w:bCs/>
          <w:noProof/>
          <w:sz w:val="20"/>
          <w:szCs w:val="20"/>
          <w:lang w:val="fr-FR"/>
        </w:rPr>
        <w:t>et bêta-</w:t>
      </w:r>
      <w:r w:rsidRPr="009B7389">
        <w:rPr>
          <w:rFonts w:ascii="Times New Roman" w:hAnsi="Times New Roman"/>
          <w:b w:val="0"/>
          <w:bCs/>
          <w:noProof/>
          <w:sz w:val="20"/>
          <w:szCs w:val="20"/>
          <w:lang w:val="fr-FR"/>
        </w:rPr>
        <w:t xml:space="preserve">HCH </w:t>
      </w:r>
      <w:r w:rsidR="006E52B1" w:rsidRPr="009B7389">
        <w:rPr>
          <w:rFonts w:ascii="Times New Roman" w:hAnsi="Times New Roman"/>
          <w:b w:val="0"/>
          <w:bCs/>
          <w:noProof/>
          <w:sz w:val="20"/>
          <w:szCs w:val="20"/>
          <w:lang w:val="fr-FR"/>
        </w:rPr>
        <w:t xml:space="preserve">et </w:t>
      </w:r>
      <w:r w:rsidRPr="009B7389">
        <w:rPr>
          <w:rFonts w:ascii="Times New Roman" w:hAnsi="Times New Roman"/>
          <w:b w:val="0"/>
          <w:bCs/>
          <w:noProof/>
          <w:sz w:val="20"/>
          <w:szCs w:val="20"/>
          <w:lang w:val="fr-FR"/>
        </w:rPr>
        <w:t>lindane)</w:t>
      </w:r>
      <w:r w:rsidRPr="009B7389">
        <w:rPr>
          <w:rFonts w:ascii="Times New Roman" w:hAnsi="Times New Roman"/>
          <w:b w:val="0"/>
          <w:bCs/>
          <w:noProof/>
          <w:sz w:val="20"/>
          <w:szCs w:val="20"/>
          <w:lang w:val="fr-FR"/>
        </w:rPr>
        <w:tab/>
      </w:r>
      <w:r w:rsidR="00636B83" w:rsidRPr="009B7389">
        <w:rPr>
          <w:rFonts w:ascii="Times New Roman" w:hAnsi="Times New Roman"/>
          <w:b w:val="0"/>
          <w:bCs/>
          <w:noProof/>
          <w:sz w:val="20"/>
          <w:szCs w:val="20"/>
          <w:lang w:val="fr-FR"/>
        </w:rPr>
        <w:fldChar w:fldCharType="begin"/>
      </w:r>
      <w:r w:rsidRPr="009B7389">
        <w:rPr>
          <w:rFonts w:ascii="Times New Roman" w:hAnsi="Times New Roman"/>
          <w:b w:val="0"/>
          <w:bCs/>
          <w:noProof/>
          <w:sz w:val="20"/>
          <w:szCs w:val="20"/>
          <w:lang w:val="fr-FR"/>
        </w:rPr>
        <w:instrText xml:space="preserve"> PAGEREF _Toc417046884 \h </w:instrText>
      </w:r>
      <w:r w:rsidR="00636B83" w:rsidRPr="009B7389">
        <w:rPr>
          <w:rFonts w:ascii="Times New Roman" w:hAnsi="Times New Roman"/>
          <w:b w:val="0"/>
          <w:bCs/>
          <w:noProof/>
          <w:sz w:val="20"/>
          <w:szCs w:val="20"/>
          <w:lang w:val="fr-FR"/>
        </w:rPr>
      </w:r>
      <w:r w:rsidR="00636B83" w:rsidRPr="009B7389">
        <w:rPr>
          <w:rFonts w:ascii="Times New Roman" w:hAnsi="Times New Roman"/>
          <w:b w:val="0"/>
          <w:bCs/>
          <w:noProof/>
          <w:sz w:val="20"/>
          <w:szCs w:val="20"/>
          <w:lang w:val="fr-FR"/>
        </w:rPr>
        <w:fldChar w:fldCharType="separate"/>
      </w:r>
      <w:r w:rsidR="00374087">
        <w:rPr>
          <w:rFonts w:ascii="Times New Roman" w:hAnsi="Times New Roman"/>
          <w:b w:val="0"/>
          <w:bCs/>
          <w:noProof/>
          <w:sz w:val="20"/>
          <w:szCs w:val="20"/>
          <w:lang w:val="fr-FR"/>
        </w:rPr>
        <w:t>18</w:t>
      </w:r>
      <w:r w:rsidR="00636B83" w:rsidRPr="009B7389">
        <w:rPr>
          <w:rFonts w:ascii="Times New Roman" w:hAnsi="Times New Roman"/>
          <w:b w:val="0"/>
          <w:bCs/>
          <w:noProof/>
          <w:sz w:val="20"/>
          <w:szCs w:val="20"/>
          <w:lang w:val="fr-FR"/>
        </w:rPr>
        <w:fldChar w:fldCharType="end"/>
      </w:r>
    </w:p>
    <w:p w:rsidR="0097540C" w:rsidRPr="009B7389" w:rsidRDefault="0097540C" w:rsidP="00137EC3">
      <w:pPr>
        <w:pStyle w:val="TOC1"/>
        <w:tabs>
          <w:tab w:val="clear" w:pos="1134"/>
          <w:tab w:val="left" w:pos="2268"/>
        </w:tabs>
        <w:spacing w:before="0"/>
        <w:ind w:left="1701"/>
        <w:rPr>
          <w:rFonts w:ascii="Times New Roman" w:hAnsi="Times New Roman"/>
          <w:b w:val="0"/>
          <w:bCs/>
          <w:noProof/>
          <w:sz w:val="20"/>
          <w:szCs w:val="20"/>
          <w:lang w:val="fr-FR" w:eastAsia="zh-TW"/>
        </w:rPr>
      </w:pPr>
      <w:r w:rsidRPr="009B7389">
        <w:rPr>
          <w:rFonts w:ascii="Times New Roman" w:hAnsi="Times New Roman"/>
          <w:b w:val="0"/>
          <w:bCs/>
          <w:noProof/>
          <w:sz w:val="20"/>
          <w:szCs w:val="20"/>
          <w:lang w:val="fr-FR"/>
        </w:rPr>
        <w:t>9.</w:t>
      </w:r>
      <w:r w:rsidRPr="009B7389">
        <w:rPr>
          <w:rFonts w:ascii="Times New Roman" w:hAnsi="Times New Roman"/>
          <w:b w:val="0"/>
          <w:bCs/>
          <w:noProof/>
          <w:sz w:val="20"/>
          <w:szCs w:val="20"/>
          <w:lang w:val="fr-FR" w:eastAsia="zh-TW"/>
        </w:rPr>
        <w:tab/>
      </w:r>
      <w:r w:rsidRPr="009B7389">
        <w:rPr>
          <w:rFonts w:ascii="Times New Roman" w:hAnsi="Times New Roman"/>
          <w:b w:val="0"/>
          <w:bCs/>
          <w:noProof/>
          <w:sz w:val="20"/>
          <w:szCs w:val="20"/>
          <w:lang w:val="fr-FR"/>
        </w:rPr>
        <w:t>Mirex</w:t>
      </w:r>
      <w:r w:rsidRPr="009B7389">
        <w:rPr>
          <w:rFonts w:ascii="Times New Roman" w:hAnsi="Times New Roman"/>
          <w:b w:val="0"/>
          <w:bCs/>
          <w:noProof/>
          <w:sz w:val="20"/>
          <w:szCs w:val="20"/>
          <w:lang w:val="fr-FR"/>
        </w:rPr>
        <w:tab/>
      </w:r>
      <w:r w:rsidR="00636B83" w:rsidRPr="009B7389">
        <w:rPr>
          <w:rFonts w:ascii="Times New Roman" w:hAnsi="Times New Roman"/>
          <w:b w:val="0"/>
          <w:bCs/>
          <w:noProof/>
          <w:sz w:val="20"/>
          <w:szCs w:val="20"/>
          <w:lang w:val="fr-FR"/>
        </w:rPr>
        <w:fldChar w:fldCharType="begin"/>
      </w:r>
      <w:r w:rsidRPr="009B7389">
        <w:rPr>
          <w:rFonts w:ascii="Times New Roman" w:hAnsi="Times New Roman"/>
          <w:b w:val="0"/>
          <w:bCs/>
          <w:noProof/>
          <w:sz w:val="20"/>
          <w:szCs w:val="20"/>
          <w:lang w:val="fr-FR"/>
        </w:rPr>
        <w:instrText xml:space="preserve"> PAGEREF _Toc417046885 \h </w:instrText>
      </w:r>
      <w:r w:rsidR="00636B83" w:rsidRPr="009B7389">
        <w:rPr>
          <w:rFonts w:ascii="Times New Roman" w:hAnsi="Times New Roman"/>
          <w:b w:val="0"/>
          <w:bCs/>
          <w:noProof/>
          <w:sz w:val="20"/>
          <w:szCs w:val="20"/>
          <w:lang w:val="fr-FR"/>
        </w:rPr>
      </w:r>
      <w:r w:rsidR="00636B83" w:rsidRPr="009B7389">
        <w:rPr>
          <w:rFonts w:ascii="Times New Roman" w:hAnsi="Times New Roman"/>
          <w:b w:val="0"/>
          <w:bCs/>
          <w:noProof/>
          <w:sz w:val="20"/>
          <w:szCs w:val="20"/>
          <w:lang w:val="fr-FR"/>
        </w:rPr>
        <w:fldChar w:fldCharType="separate"/>
      </w:r>
      <w:r w:rsidR="00374087">
        <w:rPr>
          <w:rFonts w:ascii="Times New Roman" w:hAnsi="Times New Roman"/>
          <w:b w:val="0"/>
          <w:bCs/>
          <w:noProof/>
          <w:sz w:val="20"/>
          <w:szCs w:val="20"/>
          <w:lang w:val="fr-FR"/>
        </w:rPr>
        <w:t>19</w:t>
      </w:r>
      <w:r w:rsidR="00636B83" w:rsidRPr="009B7389">
        <w:rPr>
          <w:rFonts w:ascii="Times New Roman" w:hAnsi="Times New Roman"/>
          <w:b w:val="0"/>
          <w:bCs/>
          <w:noProof/>
          <w:sz w:val="20"/>
          <w:szCs w:val="20"/>
          <w:lang w:val="fr-FR"/>
        </w:rPr>
        <w:fldChar w:fldCharType="end"/>
      </w:r>
    </w:p>
    <w:p w:rsidR="0097540C" w:rsidRPr="009B7389" w:rsidRDefault="0097540C" w:rsidP="00137EC3">
      <w:pPr>
        <w:pStyle w:val="TOC1"/>
        <w:tabs>
          <w:tab w:val="clear" w:pos="1134"/>
          <w:tab w:val="left" w:pos="2268"/>
        </w:tabs>
        <w:spacing w:before="0"/>
        <w:ind w:left="1701"/>
        <w:rPr>
          <w:rFonts w:ascii="Times New Roman" w:hAnsi="Times New Roman"/>
          <w:b w:val="0"/>
          <w:bCs/>
          <w:noProof/>
          <w:sz w:val="20"/>
          <w:szCs w:val="20"/>
          <w:lang w:val="fr-FR" w:eastAsia="zh-TW"/>
        </w:rPr>
      </w:pPr>
      <w:r w:rsidRPr="009B7389">
        <w:rPr>
          <w:rFonts w:ascii="Times New Roman" w:hAnsi="Times New Roman"/>
          <w:b w:val="0"/>
          <w:bCs/>
          <w:noProof/>
          <w:sz w:val="20"/>
          <w:szCs w:val="20"/>
          <w:lang w:val="fr-FR"/>
        </w:rPr>
        <w:t>10.</w:t>
      </w:r>
      <w:r w:rsidRPr="009B7389">
        <w:rPr>
          <w:rFonts w:ascii="Times New Roman" w:hAnsi="Times New Roman"/>
          <w:b w:val="0"/>
          <w:bCs/>
          <w:noProof/>
          <w:sz w:val="20"/>
          <w:szCs w:val="20"/>
          <w:lang w:val="fr-FR" w:eastAsia="zh-TW"/>
        </w:rPr>
        <w:tab/>
      </w:r>
      <w:r w:rsidR="006E52B1" w:rsidRPr="009B7389">
        <w:rPr>
          <w:rFonts w:ascii="Times New Roman" w:hAnsi="Times New Roman"/>
          <w:b w:val="0"/>
          <w:bCs/>
          <w:noProof/>
          <w:sz w:val="20"/>
          <w:szCs w:val="20"/>
          <w:lang w:val="fr-FR"/>
        </w:rPr>
        <w:t>Pentachlorobenzè</w:t>
      </w:r>
      <w:r w:rsidRPr="009B7389">
        <w:rPr>
          <w:rFonts w:ascii="Times New Roman" w:hAnsi="Times New Roman"/>
          <w:b w:val="0"/>
          <w:bCs/>
          <w:noProof/>
          <w:sz w:val="20"/>
          <w:szCs w:val="20"/>
          <w:lang w:val="fr-FR"/>
        </w:rPr>
        <w:t>ne (PeCB)</w:t>
      </w:r>
      <w:r w:rsidRPr="009B7389">
        <w:rPr>
          <w:rFonts w:ascii="Times New Roman" w:hAnsi="Times New Roman"/>
          <w:b w:val="0"/>
          <w:bCs/>
          <w:noProof/>
          <w:sz w:val="20"/>
          <w:szCs w:val="20"/>
          <w:lang w:val="fr-FR"/>
        </w:rPr>
        <w:tab/>
      </w:r>
      <w:r w:rsidR="00636B83" w:rsidRPr="009B7389">
        <w:rPr>
          <w:rFonts w:ascii="Times New Roman" w:hAnsi="Times New Roman"/>
          <w:b w:val="0"/>
          <w:bCs/>
          <w:noProof/>
          <w:sz w:val="20"/>
          <w:szCs w:val="20"/>
          <w:lang w:val="fr-FR"/>
        </w:rPr>
        <w:fldChar w:fldCharType="begin"/>
      </w:r>
      <w:r w:rsidRPr="009B7389">
        <w:rPr>
          <w:rFonts w:ascii="Times New Roman" w:hAnsi="Times New Roman"/>
          <w:b w:val="0"/>
          <w:bCs/>
          <w:noProof/>
          <w:sz w:val="20"/>
          <w:szCs w:val="20"/>
          <w:lang w:val="fr-FR"/>
        </w:rPr>
        <w:instrText xml:space="preserve"> PAGEREF _Toc417046886 \h </w:instrText>
      </w:r>
      <w:r w:rsidR="00636B83" w:rsidRPr="009B7389">
        <w:rPr>
          <w:rFonts w:ascii="Times New Roman" w:hAnsi="Times New Roman"/>
          <w:b w:val="0"/>
          <w:bCs/>
          <w:noProof/>
          <w:sz w:val="20"/>
          <w:szCs w:val="20"/>
          <w:lang w:val="fr-FR"/>
        </w:rPr>
      </w:r>
      <w:r w:rsidR="00636B83" w:rsidRPr="009B7389">
        <w:rPr>
          <w:rFonts w:ascii="Times New Roman" w:hAnsi="Times New Roman"/>
          <w:b w:val="0"/>
          <w:bCs/>
          <w:noProof/>
          <w:sz w:val="20"/>
          <w:szCs w:val="20"/>
          <w:lang w:val="fr-FR"/>
        </w:rPr>
        <w:fldChar w:fldCharType="separate"/>
      </w:r>
      <w:r w:rsidR="00374087">
        <w:rPr>
          <w:rFonts w:ascii="Times New Roman" w:hAnsi="Times New Roman"/>
          <w:b w:val="0"/>
          <w:bCs/>
          <w:noProof/>
          <w:sz w:val="20"/>
          <w:szCs w:val="20"/>
          <w:lang w:val="fr-FR"/>
        </w:rPr>
        <w:t>21</w:t>
      </w:r>
      <w:r w:rsidR="00636B83" w:rsidRPr="009B7389">
        <w:rPr>
          <w:rFonts w:ascii="Times New Roman" w:hAnsi="Times New Roman"/>
          <w:b w:val="0"/>
          <w:bCs/>
          <w:noProof/>
          <w:sz w:val="20"/>
          <w:szCs w:val="20"/>
          <w:lang w:val="fr-FR"/>
        </w:rPr>
        <w:fldChar w:fldCharType="end"/>
      </w:r>
    </w:p>
    <w:p w:rsidR="0097540C" w:rsidRPr="009B7389" w:rsidRDefault="0097540C" w:rsidP="00137EC3">
      <w:pPr>
        <w:pStyle w:val="TOC1"/>
        <w:tabs>
          <w:tab w:val="clear" w:pos="1134"/>
          <w:tab w:val="left" w:pos="2268"/>
        </w:tabs>
        <w:spacing w:before="0"/>
        <w:ind w:left="1701"/>
        <w:rPr>
          <w:rFonts w:ascii="Times New Roman" w:hAnsi="Times New Roman"/>
          <w:b w:val="0"/>
          <w:bCs/>
          <w:noProof/>
          <w:sz w:val="20"/>
          <w:szCs w:val="20"/>
          <w:lang w:val="fr-FR" w:eastAsia="zh-TW"/>
        </w:rPr>
      </w:pPr>
      <w:r w:rsidRPr="009B7389">
        <w:rPr>
          <w:rFonts w:ascii="Times New Roman" w:hAnsi="Times New Roman"/>
          <w:b w:val="0"/>
          <w:bCs/>
          <w:noProof/>
          <w:sz w:val="20"/>
          <w:szCs w:val="20"/>
          <w:lang w:val="fr-FR"/>
        </w:rPr>
        <w:t>11.</w:t>
      </w:r>
      <w:r w:rsidRPr="009B7389">
        <w:rPr>
          <w:rFonts w:ascii="Times New Roman" w:hAnsi="Times New Roman"/>
          <w:b w:val="0"/>
          <w:bCs/>
          <w:noProof/>
          <w:sz w:val="20"/>
          <w:szCs w:val="20"/>
          <w:lang w:val="fr-FR" w:eastAsia="zh-TW"/>
        </w:rPr>
        <w:tab/>
      </w:r>
      <w:r w:rsidR="006E52B1" w:rsidRPr="009B7389">
        <w:rPr>
          <w:rFonts w:ascii="Times New Roman" w:hAnsi="Times New Roman"/>
          <w:b w:val="0"/>
          <w:bCs/>
          <w:noProof/>
          <w:sz w:val="20"/>
          <w:szCs w:val="20"/>
          <w:lang w:val="fr-FR"/>
        </w:rPr>
        <w:t>Acide p</w:t>
      </w:r>
      <w:r w:rsidRPr="009B7389">
        <w:rPr>
          <w:rFonts w:ascii="Times New Roman" w:hAnsi="Times New Roman"/>
          <w:b w:val="0"/>
          <w:bCs/>
          <w:noProof/>
          <w:sz w:val="20"/>
          <w:szCs w:val="20"/>
          <w:lang w:val="fr-FR"/>
        </w:rPr>
        <w:t xml:space="preserve">erfluorooctane </w:t>
      </w:r>
      <w:r w:rsidR="006E52B1" w:rsidRPr="009B7389">
        <w:rPr>
          <w:rFonts w:ascii="Times New Roman" w:hAnsi="Times New Roman"/>
          <w:b w:val="0"/>
          <w:bCs/>
          <w:noProof/>
          <w:sz w:val="20"/>
          <w:szCs w:val="20"/>
          <w:lang w:val="fr-FR"/>
        </w:rPr>
        <w:t>sulfonique</w:t>
      </w:r>
      <w:r w:rsidRPr="009B7389">
        <w:rPr>
          <w:rFonts w:ascii="Times New Roman" w:hAnsi="Times New Roman"/>
          <w:b w:val="0"/>
          <w:bCs/>
          <w:noProof/>
          <w:sz w:val="20"/>
          <w:szCs w:val="20"/>
          <w:lang w:val="fr-FR"/>
        </w:rPr>
        <w:t xml:space="preserve"> (</w:t>
      </w:r>
      <w:r w:rsidR="006E52B1" w:rsidRPr="009B7389">
        <w:rPr>
          <w:rFonts w:ascii="Times New Roman" w:hAnsi="Times New Roman"/>
          <w:b w:val="0"/>
          <w:bCs/>
          <w:noProof/>
          <w:sz w:val="20"/>
          <w:szCs w:val="20"/>
          <w:lang w:val="fr-FR"/>
        </w:rPr>
        <w:t>SPFO</w:t>
      </w:r>
      <w:r w:rsidRPr="009B7389">
        <w:rPr>
          <w:rFonts w:ascii="Times New Roman" w:hAnsi="Times New Roman"/>
          <w:b w:val="0"/>
          <w:bCs/>
          <w:noProof/>
          <w:sz w:val="20"/>
          <w:szCs w:val="20"/>
          <w:lang w:val="fr-FR"/>
        </w:rPr>
        <w:t>)</w:t>
      </w:r>
      <w:r w:rsidRPr="009B7389">
        <w:rPr>
          <w:rFonts w:ascii="Times New Roman" w:hAnsi="Times New Roman"/>
          <w:b w:val="0"/>
          <w:bCs/>
          <w:noProof/>
          <w:sz w:val="20"/>
          <w:szCs w:val="20"/>
          <w:lang w:val="fr-FR"/>
        </w:rPr>
        <w:tab/>
      </w:r>
      <w:r w:rsidR="00636B83" w:rsidRPr="009B7389">
        <w:rPr>
          <w:rFonts w:ascii="Times New Roman" w:hAnsi="Times New Roman"/>
          <w:b w:val="0"/>
          <w:bCs/>
          <w:noProof/>
          <w:sz w:val="20"/>
          <w:szCs w:val="20"/>
          <w:lang w:val="fr-FR"/>
        </w:rPr>
        <w:fldChar w:fldCharType="begin"/>
      </w:r>
      <w:r w:rsidRPr="009B7389">
        <w:rPr>
          <w:rFonts w:ascii="Times New Roman" w:hAnsi="Times New Roman"/>
          <w:b w:val="0"/>
          <w:bCs/>
          <w:noProof/>
          <w:sz w:val="20"/>
          <w:szCs w:val="20"/>
          <w:lang w:val="fr-FR"/>
        </w:rPr>
        <w:instrText xml:space="preserve"> PAGEREF _Toc417046890 \h </w:instrText>
      </w:r>
      <w:r w:rsidR="00636B83" w:rsidRPr="009B7389">
        <w:rPr>
          <w:rFonts w:ascii="Times New Roman" w:hAnsi="Times New Roman"/>
          <w:b w:val="0"/>
          <w:bCs/>
          <w:noProof/>
          <w:sz w:val="20"/>
          <w:szCs w:val="20"/>
          <w:lang w:val="fr-FR"/>
        </w:rPr>
      </w:r>
      <w:r w:rsidR="00636B83" w:rsidRPr="009B7389">
        <w:rPr>
          <w:rFonts w:ascii="Times New Roman" w:hAnsi="Times New Roman"/>
          <w:b w:val="0"/>
          <w:bCs/>
          <w:noProof/>
          <w:sz w:val="20"/>
          <w:szCs w:val="20"/>
          <w:lang w:val="fr-FR"/>
        </w:rPr>
        <w:fldChar w:fldCharType="separate"/>
      </w:r>
      <w:r w:rsidR="00374087">
        <w:rPr>
          <w:rFonts w:ascii="Times New Roman" w:hAnsi="Times New Roman"/>
          <w:b w:val="0"/>
          <w:bCs/>
          <w:noProof/>
          <w:sz w:val="20"/>
          <w:szCs w:val="20"/>
          <w:lang w:val="fr-FR"/>
        </w:rPr>
        <w:t>22</w:t>
      </w:r>
      <w:r w:rsidR="00636B83" w:rsidRPr="009B7389">
        <w:rPr>
          <w:rFonts w:ascii="Times New Roman" w:hAnsi="Times New Roman"/>
          <w:b w:val="0"/>
          <w:bCs/>
          <w:noProof/>
          <w:sz w:val="20"/>
          <w:szCs w:val="20"/>
          <w:lang w:val="fr-FR"/>
        </w:rPr>
        <w:fldChar w:fldCharType="end"/>
      </w:r>
    </w:p>
    <w:p w:rsidR="0097540C" w:rsidRPr="009B7389" w:rsidRDefault="0097540C" w:rsidP="00137EC3">
      <w:pPr>
        <w:pStyle w:val="TOC1"/>
        <w:tabs>
          <w:tab w:val="clear" w:pos="1134"/>
          <w:tab w:val="left" w:pos="2268"/>
        </w:tabs>
        <w:spacing w:before="0"/>
        <w:ind w:left="1701"/>
        <w:rPr>
          <w:rFonts w:ascii="Times New Roman" w:hAnsi="Times New Roman"/>
          <w:b w:val="0"/>
          <w:bCs/>
          <w:noProof/>
          <w:sz w:val="20"/>
          <w:szCs w:val="20"/>
          <w:lang w:val="fr-FR" w:eastAsia="zh-TW"/>
        </w:rPr>
      </w:pPr>
      <w:r w:rsidRPr="009B7389">
        <w:rPr>
          <w:rFonts w:ascii="Times New Roman" w:hAnsi="Times New Roman"/>
          <w:b w:val="0"/>
          <w:bCs/>
          <w:noProof/>
          <w:sz w:val="20"/>
          <w:szCs w:val="20"/>
          <w:lang w:val="fr-FR"/>
        </w:rPr>
        <w:t>12.</w:t>
      </w:r>
      <w:r w:rsidRPr="009B7389">
        <w:rPr>
          <w:rFonts w:ascii="Times New Roman" w:hAnsi="Times New Roman"/>
          <w:b w:val="0"/>
          <w:bCs/>
          <w:noProof/>
          <w:sz w:val="20"/>
          <w:szCs w:val="20"/>
          <w:lang w:val="fr-FR" w:eastAsia="zh-TW"/>
        </w:rPr>
        <w:tab/>
      </w:r>
      <w:r w:rsidR="00514FCE" w:rsidRPr="009B7389">
        <w:rPr>
          <w:rFonts w:ascii="Times New Roman" w:hAnsi="Times New Roman"/>
          <w:b w:val="0"/>
          <w:bCs/>
          <w:noProof/>
          <w:sz w:val="20"/>
          <w:szCs w:val="20"/>
          <w:lang w:val="fr-FR" w:eastAsia="zh-TW"/>
        </w:rPr>
        <w:t>Endosulfan technique et l</w:t>
      </w:r>
      <w:r w:rsidR="006E52B1" w:rsidRPr="009B7389">
        <w:rPr>
          <w:rFonts w:ascii="Times New Roman" w:hAnsi="Times New Roman"/>
          <w:b w:val="0"/>
          <w:bCs/>
          <w:noProof/>
          <w:sz w:val="20"/>
          <w:szCs w:val="20"/>
          <w:lang w:val="fr-FR" w:eastAsia="zh-TW"/>
        </w:rPr>
        <w:t>es isomères</w:t>
      </w:r>
      <w:r w:rsidR="00514FCE" w:rsidRPr="009B7389">
        <w:rPr>
          <w:rFonts w:ascii="Times New Roman" w:hAnsi="Times New Roman"/>
          <w:b w:val="0"/>
          <w:bCs/>
          <w:noProof/>
          <w:sz w:val="20"/>
          <w:szCs w:val="20"/>
          <w:lang w:val="fr-FR" w:eastAsia="zh-TW"/>
        </w:rPr>
        <w:t xml:space="preserve"> de l'endosulfan</w:t>
      </w:r>
      <w:r w:rsidRPr="009B7389">
        <w:rPr>
          <w:rFonts w:ascii="Times New Roman" w:hAnsi="Times New Roman"/>
          <w:b w:val="0"/>
          <w:bCs/>
          <w:noProof/>
          <w:sz w:val="20"/>
          <w:szCs w:val="20"/>
          <w:lang w:val="fr-FR"/>
        </w:rPr>
        <w:tab/>
      </w:r>
      <w:r w:rsidR="00636B83" w:rsidRPr="009B7389">
        <w:rPr>
          <w:rFonts w:ascii="Times New Roman" w:hAnsi="Times New Roman"/>
          <w:b w:val="0"/>
          <w:bCs/>
          <w:noProof/>
          <w:sz w:val="20"/>
          <w:szCs w:val="20"/>
          <w:lang w:val="fr-FR"/>
        </w:rPr>
        <w:fldChar w:fldCharType="begin"/>
      </w:r>
      <w:r w:rsidRPr="009B7389">
        <w:rPr>
          <w:rFonts w:ascii="Times New Roman" w:hAnsi="Times New Roman"/>
          <w:b w:val="0"/>
          <w:bCs/>
          <w:noProof/>
          <w:sz w:val="20"/>
          <w:szCs w:val="20"/>
          <w:lang w:val="fr-FR"/>
        </w:rPr>
        <w:instrText xml:space="preserve"> PAGEREF _Toc417046892 \h </w:instrText>
      </w:r>
      <w:r w:rsidR="00636B83" w:rsidRPr="009B7389">
        <w:rPr>
          <w:rFonts w:ascii="Times New Roman" w:hAnsi="Times New Roman"/>
          <w:b w:val="0"/>
          <w:bCs/>
          <w:noProof/>
          <w:sz w:val="20"/>
          <w:szCs w:val="20"/>
          <w:lang w:val="fr-FR"/>
        </w:rPr>
      </w:r>
      <w:r w:rsidR="00636B83" w:rsidRPr="009B7389">
        <w:rPr>
          <w:rFonts w:ascii="Times New Roman" w:hAnsi="Times New Roman"/>
          <w:b w:val="0"/>
          <w:bCs/>
          <w:noProof/>
          <w:sz w:val="20"/>
          <w:szCs w:val="20"/>
          <w:lang w:val="fr-FR"/>
        </w:rPr>
        <w:fldChar w:fldCharType="separate"/>
      </w:r>
      <w:r w:rsidR="00374087">
        <w:rPr>
          <w:rFonts w:ascii="Times New Roman" w:hAnsi="Times New Roman"/>
          <w:b w:val="0"/>
          <w:bCs/>
          <w:noProof/>
          <w:sz w:val="20"/>
          <w:szCs w:val="20"/>
          <w:lang w:val="fr-FR"/>
        </w:rPr>
        <w:t>23</w:t>
      </w:r>
      <w:r w:rsidR="00636B83" w:rsidRPr="009B7389">
        <w:rPr>
          <w:rFonts w:ascii="Times New Roman" w:hAnsi="Times New Roman"/>
          <w:b w:val="0"/>
          <w:bCs/>
          <w:noProof/>
          <w:sz w:val="20"/>
          <w:szCs w:val="20"/>
          <w:lang w:val="fr-FR"/>
        </w:rPr>
        <w:fldChar w:fldCharType="end"/>
      </w:r>
    </w:p>
    <w:p w:rsidR="0097540C" w:rsidRPr="009B7389" w:rsidRDefault="0097540C" w:rsidP="00137EC3">
      <w:pPr>
        <w:pStyle w:val="TOC1"/>
        <w:tabs>
          <w:tab w:val="clear" w:pos="1134"/>
          <w:tab w:val="left" w:pos="2268"/>
        </w:tabs>
        <w:spacing w:before="0"/>
        <w:ind w:left="1701"/>
        <w:rPr>
          <w:rFonts w:ascii="Times New Roman" w:hAnsi="Times New Roman"/>
          <w:b w:val="0"/>
          <w:bCs/>
          <w:noProof/>
          <w:sz w:val="20"/>
          <w:szCs w:val="20"/>
          <w:lang w:val="fr-FR" w:eastAsia="zh-TW"/>
        </w:rPr>
      </w:pPr>
      <w:r w:rsidRPr="009B7389">
        <w:rPr>
          <w:rFonts w:ascii="Times New Roman" w:hAnsi="Times New Roman"/>
          <w:b w:val="0"/>
          <w:bCs/>
          <w:noProof/>
          <w:sz w:val="20"/>
          <w:szCs w:val="20"/>
          <w:lang w:val="fr-FR"/>
        </w:rPr>
        <w:t>13.</w:t>
      </w:r>
      <w:r w:rsidRPr="009B7389">
        <w:rPr>
          <w:rFonts w:ascii="Times New Roman" w:hAnsi="Times New Roman"/>
          <w:b w:val="0"/>
          <w:bCs/>
          <w:noProof/>
          <w:sz w:val="20"/>
          <w:szCs w:val="20"/>
          <w:lang w:val="fr-FR" w:eastAsia="zh-TW"/>
        </w:rPr>
        <w:tab/>
      </w:r>
      <w:r w:rsidR="006E52B1" w:rsidRPr="009B7389">
        <w:rPr>
          <w:rFonts w:ascii="Times New Roman" w:hAnsi="Times New Roman"/>
          <w:b w:val="0"/>
          <w:bCs/>
          <w:noProof/>
          <w:sz w:val="20"/>
          <w:szCs w:val="20"/>
          <w:lang w:val="fr-FR"/>
        </w:rPr>
        <w:t>Toxaphè</w:t>
      </w:r>
      <w:r w:rsidRPr="009B7389">
        <w:rPr>
          <w:rFonts w:ascii="Times New Roman" w:hAnsi="Times New Roman"/>
          <w:b w:val="0"/>
          <w:bCs/>
          <w:noProof/>
          <w:sz w:val="20"/>
          <w:szCs w:val="20"/>
          <w:lang w:val="fr-FR"/>
        </w:rPr>
        <w:t>ne</w:t>
      </w:r>
      <w:r w:rsidRPr="009B7389">
        <w:rPr>
          <w:rFonts w:ascii="Times New Roman" w:hAnsi="Times New Roman"/>
          <w:b w:val="0"/>
          <w:bCs/>
          <w:noProof/>
          <w:sz w:val="20"/>
          <w:szCs w:val="20"/>
          <w:lang w:val="fr-FR"/>
        </w:rPr>
        <w:tab/>
      </w:r>
      <w:r w:rsidR="00636B83" w:rsidRPr="009B7389">
        <w:rPr>
          <w:rFonts w:ascii="Times New Roman" w:hAnsi="Times New Roman"/>
          <w:b w:val="0"/>
          <w:bCs/>
          <w:noProof/>
          <w:sz w:val="20"/>
          <w:szCs w:val="20"/>
          <w:lang w:val="fr-FR"/>
        </w:rPr>
        <w:fldChar w:fldCharType="begin"/>
      </w:r>
      <w:r w:rsidRPr="009B7389">
        <w:rPr>
          <w:rFonts w:ascii="Times New Roman" w:hAnsi="Times New Roman"/>
          <w:b w:val="0"/>
          <w:bCs/>
          <w:noProof/>
          <w:sz w:val="20"/>
          <w:szCs w:val="20"/>
          <w:lang w:val="fr-FR"/>
        </w:rPr>
        <w:instrText xml:space="preserve"> PAGEREF _Toc417046894 \h </w:instrText>
      </w:r>
      <w:r w:rsidR="00636B83" w:rsidRPr="009B7389">
        <w:rPr>
          <w:rFonts w:ascii="Times New Roman" w:hAnsi="Times New Roman"/>
          <w:b w:val="0"/>
          <w:bCs/>
          <w:noProof/>
          <w:sz w:val="20"/>
          <w:szCs w:val="20"/>
          <w:lang w:val="fr-FR"/>
        </w:rPr>
      </w:r>
      <w:r w:rsidR="00636B83" w:rsidRPr="009B7389">
        <w:rPr>
          <w:rFonts w:ascii="Times New Roman" w:hAnsi="Times New Roman"/>
          <w:b w:val="0"/>
          <w:bCs/>
          <w:noProof/>
          <w:sz w:val="20"/>
          <w:szCs w:val="20"/>
          <w:lang w:val="fr-FR"/>
        </w:rPr>
        <w:fldChar w:fldCharType="separate"/>
      </w:r>
      <w:r w:rsidR="00374087">
        <w:rPr>
          <w:rFonts w:ascii="Times New Roman" w:hAnsi="Times New Roman"/>
          <w:b w:val="0"/>
          <w:bCs/>
          <w:noProof/>
          <w:sz w:val="20"/>
          <w:szCs w:val="20"/>
          <w:lang w:val="fr-FR"/>
        </w:rPr>
        <w:t>24</w:t>
      </w:r>
      <w:r w:rsidR="00636B83" w:rsidRPr="009B7389">
        <w:rPr>
          <w:rFonts w:ascii="Times New Roman" w:hAnsi="Times New Roman"/>
          <w:b w:val="0"/>
          <w:bCs/>
          <w:noProof/>
          <w:sz w:val="20"/>
          <w:szCs w:val="20"/>
          <w:lang w:val="fr-FR"/>
        </w:rPr>
        <w:fldChar w:fldCharType="end"/>
      </w:r>
    </w:p>
    <w:p w:rsidR="0097540C" w:rsidRPr="009B7389" w:rsidRDefault="0097540C" w:rsidP="00137EC3">
      <w:pPr>
        <w:pStyle w:val="TOC1"/>
        <w:spacing w:after="120"/>
        <w:ind w:left="567"/>
        <w:rPr>
          <w:rFonts w:ascii="Times New Roman" w:hAnsi="Times New Roman"/>
          <w:b w:val="0"/>
          <w:noProof/>
          <w:sz w:val="20"/>
          <w:szCs w:val="20"/>
          <w:lang w:val="fr-FR" w:eastAsia="zh-TW"/>
        </w:rPr>
      </w:pPr>
      <w:r w:rsidRPr="009B7389">
        <w:rPr>
          <w:rFonts w:ascii="Times New Roman" w:hAnsi="Times New Roman"/>
          <w:noProof/>
          <w:sz w:val="20"/>
          <w:szCs w:val="20"/>
          <w:lang w:val="fr-FR"/>
        </w:rPr>
        <w:t>II.</w:t>
      </w:r>
      <w:r w:rsidRPr="009B7389">
        <w:rPr>
          <w:rFonts w:ascii="Times New Roman" w:hAnsi="Times New Roman"/>
          <w:b w:val="0"/>
          <w:noProof/>
          <w:sz w:val="20"/>
          <w:szCs w:val="20"/>
          <w:lang w:val="fr-FR" w:eastAsia="zh-TW"/>
        </w:rPr>
        <w:tab/>
      </w:r>
      <w:r w:rsidR="006E52B1" w:rsidRPr="009B7389">
        <w:rPr>
          <w:rFonts w:ascii="Times New Roman" w:hAnsi="Times New Roman"/>
          <w:noProof/>
          <w:sz w:val="20"/>
          <w:szCs w:val="20"/>
          <w:lang w:val="fr-FR"/>
        </w:rPr>
        <w:t xml:space="preserve">Dispositions pertinentes des conventions de Bâle et de </w:t>
      </w:r>
      <w:r w:rsidRPr="009B7389">
        <w:rPr>
          <w:rFonts w:ascii="Times New Roman" w:hAnsi="Times New Roman"/>
          <w:noProof/>
          <w:sz w:val="20"/>
          <w:szCs w:val="20"/>
          <w:lang w:val="fr-FR"/>
        </w:rPr>
        <w:t>Stockholm</w:t>
      </w:r>
      <w:r w:rsidRPr="009B7389">
        <w:rPr>
          <w:rFonts w:ascii="Times New Roman" w:hAnsi="Times New Roman"/>
          <w:noProof/>
          <w:sz w:val="20"/>
          <w:szCs w:val="20"/>
          <w:lang w:val="fr-FR"/>
        </w:rPr>
        <w:tab/>
      </w:r>
      <w:r w:rsidR="00CD37BB">
        <w:rPr>
          <w:rFonts w:ascii="Times New Roman" w:hAnsi="Times New Roman"/>
          <w:noProof/>
          <w:sz w:val="20"/>
          <w:szCs w:val="20"/>
          <w:lang w:val="fr-FR"/>
        </w:rPr>
        <w:t>25</w:t>
      </w:r>
    </w:p>
    <w:p w:rsidR="0097540C" w:rsidRPr="009B7389" w:rsidRDefault="0097540C">
      <w:pPr>
        <w:pStyle w:val="TOC2"/>
        <w:rPr>
          <w:rFonts w:ascii="Times New Roman" w:hAnsi="Times New Roman"/>
          <w:b w:val="0"/>
          <w:bCs/>
          <w:noProof/>
          <w:sz w:val="20"/>
          <w:szCs w:val="20"/>
          <w:lang w:val="fr-FR" w:eastAsia="zh-TW"/>
        </w:rPr>
      </w:pPr>
      <w:r w:rsidRPr="009B7389">
        <w:rPr>
          <w:rFonts w:ascii="Times New Roman" w:hAnsi="Times New Roman"/>
          <w:b w:val="0"/>
          <w:bCs/>
          <w:noProof/>
          <w:sz w:val="20"/>
          <w:szCs w:val="20"/>
          <w:lang w:val="fr-FR"/>
        </w:rPr>
        <w:t>A.</w:t>
      </w:r>
      <w:r w:rsidRPr="009B7389">
        <w:rPr>
          <w:rFonts w:ascii="Times New Roman" w:hAnsi="Times New Roman"/>
          <w:b w:val="0"/>
          <w:bCs/>
          <w:noProof/>
          <w:sz w:val="20"/>
          <w:szCs w:val="20"/>
          <w:lang w:val="fr-FR" w:eastAsia="zh-TW"/>
        </w:rPr>
        <w:tab/>
      </w:r>
      <w:r w:rsidR="006E52B1" w:rsidRPr="009B7389">
        <w:rPr>
          <w:rFonts w:ascii="Times New Roman" w:hAnsi="Times New Roman"/>
          <w:b w:val="0"/>
          <w:bCs/>
          <w:noProof/>
          <w:sz w:val="20"/>
          <w:szCs w:val="20"/>
          <w:lang w:val="fr-FR" w:eastAsia="zh-TW"/>
        </w:rPr>
        <w:t>Convention de Bâle</w:t>
      </w:r>
      <w:r w:rsidRPr="009B7389">
        <w:rPr>
          <w:rFonts w:ascii="Times New Roman" w:hAnsi="Times New Roman"/>
          <w:b w:val="0"/>
          <w:bCs/>
          <w:noProof/>
          <w:sz w:val="20"/>
          <w:szCs w:val="20"/>
          <w:lang w:val="fr-FR"/>
        </w:rPr>
        <w:tab/>
      </w:r>
      <w:r w:rsidR="00CD37BB">
        <w:rPr>
          <w:rFonts w:ascii="Times New Roman" w:hAnsi="Times New Roman"/>
          <w:b w:val="0"/>
          <w:bCs/>
          <w:noProof/>
          <w:sz w:val="20"/>
          <w:szCs w:val="20"/>
          <w:lang w:val="fr-FR"/>
        </w:rPr>
        <w:t>25</w:t>
      </w:r>
    </w:p>
    <w:p w:rsidR="0097540C" w:rsidRPr="009B7389" w:rsidRDefault="0097540C">
      <w:pPr>
        <w:pStyle w:val="TOC2"/>
        <w:rPr>
          <w:rFonts w:ascii="Times New Roman" w:hAnsi="Times New Roman"/>
          <w:b w:val="0"/>
          <w:bCs/>
          <w:noProof/>
          <w:sz w:val="20"/>
          <w:szCs w:val="20"/>
          <w:lang w:val="fr-FR" w:eastAsia="zh-TW"/>
        </w:rPr>
      </w:pPr>
      <w:r w:rsidRPr="009B7389">
        <w:rPr>
          <w:rFonts w:ascii="Times New Roman" w:hAnsi="Times New Roman"/>
          <w:b w:val="0"/>
          <w:bCs/>
          <w:noProof/>
          <w:sz w:val="20"/>
          <w:szCs w:val="20"/>
          <w:lang w:val="fr-FR"/>
        </w:rPr>
        <w:t>B.</w:t>
      </w:r>
      <w:r w:rsidRPr="009B7389">
        <w:rPr>
          <w:rFonts w:ascii="Times New Roman" w:hAnsi="Times New Roman"/>
          <w:b w:val="0"/>
          <w:bCs/>
          <w:noProof/>
          <w:sz w:val="20"/>
          <w:szCs w:val="20"/>
          <w:lang w:val="fr-FR" w:eastAsia="zh-TW"/>
        </w:rPr>
        <w:tab/>
      </w:r>
      <w:r w:rsidR="006E52B1" w:rsidRPr="009B7389">
        <w:rPr>
          <w:rFonts w:ascii="Times New Roman" w:hAnsi="Times New Roman"/>
          <w:b w:val="0"/>
          <w:bCs/>
          <w:noProof/>
          <w:sz w:val="20"/>
          <w:szCs w:val="20"/>
          <w:lang w:val="fr-FR" w:eastAsia="zh-TW"/>
        </w:rPr>
        <w:t xml:space="preserve">Convention de </w:t>
      </w:r>
      <w:r w:rsidRPr="009B7389">
        <w:rPr>
          <w:rFonts w:ascii="Times New Roman" w:hAnsi="Times New Roman"/>
          <w:b w:val="0"/>
          <w:bCs/>
          <w:noProof/>
          <w:sz w:val="20"/>
          <w:szCs w:val="20"/>
          <w:lang w:val="fr-FR"/>
        </w:rPr>
        <w:t>Stockholm</w:t>
      </w:r>
      <w:r w:rsidRPr="009B7389">
        <w:rPr>
          <w:rFonts w:ascii="Times New Roman" w:hAnsi="Times New Roman"/>
          <w:b w:val="0"/>
          <w:bCs/>
          <w:noProof/>
          <w:sz w:val="20"/>
          <w:szCs w:val="20"/>
          <w:lang w:val="fr-FR"/>
        </w:rPr>
        <w:tab/>
      </w:r>
      <w:r w:rsidR="00CD37BB">
        <w:rPr>
          <w:rFonts w:ascii="Times New Roman" w:hAnsi="Times New Roman"/>
          <w:b w:val="0"/>
          <w:bCs/>
          <w:noProof/>
          <w:sz w:val="20"/>
          <w:szCs w:val="20"/>
          <w:lang w:val="fr-FR"/>
        </w:rPr>
        <w:t>28</w:t>
      </w:r>
    </w:p>
    <w:p w:rsidR="0097540C" w:rsidRPr="009B7389" w:rsidRDefault="0097540C" w:rsidP="00514FCE">
      <w:pPr>
        <w:pStyle w:val="TOC1"/>
        <w:spacing w:after="120"/>
        <w:ind w:left="1134" w:hanging="567"/>
        <w:rPr>
          <w:rFonts w:ascii="Times New Roman" w:hAnsi="Times New Roman"/>
          <w:b w:val="0"/>
          <w:noProof/>
          <w:sz w:val="20"/>
          <w:szCs w:val="20"/>
          <w:lang w:val="fr-FR" w:eastAsia="zh-TW"/>
        </w:rPr>
      </w:pPr>
      <w:r w:rsidRPr="009B7389">
        <w:rPr>
          <w:rFonts w:ascii="Times New Roman" w:hAnsi="Times New Roman"/>
          <w:noProof/>
          <w:sz w:val="20"/>
          <w:szCs w:val="20"/>
          <w:lang w:val="fr-FR"/>
        </w:rPr>
        <w:t>III.</w:t>
      </w:r>
      <w:r w:rsidRPr="009B7389">
        <w:rPr>
          <w:rFonts w:ascii="Times New Roman" w:hAnsi="Times New Roman"/>
          <w:b w:val="0"/>
          <w:noProof/>
          <w:sz w:val="20"/>
          <w:szCs w:val="20"/>
          <w:lang w:val="fr-FR" w:eastAsia="zh-TW"/>
        </w:rPr>
        <w:tab/>
      </w:r>
      <w:r w:rsidR="006E52B1" w:rsidRPr="009B7389">
        <w:rPr>
          <w:rFonts w:ascii="Times New Roman" w:hAnsi="Times New Roman"/>
          <w:noProof/>
          <w:sz w:val="20"/>
          <w:szCs w:val="20"/>
          <w:lang w:val="fr-FR"/>
        </w:rPr>
        <w:t xml:space="preserve">Questions relevant de la Convention de </w:t>
      </w:r>
      <w:r w:rsidRPr="009B7389">
        <w:rPr>
          <w:rFonts w:ascii="Times New Roman" w:hAnsi="Times New Roman"/>
          <w:noProof/>
          <w:sz w:val="20"/>
          <w:szCs w:val="20"/>
          <w:lang w:val="fr-FR"/>
        </w:rPr>
        <w:t xml:space="preserve">Stockholm </w:t>
      </w:r>
      <w:r w:rsidR="006E52B1" w:rsidRPr="009B7389">
        <w:rPr>
          <w:rFonts w:ascii="Times New Roman" w:hAnsi="Times New Roman"/>
          <w:noProof/>
          <w:sz w:val="20"/>
          <w:szCs w:val="20"/>
          <w:lang w:val="fr-FR"/>
        </w:rPr>
        <w:t>devant être abordées en coopération avec la</w:t>
      </w:r>
      <w:r w:rsidRPr="009B7389">
        <w:rPr>
          <w:rFonts w:ascii="Times New Roman" w:hAnsi="Times New Roman"/>
          <w:noProof/>
          <w:sz w:val="20"/>
          <w:szCs w:val="20"/>
          <w:lang w:val="fr-FR"/>
        </w:rPr>
        <w:t xml:space="preserve"> Convention</w:t>
      </w:r>
      <w:r w:rsidR="006E52B1" w:rsidRPr="009B7389">
        <w:rPr>
          <w:rFonts w:ascii="Times New Roman" w:hAnsi="Times New Roman"/>
          <w:noProof/>
          <w:sz w:val="20"/>
          <w:szCs w:val="20"/>
          <w:lang w:val="fr-FR"/>
        </w:rPr>
        <w:t xml:space="preserve"> de Bâle</w:t>
      </w:r>
      <w:r w:rsidRPr="009B7389">
        <w:rPr>
          <w:rFonts w:ascii="Times New Roman" w:hAnsi="Times New Roman"/>
          <w:noProof/>
          <w:sz w:val="20"/>
          <w:szCs w:val="20"/>
          <w:lang w:val="fr-FR"/>
        </w:rPr>
        <w:tab/>
      </w:r>
      <w:r w:rsidR="00CD37BB">
        <w:rPr>
          <w:rFonts w:ascii="Times New Roman" w:hAnsi="Times New Roman"/>
          <w:noProof/>
          <w:sz w:val="20"/>
          <w:szCs w:val="20"/>
          <w:lang w:val="fr-FR"/>
        </w:rPr>
        <w:t>28</w:t>
      </w:r>
    </w:p>
    <w:p w:rsidR="0097540C" w:rsidRPr="009B7389" w:rsidRDefault="0097540C">
      <w:pPr>
        <w:pStyle w:val="TOC2"/>
        <w:rPr>
          <w:rFonts w:ascii="Times New Roman" w:hAnsi="Times New Roman"/>
          <w:b w:val="0"/>
          <w:bCs/>
          <w:noProof/>
          <w:sz w:val="20"/>
          <w:szCs w:val="20"/>
          <w:lang w:val="fr-FR" w:eastAsia="zh-TW"/>
        </w:rPr>
      </w:pPr>
      <w:r w:rsidRPr="009B7389">
        <w:rPr>
          <w:rFonts w:ascii="Times New Roman" w:hAnsi="Times New Roman"/>
          <w:b w:val="0"/>
          <w:bCs/>
          <w:iCs/>
          <w:noProof/>
          <w:sz w:val="20"/>
          <w:szCs w:val="20"/>
          <w:lang w:val="fr-FR"/>
        </w:rPr>
        <w:t>A.</w:t>
      </w:r>
      <w:r w:rsidRPr="009B7389">
        <w:rPr>
          <w:rFonts w:ascii="Times New Roman" w:hAnsi="Times New Roman"/>
          <w:b w:val="0"/>
          <w:bCs/>
          <w:noProof/>
          <w:sz w:val="20"/>
          <w:szCs w:val="20"/>
          <w:lang w:val="fr-FR" w:eastAsia="zh-TW"/>
        </w:rPr>
        <w:tab/>
      </w:r>
      <w:r w:rsidR="006E52B1" w:rsidRPr="009B7389">
        <w:rPr>
          <w:rFonts w:ascii="Times New Roman" w:hAnsi="Times New Roman"/>
          <w:b w:val="0"/>
          <w:bCs/>
          <w:iCs/>
          <w:noProof/>
          <w:sz w:val="20"/>
          <w:szCs w:val="20"/>
          <w:lang w:val="fr-FR"/>
        </w:rPr>
        <w:t xml:space="preserve">Faible teneur en </w:t>
      </w:r>
      <w:r w:rsidR="004A7BA7" w:rsidRPr="009B7389">
        <w:rPr>
          <w:rFonts w:ascii="Times New Roman" w:hAnsi="Times New Roman"/>
          <w:b w:val="0"/>
          <w:bCs/>
          <w:iCs/>
          <w:noProof/>
          <w:sz w:val="20"/>
          <w:szCs w:val="20"/>
          <w:lang w:val="fr-FR"/>
        </w:rPr>
        <w:t>POP</w:t>
      </w:r>
      <w:r w:rsidRPr="009B7389">
        <w:rPr>
          <w:rFonts w:ascii="Times New Roman" w:hAnsi="Times New Roman"/>
          <w:b w:val="0"/>
          <w:bCs/>
          <w:noProof/>
          <w:sz w:val="20"/>
          <w:szCs w:val="20"/>
          <w:lang w:val="fr-FR"/>
        </w:rPr>
        <w:tab/>
      </w:r>
      <w:r w:rsidR="00CD37BB">
        <w:rPr>
          <w:rFonts w:ascii="Times New Roman" w:hAnsi="Times New Roman"/>
          <w:b w:val="0"/>
          <w:bCs/>
          <w:noProof/>
          <w:sz w:val="20"/>
          <w:szCs w:val="20"/>
          <w:lang w:val="fr-FR"/>
        </w:rPr>
        <w:t>28</w:t>
      </w:r>
    </w:p>
    <w:p w:rsidR="0097540C" w:rsidRPr="009B7389" w:rsidRDefault="0097540C">
      <w:pPr>
        <w:pStyle w:val="TOC2"/>
        <w:rPr>
          <w:rFonts w:ascii="Times New Roman" w:hAnsi="Times New Roman"/>
          <w:b w:val="0"/>
          <w:bCs/>
          <w:noProof/>
          <w:sz w:val="20"/>
          <w:szCs w:val="20"/>
          <w:lang w:val="fr-FR" w:eastAsia="zh-TW"/>
        </w:rPr>
      </w:pPr>
      <w:r w:rsidRPr="009B7389">
        <w:rPr>
          <w:rFonts w:ascii="Times New Roman" w:hAnsi="Times New Roman"/>
          <w:b w:val="0"/>
          <w:bCs/>
          <w:iCs/>
          <w:noProof/>
          <w:sz w:val="20"/>
          <w:szCs w:val="20"/>
          <w:lang w:val="fr-FR"/>
        </w:rPr>
        <w:t>B.</w:t>
      </w:r>
      <w:r w:rsidRPr="009B7389">
        <w:rPr>
          <w:rFonts w:ascii="Times New Roman" w:hAnsi="Times New Roman"/>
          <w:b w:val="0"/>
          <w:bCs/>
          <w:noProof/>
          <w:sz w:val="20"/>
          <w:szCs w:val="20"/>
          <w:lang w:val="fr-FR" w:eastAsia="zh-TW"/>
        </w:rPr>
        <w:tab/>
      </w:r>
      <w:r w:rsidR="006E52B1" w:rsidRPr="009B7389">
        <w:rPr>
          <w:rFonts w:ascii="Times New Roman" w:hAnsi="Times New Roman"/>
          <w:b w:val="0"/>
          <w:bCs/>
          <w:noProof/>
          <w:sz w:val="20"/>
          <w:szCs w:val="20"/>
          <w:lang w:val="fr-FR" w:eastAsia="zh-TW"/>
        </w:rPr>
        <w:t xml:space="preserve">Niveaux de </w:t>
      </w:r>
      <w:r w:rsidRPr="009B7389">
        <w:rPr>
          <w:rFonts w:ascii="Times New Roman" w:hAnsi="Times New Roman"/>
          <w:b w:val="0"/>
          <w:bCs/>
          <w:iCs/>
          <w:noProof/>
          <w:sz w:val="20"/>
          <w:szCs w:val="20"/>
          <w:lang w:val="fr-FR"/>
        </w:rPr>
        <w:t xml:space="preserve">destruction </w:t>
      </w:r>
      <w:r w:rsidR="006E52B1" w:rsidRPr="009B7389">
        <w:rPr>
          <w:rFonts w:ascii="Times New Roman" w:hAnsi="Times New Roman"/>
          <w:b w:val="0"/>
          <w:bCs/>
          <w:iCs/>
          <w:noProof/>
          <w:sz w:val="20"/>
          <w:szCs w:val="20"/>
          <w:lang w:val="fr-FR"/>
        </w:rPr>
        <w:t xml:space="preserve">et de </w:t>
      </w:r>
      <w:r w:rsidRPr="009B7389">
        <w:rPr>
          <w:rFonts w:ascii="Times New Roman" w:hAnsi="Times New Roman"/>
          <w:b w:val="0"/>
          <w:bCs/>
          <w:iCs/>
          <w:noProof/>
          <w:sz w:val="20"/>
          <w:szCs w:val="20"/>
          <w:lang w:val="fr-FR"/>
        </w:rPr>
        <w:t>transformation</w:t>
      </w:r>
      <w:r w:rsidR="006E52B1" w:rsidRPr="009B7389">
        <w:rPr>
          <w:rFonts w:ascii="Times New Roman" w:hAnsi="Times New Roman"/>
          <w:b w:val="0"/>
          <w:bCs/>
          <w:iCs/>
          <w:noProof/>
          <w:sz w:val="20"/>
          <w:szCs w:val="20"/>
          <w:lang w:val="fr-FR"/>
        </w:rPr>
        <w:t xml:space="preserve"> irréversible</w:t>
      </w:r>
      <w:r w:rsidRPr="009B7389">
        <w:rPr>
          <w:rFonts w:ascii="Times New Roman" w:hAnsi="Times New Roman"/>
          <w:b w:val="0"/>
          <w:bCs/>
          <w:noProof/>
          <w:sz w:val="20"/>
          <w:szCs w:val="20"/>
          <w:lang w:val="fr-FR"/>
        </w:rPr>
        <w:tab/>
      </w:r>
      <w:r w:rsidR="00CD37BB">
        <w:rPr>
          <w:rFonts w:ascii="Times New Roman" w:hAnsi="Times New Roman"/>
          <w:b w:val="0"/>
          <w:bCs/>
          <w:noProof/>
          <w:sz w:val="20"/>
          <w:szCs w:val="20"/>
          <w:lang w:val="fr-FR"/>
        </w:rPr>
        <w:t>29</w:t>
      </w:r>
    </w:p>
    <w:p w:rsidR="0097540C" w:rsidRPr="009B7389" w:rsidRDefault="0097540C">
      <w:pPr>
        <w:pStyle w:val="TOC2"/>
        <w:rPr>
          <w:rFonts w:ascii="Times New Roman" w:hAnsi="Times New Roman"/>
          <w:b w:val="0"/>
          <w:bCs/>
          <w:noProof/>
          <w:sz w:val="20"/>
          <w:szCs w:val="20"/>
          <w:lang w:val="fr-FR" w:eastAsia="zh-TW"/>
        </w:rPr>
      </w:pPr>
      <w:r w:rsidRPr="009B7389">
        <w:rPr>
          <w:rFonts w:ascii="Times New Roman" w:hAnsi="Times New Roman"/>
          <w:b w:val="0"/>
          <w:bCs/>
          <w:iCs/>
          <w:noProof/>
          <w:sz w:val="20"/>
          <w:szCs w:val="20"/>
          <w:lang w:val="fr-FR"/>
        </w:rPr>
        <w:t>C.</w:t>
      </w:r>
      <w:r w:rsidRPr="009B7389">
        <w:rPr>
          <w:rFonts w:ascii="Times New Roman" w:hAnsi="Times New Roman"/>
          <w:b w:val="0"/>
          <w:bCs/>
          <w:noProof/>
          <w:sz w:val="20"/>
          <w:szCs w:val="20"/>
          <w:lang w:val="fr-FR" w:eastAsia="zh-TW"/>
        </w:rPr>
        <w:tab/>
      </w:r>
      <w:r w:rsidR="006E52B1" w:rsidRPr="009B7389">
        <w:rPr>
          <w:rFonts w:ascii="Times New Roman" w:hAnsi="Times New Roman"/>
          <w:b w:val="0"/>
          <w:bCs/>
          <w:iCs/>
          <w:noProof/>
          <w:sz w:val="20"/>
          <w:szCs w:val="20"/>
          <w:lang w:val="fr-FR"/>
        </w:rPr>
        <w:t>Mé</w:t>
      </w:r>
      <w:r w:rsidRPr="009B7389">
        <w:rPr>
          <w:rFonts w:ascii="Times New Roman" w:hAnsi="Times New Roman"/>
          <w:b w:val="0"/>
          <w:bCs/>
          <w:iCs/>
          <w:noProof/>
          <w:sz w:val="20"/>
          <w:szCs w:val="20"/>
          <w:lang w:val="fr-FR"/>
        </w:rPr>
        <w:t>thod</w:t>
      </w:r>
      <w:r w:rsidR="006E52B1" w:rsidRPr="009B7389">
        <w:rPr>
          <w:rFonts w:ascii="Times New Roman" w:hAnsi="Times New Roman"/>
          <w:b w:val="0"/>
          <w:bCs/>
          <w:iCs/>
          <w:noProof/>
          <w:sz w:val="20"/>
          <w:szCs w:val="20"/>
          <w:lang w:val="fr-FR"/>
        </w:rPr>
        <w:t>e</w:t>
      </w:r>
      <w:r w:rsidRPr="009B7389">
        <w:rPr>
          <w:rFonts w:ascii="Times New Roman" w:hAnsi="Times New Roman"/>
          <w:b w:val="0"/>
          <w:bCs/>
          <w:iCs/>
          <w:noProof/>
          <w:sz w:val="20"/>
          <w:szCs w:val="20"/>
          <w:lang w:val="fr-FR"/>
        </w:rPr>
        <w:t>s</w:t>
      </w:r>
      <w:r w:rsidR="006E52B1" w:rsidRPr="009B7389">
        <w:rPr>
          <w:rFonts w:ascii="Times New Roman" w:hAnsi="Times New Roman"/>
          <w:b w:val="0"/>
          <w:bCs/>
          <w:iCs/>
          <w:noProof/>
          <w:sz w:val="20"/>
          <w:szCs w:val="20"/>
          <w:lang w:val="fr-FR"/>
        </w:rPr>
        <w:t xml:space="preserve"> constituant une élimination écologiquement rationnelle</w:t>
      </w:r>
      <w:r w:rsidRPr="009B7389">
        <w:rPr>
          <w:rFonts w:ascii="Times New Roman" w:hAnsi="Times New Roman"/>
          <w:b w:val="0"/>
          <w:bCs/>
          <w:noProof/>
          <w:sz w:val="20"/>
          <w:szCs w:val="20"/>
          <w:lang w:val="fr-FR"/>
        </w:rPr>
        <w:tab/>
      </w:r>
      <w:r w:rsidR="00CD37BB">
        <w:rPr>
          <w:rFonts w:ascii="Times New Roman" w:hAnsi="Times New Roman"/>
          <w:b w:val="0"/>
          <w:bCs/>
          <w:noProof/>
          <w:sz w:val="20"/>
          <w:szCs w:val="20"/>
          <w:lang w:val="fr-FR"/>
        </w:rPr>
        <w:t>29</w:t>
      </w:r>
    </w:p>
    <w:p w:rsidR="0097540C" w:rsidRPr="009B7389" w:rsidRDefault="0097540C" w:rsidP="00137EC3">
      <w:pPr>
        <w:pStyle w:val="TOC1"/>
        <w:spacing w:after="120"/>
        <w:ind w:left="567"/>
        <w:rPr>
          <w:rFonts w:ascii="Times New Roman" w:hAnsi="Times New Roman"/>
          <w:b w:val="0"/>
          <w:noProof/>
          <w:sz w:val="20"/>
          <w:szCs w:val="20"/>
          <w:lang w:val="fr-FR" w:eastAsia="zh-TW"/>
        </w:rPr>
      </w:pPr>
      <w:r w:rsidRPr="009B7389">
        <w:rPr>
          <w:rFonts w:ascii="Times New Roman" w:hAnsi="Times New Roman"/>
          <w:noProof/>
          <w:sz w:val="20"/>
          <w:szCs w:val="20"/>
          <w:lang w:val="fr-FR"/>
        </w:rPr>
        <w:t>IV.</w:t>
      </w:r>
      <w:r w:rsidRPr="009B7389">
        <w:rPr>
          <w:rFonts w:ascii="Times New Roman" w:hAnsi="Times New Roman"/>
          <w:b w:val="0"/>
          <w:noProof/>
          <w:sz w:val="20"/>
          <w:szCs w:val="20"/>
          <w:lang w:val="fr-FR" w:eastAsia="zh-TW"/>
        </w:rPr>
        <w:tab/>
      </w:r>
      <w:r w:rsidR="006E52B1" w:rsidRPr="009B7389">
        <w:rPr>
          <w:rFonts w:ascii="Times New Roman" w:hAnsi="Times New Roman"/>
          <w:noProof/>
          <w:sz w:val="20"/>
          <w:szCs w:val="20"/>
          <w:lang w:val="fr-FR"/>
        </w:rPr>
        <w:t>Orientations en matière de gestion écologiquement rationnelle</w:t>
      </w:r>
      <w:r w:rsidRPr="009B7389">
        <w:rPr>
          <w:rFonts w:ascii="Times New Roman" w:hAnsi="Times New Roman"/>
          <w:noProof/>
          <w:sz w:val="20"/>
          <w:szCs w:val="20"/>
          <w:lang w:val="fr-FR"/>
        </w:rPr>
        <w:tab/>
      </w:r>
      <w:r w:rsidR="00CD37BB">
        <w:rPr>
          <w:rFonts w:ascii="Times New Roman" w:hAnsi="Times New Roman"/>
          <w:noProof/>
          <w:sz w:val="20"/>
          <w:szCs w:val="20"/>
          <w:lang w:val="fr-FR"/>
        </w:rPr>
        <w:t>29</w:t>
      </w:r>
    </w:p>
    <w:p w:rsidR="0097540C" w:rsidRPr="009B7389" w:rsidRDefault="0097540C">
      <w:pPr>
        <w:pStyle w:val="TOC2"/>
        <w:rPr>
          <w:rFonts w:ascii="Times New Roman" w:hAnsi="Times New Roman"/>
          <w:b w:val="0"/>
          <w:bCs/>
          <w:noProof/>
          <w:sz w:val="20"/>
          <w:szCs w:val="20"/>
          <w:lang w:val="fr-FR" w:eastAsia="zh-TW"/>
        </w:rPr>
      </w:pPr>
      <w:r w:rsidRPr="009B7389">
        <w:rPr>
          <w:rFonts w:ascii="Times New Roman" w:hAnsi="Times New Roman"/>
          <w:b w:val="0"/>
          <w:bCs/>
          <w:iCs/>
          <w:noProof/>
          <w:sz w:val="20"/>
          <w:szCs w:val="20"/>
          <w:lang w:val="fr-FR"/>
        </w:rPr>
        <w:t>A.</w:t>
      </w:r>
      <w:r w:rsidRPr="009B7389">
        <w:rPr>
          <w:rFonts w:ascii="Times New Roman" w:hAnsi="Times New Roman"/>
          <w:b w:val="0"/>
          <w:bCs/>
          <w:noProof/>
          <w:sz w:val="20"/>
          <w:szCs w:val="20"/>
          <w:lang w:val="fr-FR" w:eastAsia="zh-TW"/>
        </w:rPr>
        <w:tab/>
      </w:r>
      <w:r w:rsidR="006E52B1" w:rsidRPr="009B7389">
        <w:rPr>
          <w:rFonts w:ascii="Times New Roman" w:hAnsi="Times New Roman"/>
          <w:b w:val="0"/>
          <w:bCs/>
          <w:noProof/>
          <w:sz w:val="20"/>
          <w:szCs w:val="20"/>
          <w:lang w:val="fr-FR" w:eastAsia="zh-TW"/>
        </w:rPr>
        <w:t>Considérations générales</w:t>
      </w:r>
      <w:r w:rsidRPr="009B7389">
        <w:rPr>
          <w:rFonts w:ascii="Times New Roman" w:hAnsi="Times New Roman"/>
          <w:b w:val="0"/>
          <w:bCs/>
          <w:noProof/>
          <w:sz w:val="20"/>
          <w:szCs w:val="20"/>
          <w:lang w:val="fr-FR"/>
        </w:rPr>
        <w:tab/>
      </w:r>
      <w:r w:rsidR="00CD37BB">
        <w:rPr>
          <w:rFonts w:ascii="Times New Roman" w:hAnsi="Times New Roman"/>
          <w:b w:val="0"/>
          <w:bCs/>
          <w:noProof/>
          <w:sz w:val="20"/>
          <w:szCs w:val="20"/>
          <w:lang w:val="fr-FR"/>
        </w:rPr>
        <w:t>29</w:t>
      </w:r>
    </w:p>
    <w:p w:rsidR="0097540C" w:rsidRPr="009B7389" w:rsidRDefault="0097540C">
      <w:pPr>
        <w:pStyle w:val="TOC2"/>
        <w:rPr>
          <w:rFonts w:ascii="Times New Roman" w:hAnsi="Times New Roman"/>
          <w:b w:val="0"/>
          <w:bCs/>
          <w:noProof/>
          <w:sz w:val="20"/>
          <w:szCs w:val="20"/>
          <w:lang w:val="fr-FR" w:eastAsia="zh-TW"/>
        </w:rPr>
      </w:pPr>
      <w:r w:rsidRPr="009B7389">
        <w:rPr>
          <w:rFonts w:ascii="Times New Roman" w:hAnsi="Times New Roman"/>
          <w:b w:val="0"/>
          <w:bCs/>
          <w:iCs/>
          <w:noProof/>
          <w:sz w:val="20"/>
          <w:szCs w:val="20"/>
          <w:lang w:val="fr-FR"/>
        </w:rPr>
        <w:t>B.</w:t>
      </w:r>
      <w:r w:rsidRPr="009B7389">
        <w:rPr>
          <w:rFonts w:ascii="Times New Roman" w:hAnsi="Times New Roman"/>
          <w:b w:val="0"/>
          <w:bCs/>
          <w:noProof/>
          <w:sz w:val="20"/>
          <w:szCs w:val="20"/>
          <w:lang w:val="fr-FR" w:eastAsia="zh-TW"/>
        </w:rPr>
        <w:tab/>
      </w:r>
      <w:r w:rsidR="006E52B1" w:rsidRPr="009B7389">
        <w:rPr>
          <w:rFonts w:ascii="Times New Roman" w:hAnsi="Times New Roman"/>
          <w:b w:val="0"/>
          <w:bCs/>
          <w:noProof/>
          <w:sz w:val="20"/>
          <w:szCs w:val="20"/>
          <w:lang w:val="fr-FR" w:eastAsia="zh-TW"/>
        </w:rPr>
        <w:t>Cadre législatif et réglementaire</w:t>
      </w:r>
      <w:r w:rsidRPr="009B7389">
        <w:rPr>
          <w:rFonts w:ascii="Times New Roman" w:hAnsi="Times New Roman"/>
          <w:b w:val="0"/>
          <w:bCs/>
          <w:noProof/>
          <w:sz w:val="20"/>
          <w:szCs w:val="20"/>
          <w:lang w:val="fr-FR"/>
        </w:rPr>
        <w:tab/>
      </w:r>
      <w:r w:rsidR="00CD37BB">
        <w:rPr>
          <w:rFonts w:ascii="Times New Roman" w:hAnsi="Times New Roman"/>
          <w:b w:val="0"/>
          <w:bCs/>
          <w:noProof/>
          <w:sz w:val="20"/>
          <w:szCs w:val="20"/>
          <w:lang w:val="fr-FR"/>
        </w:rPr>
        <w:t>29</w:t>
      </w:r>
    </w:p>
    <w:p w:rsidR="0097540C" w:rsidRPr="009B7389" w:rsidRDefault="0097540C">
      <w:pPr>
        <w:pStyle w:val="TOC2"/>
        <w:rPr>
          <w:rFonts w:ascii="Times New Roman" w:hAnsi="Times New Roman"/>
          <w:b w:val="0"/>
          <w:bCs/>
          <w:noProof/>
          <w:sz w:val="20"/>
          <w:szCs w:val="20"/>
          <w:lang w:val="fr-FR" w:eastAsia="zh-TW"/>
        </w:rPr>
      </w:pPr>
      <w:r w:rsidRPr="009B7389">
        <w:rPr>
          <w:rFonts w:ascii="Times New Roman" w:hAnsi="Times New Roman"/>
          <w:b w:val="0"/>
          <w:bCs/>
          <w:iCs/>
          <w:noProof/>
          <w:sz w:val="20"/>
          <w:szCs w:val="20"/>
          <w:lang w:val="fr-FR"/>
        </w:rPr>
        <w:t>C.</w:t>
      </w:r>
      <w:r w:rsidRPr="009B7389">
        <w:rPr>
          <w:rFonts w:ascii="Times New Roman" w:hAnsi="Times New Roman"/>
          <w:b w:val="0"/>
          <w:bCs/>
          <w:noProof/>
          <w:sz w:val="20"/>
          <w:szCs w:val="20"/>
          <w:lang w:val="fr-FR" w:eastAsia="zh-TW"/>
        </w:rPr>
        <w:tab/>
      </w:r>
      <w:r w:rsidR="00B3515C" w:rsidRPr="009B7389">
        <w:rPr>
          <w:rFonts w:ascii="Times New Roman" w:hAnsi="Times New Roman"/>
          <w:b w:val="0"/>
          <w:bCs/>
          <w:noProof/>
          <w:sz w:val="20"/>
          <w:szCs w:val="20"/>
          <w:lang w:val="fr-FR" w:eastAsia="zh-TW"/>
        </w:rPr>
        <w:t>Prévention et réduction au minimum des déchets</w:t>
      </w:r>
      <w:r w:rsidRPr="009B7389">
        <w:rPr>
          <w:rFonts w:ascii="Times New Roman" w:hAnsi="Times New Roman"/>
          <w:b w:val="0"/>
          <w:bCs/>
          <w:noProof/>
          <w:sz w:val="20"/>
          <w:szCs w:val="20"/>
          <w:lang w:val="fr-FR"/>
        </w:rPr>
        <w:tab/>
      </w:r>
      <w:r w:rsidR="00CD37BB">
        <w:rPr>
          <w:rFonts w:ascii="Times New Roman" w:hAnsi="Times New Roman"/>
          <w:b w:val="0"/>
          <w:bCs/>
          <w:noProof/>
          <w:sz w:val="20"/>
          <w:szCs w:val="20"/>
          <w:lang w:val="fr-FR"/>
        </w:rPr>
        <w:t>30</w:t>
      </w:r>
    </w:p>
    <w:p w:rsidR="0097540C" w:rsidRPr="009B7389" w:rsidRDefault="0097540C" w:rsidP="003D51EC">
      <w:pPr>
        <w:pStyle w:val="TOC2"/>
        <w:rPr>
          <w:rFonts w:ascii="Times New Roman" w:hAnsi="Times New Roman"/>
          <w:b w:val="0"/>
          <w:bCs/>
          <w:noProof/>
          <w:sz w:val="20"/>
          <w:szCs w:val="20"/>
          <w:lang w:val="fr-FR" w:eastAsia="zh-TW"/>
        </w:rPr>
      </w:pPr>
      <w:r w:rsidRPr="009B7389">
        <w:rPr>
          <w:rFonts w:ascii="Times New Roman" w:hAnsi="Times New Roman"/>
          <w:b w:val="0"/>
          <w:bCs/>
          <w:iCs/>
          <w:noProof/>
          <w:sz w:val="20"/>
          <w:szCs w:val="20"/>
          <w:lang w:val="fr-FR"/>
        </w:rPr>
        <w:t>D.</w:t>
      </w:r>
      <w:r w:rsidRPr="009B7389">
        <w:rPr>
          <w:rFonts w:ascii="Times New Roman" w:hAnsi="Times New Roman"/>
          <w:b w:val="0"/>
          <w:bCs/>
          <w:noProof/>
          <w:sz w:val="20"/>
          <w:szCs w:val="20"/>
          <w:lang w:val="fr-FR" w:eastAsia="zh-TW"/>
        </w:rPr>
        <w:tab/>
      </w:r>
      <w:r w:rsidRPr="009B7389">
        <w:rPr>
          <w:rFonts w:ascii="Times New Roman" w:hAnsi="Times New Roman"/>
          <w:b w:val="0"/>
          <w:bCs/>
          <w:iCs/>
          <w:noProof/>
          <w:sz w:val="20"/>
          <w:szCs w:val="20"/>
          <w:lang w:val="fr-FR"/>
        </w:rPr>
        <w:t xml:space="preserve">Identification </w:t>
      </w:r>
      <w:r w:rsidR="00B3515C" w:rsidRPr="009B7389">
        <w:rPr>
          <w:rFonts w:ascii="Times New Roman" w:hAnsi="Times New Roman"/>
          <w:b w:val="0"/>
          <w:bCs/>
          <w:iCs/>
          <w:noProof/>
          <w:sz w:val="20"/>
          <w:szCs w:val="20"/>
          <w:lang w:val="fr-FR"/>
        </w:rPr>
        <w:t>des déchets</w:t>
      </w:r>
      <w:r w:rsidRPr="009B7389">
        <w:rPr>
          <w:rFonts w:ascii="Times New Roman" w:hAnsi="Times New Roman"/>
          <w:b w:val="0"/>
          <w:bCs/>
          <w:noProof/>
          <w:sz w:val="20"/>
          <w:szCs w:val="20"/>
          <w:lang w:val="fr-FR"/>
        </w:rPr>
        <w:tab/>
      </w:r>
      <w:r w:rsidR="00CD37BB">
        <w:rPr>
          <w:rFonts w:ascii="Times New Roman" w:hAnsi="Times New Roman"/>
          <w:b w:val="0"/>
          <w:bCs/>
          <w:noProof/>
          <w:sz w:val="20"/>
          <w:szCs w:val="20"/>
          <w:lang w:val="fr-FR"/>
        </w:rPr>
        <w:t>30</w:t>
      </w:r>
    </w:p>
    <w:p w:rsidR="0097540C" w:rsidRPr="009B7389" w:rsidRDefault="0097540C" w:rsidP="003D51EC">
      <w:pPr>
        <w:pStyle w:val="TOC3"/>
        <w:spacing w:before="120"/>
        <w:rPr>
          <w:rFonts w:ascii="Times New Roman" w:hAnsi="Times New Roman"/>
          <w:noProof/>
          <w:sz w:val="20"/>
          <w:szCs w:val="20"/>
          <w:lang w:val="fr-FR" w:eastAsia="zh-TW"/>
        </w:rPr>
      </w:pPr>
      <w:r w:rsidRPr="009B7389">
        <w:rPr>
          <w:rFonts w:ascii="Times New Roman" w:hAnsi="Times New Roman"/>
          <w:noProof/>
          <w:sz w:val="20"/>
          <w:szCs w:val="20"/>
          <w:lang w:val="fr-FR"/>
        </w:rPr>
        <w:t xml:space="preserve">1. </w:t>
      </w:r>
      <w:r w:rsidRPr="009B7389">
        <w:rPr>
          <w:rFonts w:ascii="Times New Roman" w:hAnsi="Times New Roman"/>
          <w:noProof/>
          <w:sz w:val="20"/>
          <w:szCs w:val="20"/>
          <w:lang w:val="fr-FR" w:eastAsia="zh-TW"/>
        </w:rPr>
        <w:tab/>
      </w:r>
      <w:r w:rsidRPr="009B7389">
        <w:rPr>
          <w:rFonts w:ascii="Times New Roman" w:hAnsi="Times New Roman"/>
          <w:noProof/>
          <w:sz w:val="20"/>
          <w:szCs w:val="20"/>
          <w:lang w:val="fr-FR"/>
        </w:rPr>
        <w:t>Identification</w:t>
      </w:r>
      <w:r w:rsidRPr="009B7389">
        <w:rPr>
          <w:rFonts w:ascii="Times New Roman" w:hAnsi="Times New Roman"/>
          <w:noProof/>
          <w:sz w:val="20"/>
          <w:szCs w:val="20"/>
          <w:lang w:val="fr-FR"/>
        </w:rPr>
        <w:tab/>
      </w:r>
      <w:r w:rsidR="00CD37BB">
        <w:rPr>
          <w:rFonts w:ascii="Times New Roman" w:hAnsi="Times New Roman"/>
          <w:noProof/>
          <w:sz w:val="20"/>
          <w:szCs w:val="20"/>
          <w:lang w:val="fr-FR"/>
        </w:rPr>
        <w:t>30</w:t>
      </w:r>
    </w:p>
    <w:p w:rsidR="0097540C" w:rsidRPr="009B7389" w:rsidRDefault="0097540C">
      <w:pPr>
        <w:pStyle w:val="TOC3"/>
        <w:rPr>
          <w:rFonts w:ascii="Times New Roman" w:hAnsi="Times New Roman"/>
          <w:noProof/>
          <w:sz w:val="20"/>
          <w:szCs w:val="20"/>
          <w:lang w:val="fr-FR" w:eastAsia="zh-TW"/>
        </w:rPr>
      </w:pPr>
      <w:r w:rsidRPr="009B7389">
        <w:rPr>
          <w:rFonts w:ascii="Times New Roman" w:hAnsi="Times New Roman"/>
          <w:noProof/>
          <w:sz w:val="20"/>
          <w:szCs w:val="20"/>
          <w:lang w:val="fr-FR"/>
        </w:rPr>
        <w:t>2.</w:t>
      </w:r>
      <w:r w:rsidRPr="009B7389">
        <w:rPr>
          <w:rFonts w:ascii="Times New Roman" w:hAnsi="Times New Roman"/>
          <w:noProof/>
          <w:sz w:val="20"/>
          <w:szCs w:val="20"/>
          <w:lang w:val="fr-FR" w:eastAsia="zh-TW"/>
        </w:rPr>
        <w:tab/>
      </w:r>
      <w:r w:rsidR="00B3515C" w:rsidRPr="009B7389">
        <w:rPr>
          <w:rFonts w:ascii="Times New Roman" w:hAnsi="Times New Roman"/>
          <w:noProof/>
          <w:sz w:val="20"/>
          <w:szCs w:val="20"/>
          <w:lang w:val="fr-FR"/>
        </w:rPr>
        <w:t>Inventaires</w:t>
      </w:r>
      <w:r w:rsidRPr="009B7389">
        <w:rPr>
          <w:rFonts w:ascii="Times New Roman" w:hAnsi="Times New Roman"/>
          <w:noProof/>
          <w:sz w:val="20"/>
          <w:szCs w:val="20"/>
          <w:lang w:val="fr-FR"/>
        </w:rPr>
        <w:tab/>
      </w:r>
      <w:r w:rsidR="00636B83" w:rsidRPr="009B7389">
        <w:rPr>
          <w:rFonts w:ascii="Times New Roman" w:hAnsi="Times New Roman"/>
          <w:noProof/>
          <w:sz w:val="20"/>
          <w:szCs w:val="20"/>
          <w:lang w:val="fr-FR"/>
        </w:rPr>
        <w:fldChar w:fldCharType="begin"/>
      </w:r>
      <w:r w:rsidRPr="009B7389">
        <w:rPr>
          <w:rFonts w:ascii="Times New Roman" w:hAnsi="Times New Roman"/>
          <w:noProof/>
          <w:sz w:val="20"/>
          <w:szCs w:val="20"/>
          <w:lang w:val="fr-FR"/>
        </w:rPr>
        <w:instrText xml:space="preserve"> PAGEREF _Toc417046908 \h </w:instrText>
      </w:r>
      <w:r w:rsidR="00636B83" w:rsidRPr="009B7389">
        <w:rPr>
          <w:rFonts w:ascii="Times New Roman" w:hAnsi="Times New Roman"/>
          <w:noProof/>
          <w:sz w:val="20"/>
          <w:szCs w:val="20"/>
          <w:lang w:val="fr-FR"/>
        </w:rPr>
      </w:r>
      <w:r w:rsidR="00636B83" w:rsidRPr="009B7389">
        <w:rPr>
          <w:rFonts w:ascii="Times New Roman" w:hAnsi="Times New Roman"/>
          <w:noProof/>
          <w:sz w:val="20"/>
          <w:szCs w:val="20"/>
          <w:lang w:val="fr-FR"/>
        </w:rPr>
        <w:fldChar w:fldCharType="separate"/>
      </w:r>
      <w:r w:rsidR="00374087">
        <w:rPr>
          <w:rFonts w:ascii="Times New Roman" w:hAnsi="Times New Roman"/>
          <w:noProof/>
          <w:sz w:val="20"/>
          <w:szCs w:val="20"/>
          <w:lang w:val="fr-FR"/>
        </w:rPr>
        <w:t>31</w:t>
      </w:r>
      <w:r w:rsidR="00636B83" w:rsidRPr="009B7389">
        <w:rPr>
          <w:rFonts w:ascii="Times New Roman" w:hAnsi="Times New Roman"/>
          <w:noProof/>
          <w:sz w:val="20"/>
          <w:szCs w:val="20"/>
          <w:lang w:val="fr-FR"/>
        </w:rPr>
        <w:fldChar w:fldCharType="end"/>
      </w:r>
    </w:p>
    <w:p w:rsidR="0097540C" w:rsidRPr="009B7389" w:rsidRDefault="0097540C" w:rsidP="00D33BB4">
      <w:pPr>
        <w:pStyle w:val="TOC2"/>
        <w:spacing w:before="120" w:after="120"/>
        <w:rPr>
          <w:rFonts w:ascii="Times New Roman" w:hAnsi="Times New Roman"/>
          <w:b w:val="0"/>
          <w:bCs/>
          <w:noProof/>
          <w:sz w:val="20"/>
          <w:szCs w:val="20"/>
          <w:lang w:val="fr-FR" w:eastAsia="zh-TW"/>
        </w:rPr>
      </w:pPr>
      <w:r w:rsidRPr="009B7389">
        <w:rPr>
          <w:rFonts w:ascii="Times New Roman" w:hAnsi="Times New Roman"/>
          <w:b w:val="0"/>
          <w:bCs/>
          <w:iCs/>
          <w:noProof/>
          <w:sz w:val="20"/>
          <w:szCs w:val="20"/>
          <w:lang w:val="fr-FR"/>
        </w:rPr>
        <w:t>E.</w:t>
      </w:r>
      <w:r w:rsidRPr="009B7389">
        <w:rPr>
          <w:rFonts w:ascii="Times New Roman" w:hAnsi="Times New Roman"/>
          <w:b w:val="0"/>
          <w:bCs/>
          <w:noProof/>
          <w:sz w:val="20"/>
          <w:szCs w:val="20"/>
          <w:lang w:val="fr-FR" w:eastAsia="zh-TW"/>
        </w:rPr>
        <w:tab/>
      </w:r>
      <w:r w:rsidR="00B3515C" w:rsidRPr="009B7389">
        <w:rPr>
          <w:rFonts w:ascii="Times New Roman" w:hAnsi="Times New Roman"/>
          <w:b w:val="0"/>
          <w:bCs/>
          <w:iCs/>
          <w:noProof/>
          <w:sz w:val="20"/>
          <w:szCs w:val="20"/>
          <w:lang w:val="fr-FR"/>
        </w:rPr>
        <w:t>Échantillonnage, analyse et surveillance</w:t>
      </w:r>
      <w:r w:rsidRPr="009B7389">
        <w:rPr>
          <w:rFonts w:ascii="Times New Roman" w:hAnsi="Times New Roman"/>
          <w:b w:val="0"/>
          <w:bCs/>
          <w:noProof/>
          <w:sz w:val="20"/>
          <w:szCs w:val="20"/>
          <w:lang w:val="fr-FR"/>
        </w:rPr>
        <w:tab/>
      </w:r>
      <w:r w:rsidR="00CD37BB">
        <w:rPr>
          <w:rFonts w:ascii="Times New Roman" w:hAnsi="Times New Roman"/>
          <w:b w:val="0"/>
          <w:bCs/>
          <w:noProof/>
          <w:sz w:val="20"/>
          <w:szCs w:val="20"/>
          <w:lang w:val="fr-FR"/>
        </w:rPr>
        <w:t>31</w:t>
      </w:r>
    </w:p>
    <w:p w:rsidR="0097540C" w:rsidRPr="009B7389" w:rsidRDefault="0097540C" w:rsidP="00A64FEE">
      <w:pPr>
        <w:pStyle w:val="TOC3"/>
        <w:spacing w:before="120"/>
        <w:rPr>
          <w:rFonts w:ascii="Times New Roman" w:hAnsi="Times New Roman"/>
          <w:noProof/>
          <w:sz w:val="20"/>
          <w:szCs w:val="20"/>
          <w:lang w:val="fr-FR" w:eastAsia="zh-TW"/>
        </w:rPr>
      </w:pPr>
      <w:r w:rsidRPr="009B7389">
        <w:rPr>
          <w:rFonts w:ascii="Times New Roman" w:hAnsi="Times New Roman"/>
          <w:noProof/>
          <w:sz w:val="20"/>
          <w:szCs w:val="20"/>
          <w:lang w:val="fr-FR"/>
        </w:rPr>
        <w:t>1.</w:t>
      </w:r>
      <w:r w:rsidRPr="009B7389">
        <w:rPr>
          <w:rFonts w:ascii="Times New Roman" w:hAnsi="Times New Roman"/>
          <w:noProof/>
          <w:sz w:val="20"/>
          <w:szCs w:val="20"/>
          <w:lang w:val="fr-FR" w:eastAsia="zh-TW"/>
        </w:rPr>
        <w:tab/>
      </w:r>
      <w:r w:rsidR="00B3515C" w:rsidRPr="009B7389">
        <w:rPr>
          <w:rFonts w:ascii="Times New Roman" w:hAnsi="Times New Roman"/>
          <w:noProof/>
          <w:sz w:val="20"/>
          <w:szCs w:val="20"/>
          <w:lang w:val="fr-FR"/>
        </w:rPr>
        <w:t>Échantillonnage</w:t>
      </w:r>
      <w:r w:rsidRPr="009B7389">
        <w:rPr>
          <w:rFonts w:ascii="Times New Roman" w:hAnsi="Times New Roman"/>
          <w:noProof/>
          <w:sz w:val="20"/>
          <w:szCs w:val="20"/>
          <w:lang w:val="fr-FR"/>
        </w:rPr>
        <w:tab/>
      </w:r>
      <w:r w:rsidR="00CD37BB">
        <w:rPr>
          <w:rFonts w:ascii="Times New Roman" w:hAnsi="Times New Roman"/>
          <w:noProof/>
          <w:sz w:val="20"/>
          <w:szCs w:val="20"/>
          <w:lang w:val="fr-FR"/>
        </w:rPr>
        <w:t>32</w:t>
      </w:r>
    </w:p>
    <w:p w:rsidR="0097540C" w:rsidRPr="009B7389" w:rsidRDefault="0097540C">
      <w:pPr>
        <w:pStyle w:val="TOC3"/>
        <w:rPr>
          <w:rFonts w:ascii="Times New Roman" w:hAnsi="Times New Roman"/>
          <w:noProof/>
          <w:sz w:val="20"/>
          <w:szCs w:val="20"/>
          <w:lang w:val="fr-FR" w:eastAsia="zh-TW"/>
        </w:rPr>
      </w:pPr>
      <w:r w:rsidRPr="009B7389">
        <w:rPr>
          <w:rFonts w:ascii="Times New Roman" w:hAnsi="Times New Roman"/>
          <w:noProof/>
          <w:sz w:val="20"/>
          <w:szCs w:val="20"/>
          <w:lang w:val="fr-FR"/>
        </w:rPr>
        <w:t>2.</w:t>
      </w:r>
      <w:r w:rsidRPr="009B7389">
        <w:rPr>
          <w:rFonts w:ascii="Times New Roman" w:hAnsi="Times New Roman"/>
          <w:noProof/>
          <w:sz w:val="20"/>
          <w:szCs w:val="20"/>
          <w:lang w:val="fr-FR" w:eastAsia="zh-TW"/>
        </w:rPr>
        <w:tab/>
      </w:r>
      <w:r w:rsidR="00B3515C" w:rsidRPr="009B7389">
        <w:rPr>
          <w:rFonts w:ascii="Times New Roman" w:hAnsi="Times New Roman"/>
          <w:noProof/>
          <w:sz w:val="20"/>
          <w:szCs w:val="20"/>
          <w:lang w:val="fr-FR"/>
        </w:rPr>
        <w:t>Analyse</w:t>
      </w:r>
      <w:r w:rsidRPr="009B7389">
        <w:rPr>
          <w:rFonts w:ascii="Times New Roman" w:hAnsi="Times New Roman"/>
          <w:noProof/>
          <w:sz w:val="20"/>
          <w:szCs w:val="20"/>
          <w:lang w:val="fr-FR"/>
        </w:rPr>
        <w:tab/>
      </w:r>
      <w:r w:rsidR="00CD37BB">
        <w:rPr>
          <w:rFonts w:ascii="Times New Roman" w:hAnsi="Times New Roman"/>
          <w:noProof/>
          <w:sz w:val="20"/>
          <w:szCs w:val="20"/>
          <w:lang w:val="fr-FR"/>
        </w:rPr>
        <w:t>32</w:t>
      </w:r>
    </w:p>
    <w:p w:rsidR="0097540C" w:rsidRPr="009B7389" w:rsidRDefault="0097540C">
      <w:pPr>
        <w:pStyle w:val="TOC3"/>
        <w:rPr>
          <w:rFonts w:ascii="Times New Roman" w:hAnsi="Times New Roman"/>
          <w:noProof/>
          <w:sz w:val="20"/>
          <w:szCs w:val="20"/>
          <w:lang w:val="fr-FR" w:eastAsia="zh-TW"/>
        </w:rPr>
      </w:pPr>
      <w:r w:rsidRPr="009B7389">
        <w:rPr>
          <w:rFonts w:ascii="Times New Roman" w:hAnsi="Times New Roman"/>
          <w:noProof/>
          <w:sz w:val="20"/>
          <w:szCs w:val="20"/>
          <w:lang w:val="fr-FR"/>
        </w:rPr>
        <w:t>3.</w:t>
      </w:r>
      <w:r w:rsidRPr="009B7389">
        <w:rPr>
          <w:rFonts w:ascii="Times New Roman" w:hAnsi="Times New Roman"/>
          <w:noProof/>
          <w:sz w:val="20"/>
          <w:szCs w:val="20"/>
          <w:lang w:val="fr-FR" w:eastAsia="zh-TW"/>
        </w:rPr>
        <w:tab/>
      </w:r>
      <w:r w:rsidR="00B3515C" w:rsidRPr="009B7389">
        <w:rPr>
          <w:rFonts w:ascii="Times New Roman" w:hAnsi="Times New Roman"/>
          <w:noProof/>
          <w:sz w:val="20"/>
          <w:szCs w:val="20"/>
          <w:lang w:val="fr-FR"/>
        </w:rPr>
        <w:t>Surveillance</w:t>
      </w:r>
      <w:r w:rsidRPr="009B7389">
        <w:rPr>
          <w:rFonts w:ascii="Times New Roman" w:hAnsi="Times New Roman"/>
          <w:noProof/>
          <w:sz w:val="20"/>
          <w:szCs w:val="20"/>
          <w:lang w:val="fr-FR"/>
        </w:rPr>
        <w:tab/>
      </w:r>
      <w:r w:rsidR="00CD37BB">
        <w:rPr>
          <w:rFonts w:ascii="Times New Roman" w:hAnsi="Times New Roman"/>
          <w:noProof/>
          <w:sz w:val="20"/>
          <w:szCs w:val="20"/>
          <w:lang w:val="fr-FR"/>
        </w:rPr>
        <w:t>32</w:t>
      </w:r>
    </w:p>
    <w:p w:rsidR="0097540C" w:rsidRPr="009B7389" w:rsidRDefault="0097540C" w:rsidP="00D33BB4">
      <w:pPr>
        <w:pStyle w:val="TOC2"/>
        <w:spacing w:before="120" w:after="120"/>
        <w:rPr>
          <w:rFonts w:ascii="Times New Roman" w:hAnsi="Times New Roman"/>
          <w:b w:val="0"/>
          <w:bCs/>
          <w:noProof/>
          <w:sz w:val="20"/>
          <w:szCs w:val="20"/>
          <w:lang w:val="fr-FR" w:eastAsia="zh-TW"/>
        </w:rPr>
      </w:pPr>
      <w:r w:rsidRPr="009B7389">
        <w:rPr>
          <w:rFonts w:ascii="Times New Roman" w:hAnsi="Times New Roman"/>
          <w:b w:val="0"/>
          <w:bCs/>
          <w:iCs/>
          <w:noProof/>
          <w:sz w:val="20"/>
          <w:szCs w:val="20"/>
          <w:lang w:val="fr-FR"/>
        </w:rPr>
        <w:t>F.</w:t>
      </w:r>
      <w:r w:rsidRPr="009B7389">
        <w:rPr>
          <w:rFonts w:ascii="Times New Roman" w:hAnsi="Times New Roman"/>
          <w:b w:val="0"/>
          <w:bCs/>
          <w:noProof/>
          <w:sz w:val="20"/>
          <w:szCs w:val="20"/>
          <w:lang w:val="fr-FR" w:eastAsia="zh-TW"/>
        </w:rPr>
        <w:tab/>
      </w:r>
      <w:r w:rsidR="00B3515C" w:rsidRPr="009B7389">
        <w:rPr>
          <w:rFonts w:ascii="Times New Roman" w:hAnsi="Times New Roman"/>
          <w:b w:val="0"/>
          <w:bCs/>
          <w:iCs/>
          <w:noProof/>
          <w:sz w:val="20"/>
          <w:szCs w:val="20"/>
          <w:lang w:val="fr-FR"/>
        </w:rPr>
        <w:t>Manipulation, collecte, emballage, étiquetage, transport et stockage</w:t>
      </w:r>
      <w:r w:rsidRPr="009B7389">
        <w:rPr>
          <w:rFonts w:ascii="Times New Roman" w:hAnsi="Times New Roman"/>
          <w:b w:val="0"/>
          <w:bCs/>
          <w:noProof/>
          <w:sz w:val="20"/>
          <w:szCs w:val="20"/>
          <w:lang w:val="fr-FR"/>
        </w:rPr>
        <w:tab/>
      </w:r>
      <w:r w:rsidR="00CD37BB">
        <w:rPr>
          <w:rFonts w:ascii="Times New Roman" w:hAnsi="Times New Roman"/>
          <w:b w:val="0"/>
          <w:bCs/>
          <w:noProof/>
          <w:sz w:val="20"/>
          <w:szCs w:val="20"/>
          <w:lang w:val="fr-FR"/>
        </w:rPr>
        <w:t>32</w:t>
      </w:r>
    </w:p>
    <w:p w:rsidR="0097540C" w:rsidRPr="009B7389" w:rsidRDefault="0097540C">
      <w:pPr>
        <w:pStyle w:val="TOC3"/>
        <w:rPr>
          <w:rFonts w:ascii="Times New Roman" w:hAnsi="Times New Roman"/>
          <w:noProof/>
          <w:sz w:val="20"/>
          <w:szCs w:val="20"/>
          <w:lang w:val="fr-FR" w:eastAsia="zh-TW"/>
        </w:rPr>
      </w:pPr>
      <w:r w:rsidRPr="009B7389">
        <w:rPr>
          <w:rFonts w:ascii="Times New Roman" w:hAnsi="Times New Roman"/>
          <w:noProof/>
          <w:sz w:val="20"/>
          <w:szCs w:val="20"/>
          <w:lang w:val="fr-FR"/>
        </w:rPr>
        <w:t>1.</w:t>
      </w:r>
      <w:r w:rsidRPr="009B7389">
        <w:rPr>
          <w:rFonts w:ascii="Times New Roman" w:hAnsi="Times New Roman"/>
          <w:noProof/>
          <w:sz w:val="20"/>
          <w:szCs w:val="20"/>
          <w:lang w:val="fr-FR" w:eastAsia="zh-TW"/>
        </w:rPr>
        <w:tab/>
      </w:r>
      <w:r w:rsidR="00B3515C" w:rsidRPr="009B7389">
        <w:rPr>
          <w:rFonts w:ascii="Times New Roman" w:hAnsi="Times New Roman"/>
          <w:noProof/>
          <w:sz w:val="20"/>
          <w:szCs w:val="20"/>
          <w:lang w:val="fr-FR"/>
        </w:rPr>
        <w:t>Manipulation</w:t>
      </w:r>
      <w:r w:rsidRPr="009B7389">
        <w:rPr>
          <w:rFonts w:ascii="Times New Roman" w:hAnsi="Times New Roman"/>
          <w:noProof/>
          <w:sz w:val="20"/>
          <w:szCs w:val="20"/>
          <w:lang w:val="fr-FR"/>
        </w:rPr>
        <w:tab/>
      </w:r>
      <w:r w:rsidR="00CD37BB">
        <w:rPr>
          <w:rFonts w:ascii="Times New Roman" w:hAnsi="Times New Roman"/>
          <w:noProof/>
          <w:sz w:val="20"/>
          <w:szCs w:val="20"/>
          <w:lang w:val="fr-FR"/>
        </w:rPr>
        <w:t>32</w:t>
      </w:r>
    </w:p>
    <w:p w:rsidR="0097540C" w:rsidRPr="009B7389" w:rsidRDefault="0097540C">
      <w:pPr>
        <w:pStyle w:val="TOC3"/>
        <w:rPr>
          <w:rFonts w:ascii="Times New Roman" w:hAnsi="Times New Roman"/>
          <w:noProof/>
          <w:sz w:val="20"/>
          <w:szCs w:val="20"/>
          <w:lang w:val="fr-FR" w:eastAsia="zh-TW"/>
        </w:rPr>
      </w:pPr>
      <w:r w:rsidRPr="009B7389">
        <w:rPr>
          <w:rFonts w:ascii="Times New Roman" w:hAnsi="Times New Roman"/>
          <w:noProof/>
          <w:sz w:val="20"/>
          <w:szCs w:val="20"/>
          <w:lang w:val="fr-FR"/>
        </w:rPr>
        <w:t>2.</w:t>
      </w:r>
      <w:r w:rsidRPr="009B7389">
        <w:rPr>
          <w:rFonts w:ascii="Times New Roman" w:hAnsi="Times New Roman"/>
          <w:noProof/>
          <w:sz w:val="20"/>
          <w:szCs w:val="20"/>
          <w:lang w:val="fr-FR" w:eastAsia="zh-TW"/>
        </w:rPr>
        <w:tab/>
      </w:r>
      <w:r w:rsidR="00B3515C" w:rsidRPr="009B7389">
        <w:rPr>
          <w:rFonts w:ascii="Times New Roman" w:hAnsi="Times New Roman"/>
          <w:noProof/>
          <w:sz w:val="20"/>
          <w:szCs w:val="20"/>
          <w:lang w:val="fr-FR"/>
        </w:rPr>
        <w:t>Collecte</w:t>
      </w:r>
      <w:r w:rsidRPr="009B7389">
        <w:rPr>
          <w:rFonts w:ascii="Times New Roman" w:hAnsi="Times New Roman"/>
          <w:noProof/>
          <w:sz w:val="20"/>
          <w:szCs w:val="20"/>
          <w:lang w:val="fr-FR"/>
        </w:rPr>
        <w:tab/>
      </w:r>
      <w:r w:rsidR="00CD37BB">
        <w:rPr>
          <w:rFonts w:ascii="Times New Roman" w:hAnsi="Times New Roman"/>
          <w:noProof/>
          <w:sz w:val="20"/>
          <w:szCs w:val="20"/>
          <w:lang w:val="fr-FR"/>
        </w:rPr>
        <w:t>33</w:t>
      </w:r>
    </w:p>
    <w:p w:rsidR="0097540C" w:rsidRPr="009B7389" w:rsidRDefault="0097540C">
      <w:pPr>
        <w:pStyle w:val="TOC3"/>
        <w:rPr>
          <w:rFonts w:ascii="Times New Roman" w:hAnsi="Times New Roman"/>
          <w:noProof/>
          <w:sz w:val="20"/>
          <w:szCs w:val="20"/>
          <w:lang w:val="fr-FR" w:eastAsia="zh-TW"/>
        </w:rPr>
      </w:pPr>
      <w:r w:rsidRPr="009B7389">
        <w:rPr>
          <w:rFonts w:ascii="Times New Roman" w:hAnsi="Times New Roman"/>
          <w:noProof/>
          <w:sz w:val="20"/>
          <w:szCs w:val="20"/>
          <w:lang w:val="fr-FR"/>
        </w:rPr>
        <w:t>3.</w:t>
      </w:r>
      <w:r w:rsidRPr="009B7389">
        <w:rPr>
          <w:rFonts w:ascii="Times New Roman" w:hAnsi="Times New Roman"/>
          <w:noProof/>
          <w:sz w:val="20"/>
          <w:szCs w:val="20"/>
          <w:lang w:val="fr-FR" w:eastAsia="zh-TW"/>
        </w:rPr>
        <w:tab/>
      </w:r>
      <w:r w:rsidR="00B3515C" w:rsidRPr="009B7389">
        <w:rPr>
          <w:rFonts w:ascii="Times New Roman" w:hAnsi="Times New Roman"/>
          <w:noProof/>
          <w:sz w:val="20"/>
          <w:szCs w:val="20"/>
          <w:lang w:val="fr-FR" w:eastAsia="zh-TW"/>
        </w:rPr>
        <w:t>Emballage, étiquetage et transport</w:t>
      </w:r>
      <w:r w:rsidRPr="009B7389">
        <w:rPr>
          <w:rFonts w:ascii="Times New Roman" w:hAnsi="Times New Roman"/>
          <w:noProof/>
          <w:sz w:val="20"/>
          <w:szCs w:val="20"/>
          <w:lang w:val="fr-FR"/>
        </w:rPr>
        <w:tab/>
      </w:r>
      <w:r w:rsidR="00CD37BB">
        <w:rPr>
          <w:rFonts w:ascii="Times New Roman" w:hAnsi="Times New Roman"/>
          <w:noProof/>
          <w:sz w:val="20"/>
          <w:szCs w:val="20"/>
          <w:lang w:val="fr-FR"/>
        </w:rPr>
        <w:t>33</w:t>
      </w:r>
    </w:p>
    <w:p w:rsidR="0097540C" w:rsidRPr="009B7389" w:rsidRDefault="00C23486" w:rsidP="00374087">
      <w:pPr>
        <w:pStyle w:val="TOC3"/>
        <w:rPr>
          <w:rFonts w:ascii="Times New Roman" w:hAnsi="Times New Roman"/>
          <w:noProof/>
          <w:sz w:val="20"/>
          <w:szCs w:val="20"/>
          <w:lang w:val="fr-FR" w:eastAsia="zh-TW"/>
        </w:rPr>
      </w:pPr>
      <w:r w:rsidRPr="009B7389">
        <w:rPr>
          <w:rFonts w:ascii="Times New Roman" w:hAnsi="Times New Roman"/>
          <w:noProof/>
          <w:sz w:val="20"/>
          <w:szCs w:val="20"/>
          <w:lang w:val="fr-FR"/>
        </w:rPr>
        <w:t>4</w:t>
      </w:r>
      <w:r w:rsidR="0097540C" w:rsidRPr="009B7389">
        <w:rPr>
          <w:rFonts w:ascii="Times New Roman" w:hAnsi="Times New Roman"/>
          <w:noProof/>
          <w:sz w:val="20"/>
          <w:szCs w:val="20"/>
          <w:lang w:val="fr-FR"/>
        </w:rPr>
        <w:t>.</w:t>
      </w:r>
      <w:r w:rsidR="0097540C" w:rsidRPr="009B7389">
        <w:rPr>
          <w:rFonts w:ascii="Times New Roman" w:hAnsi="Times New Roman"/>
          <w:noProof/>
          <w:sz w:val="20"/>
          <w:szCs w:val="20"/>
          <w:lang w:val="fr-FR" w:eastAsia="zh-TW"/>
        </w:rPr>
        <w:tab/>
      </w:r>
      <w:r w:rsidR="00B3515C" w:rsidRPr="009B7389">
        <w:rPr>
          <w:rFonts w:ascii="Times New Roman" w:hAnsi="Times New Roman"/>
          <w:noProof/>
          <w:sz w:val="20"/>
          <w:szCs w:val="20"/>
          <w:lang w:val="fr-FR"/>
        </w:rPr>
        <w:t>Stockage</w:t>
      </w:r>
      <w:r w:rsidR="0097540C" w:rsidRPr="009B7389">
        <w:rPr>
          <w:rFonts w:ascii="Times New Roman" w:hAnsi="Times New Roman"/>
          <w:noProof/>
          <w:sz w:val="20"/>
          <w:szCs w:val="20"/>
          <w:lang w:val="fr-FR"/>
        </w:rPr>
        <w:tab/>
      </w:r>
      <w:r w:rsidR="00CD37BB">
        <w:rPr>
          <w:rFonts w:ascii="Times New Roman" w:hAnsi="Times New Roman"/>
          <w:noProof/>
          <w:sz w:val="20"/>
          <w:szCs w:val="20"/>
          <w:lang w:val="fr-FR"/>
        </w:rPr>
        <w:t>3</w:t>
      </w:r>
      <w:r w:rsidR="00374087">
        <w:rPr>
          <w:rFonts w:ascii="Times New Roman" w:hAnsi="Times New Roman"/>
          <w:noProof/>
          <w:sz w:val="20"/>
          <w:szCs w:val="20"/>
          <w:lang w:val="fr-FR"/>
        </w:rPr>
        <w:t>4</w:t>
      </w:r>
    </w:p>
    <w:p w:rsidR="0097540C" w:rsidRPr="009B7389" w:rsidRDefault="0097540C" w:rsidP="00D33BB4">
      <w:pPr>
        <w:pStyle w:val="TOC2"/>
        <w:spacing w:before="120" w:after="120"/>
        <w:rPr>
          <w:rFonts w:ascii="Times New Roman" w:hAnsi="Times New Roman"/>
          <w:b w:val="0"/>
          <w:bCs/>
          <w:noProof/>
          <w:sz w:val="20"/>
          <w:szCs w:val="20"/>
          <w:lang w:val="fr-FR" w:eastAsia="zh-TW"/>
        </w:rPr>
      </w:pPr>
      <w:r w:rsidRPr="009B7389">
        <w:rPr>
          <w:rFonts w:ascii="Times New Roman" w:hAnsi="Times New Roman"/>
          <w:b w:val="0"/>
          <w:bCs/>
          <w:iCs/>
          <w:noProof/>
          <w:sz w:val="20"/>
          <w:szCs w:val="20"/>
          <w:lang w:val="fr-FR"/>
        </w:rPr>
        <w:t>G.</w:t>
      </w:r>
      <w:r w:rsidRPr="009B7389">
        <w:rPr>
          <w:rFonts w:ascii="Times New Roman" w:hAnsi="Times New Roman"/>
          <w:b w:val="0"/>
          <w:bCs/>
          <w:noProof/>
          <w:sz w:val="20"/>
          <w:szCs w:val="20"/>
          <w:lang w:val="fr-FR" w:eastAsia="zh-TW"/>
        </w:rPr>
        <w:tab/>
      </w:r>
      <w:r w:rsidR="00B3515C" w:rsidRPr="009B7389">
        <w:rPr>
          <w:rFonts w:ascii="Times New Roman" w:hAnsi="Times New Roman"/>
          <w:b w:val="0"/>
          <w:bCs/>
          <w:iCs/>
          <w:noProof/>
          <w:sz w:val="20"/>
          <w:szCs w:val="20"/>
          <w:lang w:val="fr-FR"/>
        </w:rPr>
        <w:t>Élimination écologiquement rationnelle</w:t>
      </w:r>
      <w:r w:rsidRPr="009B7389">
        <w:rPr>
          <w:rFonts w:ascii="Times New Roman" w:hAnsi="Times New Roman"/>
          <w:b w:val="0"/>
          <w:bCs/>
          <w:noProof/>
          <w:sz w:val="20"/>
          <w:szCs w:val="20"/>
          <w:lang w:val="fr-FR"/>
        </w:rPr>
        <w:tab/>
      </w:r>
      <w:r w:rsidR="00CD37BB">
        <w:rPr>
          <w:rFonts w:ascii="Times New Roman" w:hAnsi="Times New Roman"/>
          <w:b w:val="0"/>
          <w:bCs/>
          <w:noProof/>
          <w:sz w:val="20"/>
          <w:szCs w:val="20"/>
          <w:lang w:val="fr-FR"/>
        </w:rPr>
        <w:t>35</w:t>
      </w:r>
    </w:p>
    <w:p w:rsidR="0097540C" w:rsidRPr="009B7389" w:rsidRDefault="0097540C">
      <w:pPr>
        <w:pStyle w:val="TOC3"/>
        <w:rPr>
          <w:rFonts w:ascii="Times New Roman" w:hAnsi="Times New Roman"/>
          <w:noProof/>
          <w:sz w:val="20"/>
          <w:szCs w:val="20"/>
          <w:lang w:val="fr-FR" w:eastAsia="zh-TW"/>
        </w:rPr>
      </w:pPr>
      <w:r w:rsidRPr="009B7389">
        <w:rPr>
          <w:rFonts w:ascii="Times New Roman" w:hAnsi="Times New Roman"/>
          <w:noProof/>
          <w:sz w:val="20"/>
          <w:szCs w:val="20"/>
          <w:lang w:val="fr-FR"/>
        </w:rPr>
        <w:t xml:space="preserve">1. </w:t>
      </w:r>
      <w:r w:rsidRPr="009B7389">
        <w:rPr>
          <w:rFonts w:ascii="Times New Roman" w:hAnsi="Times New Roman"/>
          <w:noProof/>
          <w:sz w:val="20"/>
          <w:szCs w:val="20"/>
          <w:lang w:val="fr-FR" w:eastAsia="zh-TW"/>
        </w:rPr>
        <w:tab/>
      </w:r>
      <w:r w:rsidR="00B3515C" w:rsidRPr="009B7389">
        <w:rPr>
          <w:rFonts w:ascii="Times New Roman" w:hAnsi="Times New Roman"/>
          <w:noProof/>
          <w:sz w:val="20"/>
          <w:szCs w:val="20"/>
          <w:lang w:val="fr-FR"/>
        </w:rPr>
        <w:t>Traitement préalable</w:t>
      </w:r>
      <w:r w:rsidRPr="009B7389">
        <w:rPr>
          <w:rFonts w:ascii="Times New Roman" w:hAnsi="Times New Roman"/>
          <w:noProof/>
          <w:sz w:val="20"/>
          <w:szCs w:val="20"/>
          <w:lang w:val="fr-FR"/>
        </w:rPr>
        <w:tab/>
      </w:r>
      <w:r w:rsidR="00CD37BB">
        <w:rPr>
          <w:rFonts w:ascii="Times New Roman" w:hAnsi="Times New Roman"/>
          <w:noProof/>
          <w:sz w:val="20"/>
          <w:szCs w:val="20"/>
          <w:lang w:val="fr-FR"/>
        </w:rPr>
        <w:t>35</w:t>
      </w:r>
    </w:p>
    <w:p w:rsidR="0097540C" w:rsidRPr="009B7389" w:rsidRDefault="0097540C">
      <w:pPr>
        <w:pStyle w:val="TOC3"/>
        <w:rPr>
          <w:rFonts w:ascii="Times New Roman" w:hAnsi="Times New Roman"/>
          <w:noProof/>
          <w:sz w:val="20"/>
          <w:szCs w:val="20"/>
          <w:lang w:val="fr-FR" w:eastAsia="zh-TW"/>
        </w:rPr>
      </w:pPr>
      <w:r w:rsidRPr="009B7389">
        <w:rPr>
          <w:rFonts w:ascii="Times New Roman" w:hAnsi="Times New Roman"/>
          <w:noProof/>
          <w:sz w:val="20"/>
          <w:szCs w:val="20"/>
          <w:lang w:val="fr-FR"/>
        </w:rPr>
        <w:t>2.</w:t>
      </w:r>
      <w:r w:rsidRPr="009B7389">
        <w:rPr>
          <w:rFonts w:ascii="Times New Roman" w:hAnsi="Times New Roman"/>
          <w:noProof/>
          <w:sz w:val="20"/>
          <w:szCs w:val="20"/>
          <w:lang w:val="fr-FR" w:eastAsia="zh-TW"/>
        </w:rPr>
        <w:tab/>
      </w:r>
      <w:r w:rsidR="00B3515C" w:rsidRPr="009B7389">
        <w:rPr>
          <w:rFonts w:ascii="Times New Roman" w:hAnsi="Times New Roman"/>
          <w:noProof/>
          <w:sz w:val="20"/>
          <w:szCs w:val="20"/>
          <w:lang w:val="fr-FR" w:eastAsia="zh-TW"/>
        </w:rPr>
        <w:t>Méthodes de d</w:t>
      </w:r>
      <w:r w:rsidRPr="009B7389">
        <w:rPr>
          <w:rFonts w:ascii="Times New Roman" w:hAnsi="Times New Roman"/>
          <w:noProof/>
          <w:sz w:val="20"/>
          <w:szCs w:val="20"/>
          <w:lang w:val="fr-FR"/>
        </w:rPr>
        <w:t xml:space="preserve">estruction </w:t>
      </w:r>
      <w:r w:rsidR="00B3515C" w:rsidRPr="009B7389">
        <w:rPr>
          <w:rFonts w:ascii="Times New Roman" w:hAnsi="Times New Roman"/>
          <w:noProof/>
          <w:sz w:val="20"/>
          <w:szCs w:val="20"/>
          <w:lang w:val="fr-FR"/>
        </w:rPr>
        <w:t xml:space="preserve">et de </w:t>
      </w:r>
      <w:r w:rsidRPr="009B7389">
        <w:rPr>
          <w:rFonts w:ascii="Times New Roman" w:hAnsi="Times New Roman"/>
          <w:noProof/>
          <w:sz w:val="20"/>
          <w:szCs w:val="20"/>
          <w:lang w:val="fr-FR"/>
        </w:rPr>
        <w:t>transformation</w:t>
      </w:r>
      <w:r w:rsidR="00B3515C" w:rsidRPr="009B7389">
        <w:rPr>
          <w:rFonts w:ascii="Times New Roman" w:hAnsi="Times New Roman"/>
          <w:noProof/>
          <w:sz w:val="20"/>
          <w:szCs w:val="20"/>
          <w:lang w:val="fr-FR"/>
        </w:rPr>
        <w:t xml:space="preserve"> irréversible</w:t>
      </w:r>
      <w:r w:rsidRPr="009B7389">
        <w:rPr>
          <w:rFonts w:ascii="Times New Roman" w:hAnsi="Times New Roman"/>
          <w:noProof/>
          <w:sz w:val="20"/>
          <w:szCs w:val="20"/>
          <w:lang w:val="fr-FR"/>
        </w:rPr>
        <w:tab/>
      </w:r>
      <w:r w:rsidR="00CD37BB">
        <w:rPr>
          <w:rFonts w:ascii="Times New Roman" w:hAnsi="Times New Roman"/>
          <w:noProof/>
          <w:sz w:val="20"/>
          <w:szCs w:val="20"/>
          <w:lang w:val="fr-FR"/>
        </w:rPr>
        <w:t>35</w:t>
      </w:r>
    </w:p>
    <w:p w:rsidR="0097540C" w:rsidRPr="009B7389" w:rsidRDefault="0097540C" w:rsidP="00D33BB4">
      <w:pPr>
        <w:pStyle w:val="TOC3"/>
        <w:ind w:left="2268" w:hanging="567"/>
        <w:rPr>
          <w:rFonts w:ascii="Times New Roman" w:hAnsi="Times New Roman"/>
          <w:noProof/>
          <w:sz w:val="20"/>
          <w:szCs w:val="20"/>
          <w:lang w:val="fr-FR" w:eastAsia="zh-TW"/>
        </w:rPr>
      </w:pPr>
      <w:r w:rsidRPr="009B7389">
        <w:rPr>
          <w:rFonts w:ascii="Times New Roman" w:hAnsi="Times New Roman"/>
          <w:noProof/>
          <w:sz w:val="20"/>
          <w:szCs w:val="20"/>
          <w:lang w:val="fr-FR"/>
        </w:rPr>
        <w:t>3.</w:t>
      </w:r>
      <w:r w:rsidRPr="009B7389">
        <w:rPr>
          <w:rFonts w:ascii="Times New Roman" w:hAnsi="Times New Roman"/>
          <w:noProof/>
          <w:sz w:val="20"/>
          <w:szCs w:val="20"/>
          <w:lang w:val="fr-FR" w:eastAsia="zh-TW"/>
        </w:rPr>
        <w:tab/>
      </w:r>
      <w:r w:rsidR="00B3515C" w:rsidRPr="009B7389">
        <w:rPr>
          <w:rFonts w:ascii="Times New Roman" w:hAnsi="Times New Roman"/>
          <w:noProof/>
          <w:sz w:val="20"/>
          <w:szCs w:val="20"/>
          <w:lang w:val="fr-FR" w:eastAsia="zh-TW"/>
        </w:rPr>
        <w:t>Autres méthodes d'élimination lorsque la destruction ou la transformation irréversible ne constitue pas l'option préférable du point de vue écologique</w:t>
      </w:r>
      <w:r w:rsidRPr="009B7389">
        <w:rPr>
          <w:rFonts w:ascii="Times New Roman" w:hAnsi="Times New Roman"/>
          <w:noProof/>
          <w:sz w:val="20"/>
          <w:szCs w:val="20"/>
          <w:lang w:val="fr-FR"/>
        </w:rPr>
        <w:tab/>
      </w:r>
      <w:r w:rsidR="00CD37BB">
        <w:rPr>
          <w:rFonts w:ascii="Times New Roman" w:hAnsi="Times New Roman"/>
          <w:noProof/>
          <w:sz w:val="20"/>
          <w:szCs w:val="20"/>
          <w:lang w:val="fr-FR"/>
        </w:rPr>
        <w:t>36</w:t>
      </w:r>
    </w:p>
    <w:p w:rsidR="0097540C" w:rsidRPr="009B7389" w:rsidRDefault="0097540C">
      <w:pPr>
        <w:pStyle w:val="TOC3"/>
        <w:rPr>
          <w:rFonts w:ascii="Times New Roman" w:hAnsi="Times New Roman"/>
          <w:noProof/>
          <w:sz w:val="20"/>
          <w:szCs w:val="20"/>
          <w:lang w:val="fr-FR" w:eastAsia="zh-TW"/>
        </w:rPr>
      </w:pPr>
      <w:r w:rsidRPr="009B7389">
        <w:rPr>
          <w:rFonts w:ascii="Times New Roman" w:hAnsi="Times New Roman"/>
          <w:noProof/>
          <w:sz w:val="20"/>
          <w:szCs w:val="20"/>
          <w:lang w:val="fr-FR"/>
        </w:rPr>
        <w:t>4.</w:t>
      </w:r>
      <w:r w:rsidRPr="009B7389">
        <w:rPr>
          <w:rFonts w:ascii="Times New Roman" w:hAnsi="Times New Roman"/>
          <w:noProof/>
          <w:sz w:val="20"/>
          <w:szCs w:val="20"/>
          <w:lang w:val="fr-FR" w:eastAsia="zh-TW"/>
        </w:rPr>
        <w:tab/>
      </w:r>
      <w:r w:rsidR="00B3515C" w:rsidRPr="009B7389">
        <w:rPr>
          <w:rFonts w:ascii="Times New Roman" w:hAnsi="Times New Roman"/>
          <w:noProof/>
          <w:sz w:val="20"/>
          <w:szCs w:val="20"/>
          <w:lang w:val="fr-FR" w:eastAsia="zh-TW"/>
        </w:rPr>
        <w:t xml:space="preserve">Autres méthodes d'élimination </w:t>
      </w:r>
      <w:r w:rsidR="00CD37BB">
        <w:rPr>
          <w:rFonts w:ascii="Times New Roman" w:hAnsi="Times New Roman"/>
          <w:noProof/>
          <w:sz w:val="20"/>
          <w:szCs w:val="20"/>
          <w:lang w:val="fr-FR" w:eastAsia="zh-TW"/>
        </w:rPr>
        <w:t xml:space="preserve">lorsque la </w:t>
      </w:r>
      <w:r w:rsidR="00B3515C" w:rsidRPr="009B7389">
        <w:rPr>
          <w:rFonts w:ascii="Times New Roman" w:hAnsi="Times New Roman"/>
          <w:noProof/>
          <w:sz w:val="20"/>
          <w:szCs w:val="20"/>
          <w:lang w:val="fr-FR" w:eastAsia="zh-TW"/>
        </w:rPr>
        <w:t>teneur en POP</w:t>
      </w:r>
      <w:r w:rsidR="00CD37BB">
        <w:rPr>
          <w:rFonts w:ascii="Times New Roman" w:hAnsi="Times New Roman"/>
          <w:noProof/>
          <w:sz w:val="20"/>
          <w:szCs w:val="20"/>
          <w:lang w:val="fr-FR" w:eastAsia="zh-TW"/>
        </w:rPr>
        <w:t xml:space="preserve"> est faible</w:t>
      </w:r>
      <w:r w:rsidRPr="009B7389">
        <w:rPr>
          <w:rFonts w:ascii="Times New Roman" w:hAnsi="Times New Roman"/>
          <w:noProof/>
          <w:sz w:val="20"/>
          <w:szCs w:val="20"/>
          <w:lang w:val="fr-FR"/>
        </w:rPr>
        <w:tab/>
      </w:r>
      <w:r w:rsidR="00CD37BB">
        <w:rPr>
          <w:rFonts w:ascii="Times New Roman" w:hAnsi="Times New Roman"/>
          <w:noProof/>
          <w:sz w:val="20"/>
          <w:szCs w:val="20"/>
          <w:lang w:val="fr-FR"/>
        </w:rPr>
        <w:t>36</w:t>
      </w:r>
    </w:p>
    <w:p w:rsidR="0097540C" w:rsidRPr="009B7389" w:rsidRDefault="0097540C" w:rsidP="00D33BB4">
      <w:pPr>
        <w:pStyle w:val="TOC2"/>
        <w:spacing w:before="120"/>
        <w:rPr>
          <w:rFonts w:ascii="Times New Roman" w:hAnsi="Times New Roman"/>
          <w:b w:val="0"/>
          <w:bCs/>
          <w:noProof/>
          <w:sz w:val="20"/>
          <w:szCs w:val="20"/>
          <w:lang w:val="fr-FR"/>
        </w:rPr>
      </w:pPr>
      <w:r w:rsidRPr="009B7389">
        <w:rPr>
          <w:rFonts w:ascii="Times New Roman" w:hAnsi="Times New Roman"/>
          <w:b w:val="0"/>
          <w:bCs/>
          <w:iCs/>
          <w:noProof/>
          <w:sz w:val="20"/>
          <w:szCs w:val="20"/>
          <w:lang w:val="fr-FR"/>
        </w:rPr>
        <w:t>H.</w:t>
      </w:r>
      <w:r w:rsidRPr="009B7389">
        <w:rPr>
          <w:rFonts w:ascii="Times New Roman" w:hAnsi="Times New Roman"/>
          <w:b w:val="0"/>
          <w:bCs/>
          <w:noProof/>
          <w:sz w:val="20"/>
          <w:szCs w:val="20"/>
          <w:lang w:val="fr-FR" w:eastAsia="zh-TW"/>
        </w:rPr>
        <w:tab/>
      </w:r>
      <w:r w:rsidR="00B3515C" w:rsidRPr="009B7389">
        <w:rPr>
          <w:rFonts w:ascii="Times New Roman" w:hAnsi="Times New Roman"/>
          <w:b w:val="0"/>
          <w:bCs/>
          <w:iCs/>
          <w:noProof/>
          <w:sz w:val="20"/>
          <w:szCs w:val="20"/>
          <w:lang w:val="fr-FR"/>
        </w:rPr>
        <w:t>Décontamination des sites contaminés</w:t>
      </w:r>
      <w:r w:rsidRPr="009B7389">
        <w:rPr>
          <w:rFonts w:ascii="Times New Roman" w:hAnsi="Times New Roman"/>
          <w:b w:val="0"/>
          <w:bCs/>
          <w:noProof/>
          <w:sz w:val="20"/>
          <w:szCs w:val="20"/>
          <w:lang w:val="fr-FR"/>
        </w:rPr>
        <w:tab/>
      </w:r>
      <w:r w:rsidR="00CD37BB">
        <w:rPr>
          <w:rFonts w:ascii="Times New Roman" w:hAnsi="Times New Roman"/>
          <w:b w:val="0"/>
          <w:bCs/>
          <w:noProof/>
          <w:sz w:val="20"/>
          <w:szCs w:val="20"/>
          <w:lang w:val="fr-FR"/>
        </w:rPr>
        <w:t>36</w:t>
      </w:r>
    </w:p>
    <w:p w:rsidR="00AE3C5A" w:rsidRPr="009B7389" w:rsidRDefault="00AE3C5A" w:rsidP="00AE3C5A">
      <w:pPr>
        <w:rPr>
          <w:noProof/>
          <w:lang w:val="fr-FR"/>
        </w:rPr>
      </w:pPr>
    </w:p>
    <w:p w:rsidR="0097540C" w:rsidRPr="009B7389" w:rsidRDefault="0097540C" w:rsidP="00D33BB4">
      <w:pPr>
        <w:pStyle w:val="TOC2"/>
        <w:spacing w:after="120"/>
        <w:rPr>
          <w:rFonts w:ascii="Times New Roman" w:hAnsi="Times New Roman"/>
          <w:b w:val="0"/>
          <w:bCs/>
          <w:noProof/>
          <w:sz w:val="20"/>
          <w:szCs w:val="20"/>
          <w:lang w:val="fr-FR" w:eastAsia="zh-TW"/>
        </w:rPr>
      </w:pPr>
      <w:r w:rsidRPr="009B7389">
        <w:rPr>
          <w:rFonts w:ascii="Times New Roman" w:hAnsi="Times New Roman"/>
          <w:b w:val="0"/>
          <w:bCs/>
          <w:iCs/>
          <w:noProof/>
          <w:sz w:val="20"/>
          <w:szCs w:val="20"/>
          <w:lang w:val="fr-FR"/>
        </w:rPr>
        <w:t>I.</w:t>
      </w:r>
      <w:r w:rsidRPr="009B7389">
        <w:rPr>
          <w:rFonts w:ascii="Times New Roman" w:hAnsi="Times New Roman"/>
          <w:b w:val="0"/>
          <w:bCs/>
          <w:noProof/>
          <w:sz w:val="20"/>
          <w:szCs w:val="20"/>
          <w:lang w:val="fr-FR" w:eastAsia="zh-TW"/>
        </w:rPr>
        <w:tab/>
      </w:r>
      <w:r w:rsidR="00B3515C" w:rsidRPr="009B7389">
        <w:rPr>
          <w:rFonts w:ascii="Times New Roman" w:hAnsi="Times New Roman"/>
          <w:b w:val="0"/>
          <w:bCs/>
          <w:noProof/>
          <w:sz w:val="20"/>
          <w:szCs w:val="20"/>
          <w:lang w:val="fr-FR" w:eastAsia="zh-TW"/>
        </w:rPr>
        <w:t>Santé et sécurité</w:t>
      </w:r>
      <w:r w:rsidRPr="009B7389">
        <w:rPr>
          <w:rFonts w:ascii="Times New Roman" w:hAnsi="Times New Roman"/>
          <w:b w:val="0"/>
          <w:bCs/>
          <w:noProof/>
          <w:sz w:val="20"/>
          <w:szCs w:val="20"/>
          <w:lang w:val="fr-FR"/>
        </w:rPr>
        <w:tab/>
      </w:r>
      <w:r w:rsidR="00CD37BB">
        <w:rPr>
          <w:rFonts w:ascii="Times New Roman" w:hAnsi="Times New Roman"/>
          <w:b w:val="0"/>
          <w:bCs/>
          <w:noProof/>
          <w:sz w:val="20"/>
          <w:szCs w:val="20"/>
          <w:lang w:val="fr-FR"/>
        </w:rPr>
        <w:t>37</w:t>
      </w:r>
    </w:p>
    <w:p w:rsidR="0097540C" w:rsidRPr="009B7389" w:rsidRDefault="0097540C">
      <w:pPr>
        <w:pStyle w:val="TOC3"/>
        <w:rPr>
          <w:rFonts w:ascii="Times New Roman" w:hAnsi="Times New Roman"/>
          <w:noProof/>
          <w:sz w:val="20"/>
          <w:szCs w:val="20"/>
          <w:lang w:val="fr-FR" w:eastAsia="zh-TW"/>
        </w:rPr>
      </w:pPr>
      <w:r w:rsidRPr="009B7389">
        <w:rPr>
          <w:rFonts w:ascii="Times New Roman" w:hAnsi="Times New Roman"/>
          <w:noProof/>
          <w:sz w:val="20"/>
          <w:szCs w:val="20"/>
          <w:lang w:val="fr-FR"/>
        </w:rPr>
        <w:t xml:space="preserve">1. </w:t>
      </w:r>
      <w:r w:rsidRPr="009B7389">
        <w:rPr>
          <w:rFonts w:ascii="Times New Roman" w:hAnsi="Times New Roman"/>
          <w:noProof/>
          <w:sz w:val="20"/>
          <w:szCs w:val="20"/>
          <w:lang w:val="fr-FR" w:eastAsia="zh-TW"/>
        </w:rPr>
        <w:tab/>
      </w:r>
      <w:r w:rsidR="00B3515C" w:rsidRPr="009B7389">
        <w:rPr>
          <w:rFonts w:ascii="Times New Roman" w:hAnsi="Times New Roman"/>
          <w:noProof/>
          <w:sz w:val="20"/>
          <w:szCs w:val="20"/>
          <w:lang w:val="fr-FR" w:eastAsia="zh-TW"/>
        </w:rPr>
        <w:t>Situations à haut risque</w:t>
      </w:r>
      <w:r w:rsidRPr="009B7389">
        <w:rPr>
          <w:rFonts w:ascii="Times New Roman" w:hAnsi="Times New Roman"/>
          <w:noProof/>
          <w:sz w:val="20"/>
          <w:szCs w:val="20"/>
          <w:lang w:val="fr-FR"/>
        </w:rPr>
        <w:tab/>
      </w:r>
      <w:r w:rsidR="00CD37BB">
        <w:rPr>
          <w:rFonts w:ascii="Times New Roman" w:hAnsi="Times New Roman"/>
          <w:noProof/>
          <w:sz w:val="20"/>
          <w:szCs w:val="20"/>
          <w:lang w:val="fr-FR"/>
        </w:rPr>
        <w:t>37</w:t>
      </w:r>
    </w:p>
    <w:p w:rsidR="0097540C" w:rsidRPr="009B7389" w:rsidRDefault="0097540C">
      <w:pPr>
        <w:pStyle w:val="TOC3"/>
        <w:rPr>
          <w:rFonts w:ascii="Times New Roman" w:hAnsi="Times New Roman"/>
          <w:noProof/>
          <w:sz w:val="20"/>
          <w:szCs w:val="20"/>
          <w:lang w:val="fr-FR" w:eastAsia="zh-TW"/>
        </w:rPr>
      </w:pPr>
      <w:r w:rsidRPr="009B7389">
        <w:rPr>
          <w:rFonts w:ascii="Times New Roman" w:hAnsi="Times New Roman"/>
          <w:noProof/>
          <w:sz w:val="20"/>
          <w:szCs w:val="20"/>
          <w:lang w:val="fr-FR"/>
        </w:rPr>
        <w:t>2.</w:t>
      </w:r>
      <w:r w:rsidRPr="009B7389">
        <w:rPr>
          <w:rFonts w:ascii="Times New Roman" w:hAnsi="Times New Roman"/>
          <w:noProof/>
          <w:sz w:val="20"/>
          <w:szCs w:val="20"/>
          <w:lang w:val="fr-FR" w:eastAsia="zh-TW"/>
        </w:rPr>
        <w:tab/>
      </w:r>
      <w:r w:rsidR="00B3515C" w:rsidRPr="009B7389">
        <w:rPr>
          <w:rFonts w:ascii="Times New Roman" w:hAnsi="Times New Roman"/>
          <w:noProof/>
          <w:sz w:val="20"/>
          <w:szCs w:val="20"/>
          <w:lang w:val="fr-FR" w:eastAsia="zh-TW"/>
        </w:rPr>
        <w:t>Situations à risque faible</w:t>
      </w:r>
      <w:r w:rsidRPr="009B7389">
        <w:rPr>
          <w:rFonts w:ascii="Times New Roman" w:hAnsi="Times New Roman"/>
          <w:noProof/>
          <w:sz w:val="20"/>
          <w:szCs w:val="20"/>
          <w:lang w:val="fr-FR"/>
        </w:rPr>
        <w:tab/>
      </w:r>
      <w:r w:rsidR="00CD37BB">
        <w:rPr>
          <w:rFonts w:ascii="Times New Roman" w:hAnsi="Times New Roman"/>
          <w:noProof/>
          <w:sz w:val="20"/>
          <w:szCs w:val="20"/>
          <w:lang w:val="fr-FR"/>
        </w:rPr>
        <w:t>37</w:t>
      </w:r>
    </w:p>
    <w:p w:rsidR="0097540C" w:rsidRPr="009B7389" w:rsidRDefault="0097540C" w:rsidP="00D33BB4">
      <w:pPr>
        <w:pStyle w:val="TOC2"/>
        <w:spacing w:before="120"/>
        <w:rPr>
          <w:rFonts w:ascii="Times New Roman" w:hAnsi="Times New Roman"/>
          <w:b w:val="0"/>
          <w:bCs/>
          <w:noProof/>
          <w:sz w:val="20"/>
          <w:szCs w:val="20"/>
          <w:lang w:val="fr-FR" w:eastAsia="zh-TW"/>
        </w:rPr>
      </w:pPr>
      <w:r w:rsidRPr="009B7389">
        <w:rPr>
          <w:rFonts w:ascii="Times New Roman" w:hAnsi="Times New Roman"/>
          <w:b w:val="0"/>
          <w:bCs/>
          <w:iCs/>
          <w:noProof/>
          <w:sz w:val="20"/>
          <w:szCs w:val="20"/>
          <w:lang w:val="fr-FR"/>
        </w:rPr>
        <w:t>J.</w:t>
      </w:r>
      <w:r w:rsidRPr="009B7389">
        <w:rPr>
          <w:rFonts w:ascii="Times New Roman" w:hAnsi="Times New Roman"/>
          <w:b w:val="0"/>
          <w:bCs/>
          <w:noProof/>
          <w:sz w:val="20"/>
          <w:szCs w:val="20"/>
          <w:lang w:val="fr-FR" w:eastAsia="zh-TW"/>
        </w:rPr>
        <w:tab/>
      </w:r>
      <w:r w:rsidR="00B3515C" w:rsidRPr="009B7389">
        <w:rPr>
          <w:rFonts w:ascii="Times New Roman" w:hAnsi="Times New Roman"/>
          <w:b w:val="0"/>
          <w:bCs/>
          <w:noProof/>
          <w:sz w:val="20"/>
          <w:szCs w:val="20"/>
          <w:lang w:val="fr-FR" w:eastAsia="zh-TW"/>
        </w:rPr>
        <w:t>Intervention en cas d'urgence</w:t>
      </w:r>
      <w:r w:rsidRPr="009B7389">
        <w:rPr>
          <w:rFonts w:ascii="Times New Roman" w:hAnsi="Times New Roman"/>
          <w:b w:val="0"/>
          <w:bCs/>
          <w:noProof/>
          <w:sz w:val="20"/>
          <w:szCs w:val="20"/>
          <w:lang w:val="fr-FR"/>
        </w:rPr>
        <w:tab/>
      </w:r>
      <w:r w:rsidR="00CD37BB">
        <w:rPr>
          <w:rFonts w:ascii="Times New Roman" w:hAnsi="Times New Roman"/>
          <w:b w:val="0"/>
          <w:bCs/>
          <w:noProof/>
          <w:sz w:val="20"/>
          <w:szCs w:val="20"/>
          <w:lang w:val="fr-FR"/>
        </w:rPr>
        <w:t>37</w:t>
      </w:r>
    </w:p>
    <w:p w:rsidR="0097540C" w:rsidRPr="007F0511" w:rsidRDefault="005E38D6">
      <w:pPr>
        <w:pStyle w:val="TOC2"/>
        <w:rPr>
          <w:rFonts w:ascii="Times New Roman" w:hAnsi="Times New Roman"/>
          <w:b w:val="0"/>
          <w:bCs/>
          <w:noProof/>
          <w:sz w:val="20"/>
          <w:szCs w:val="20"/>
          <w:lang w:val="en-US" w:eastAsia="zh-TW"/>
        </w:rPr>
      </w:pPr>
      <w:r w:rsidRPr="005E38D6">
        <w:rPr>
          <w:rFonts w:ascii="Times New Roman" w:hAnsi="Times New Roman"/>
          <w:b w:val="0"/>
          <w:bCs/>
          <w:iCs/>
          <w:noProof/>
          <w:sz w:val="20"/>
          <w:szCs w:val="20"/>
          <w:lang w:val="en-US"/>
        </w:rPr>
        <w:t>K.</w:t>
      </w:r>
      <w:r w:rsidRPr="005E38D6">
        <w:rPr>
          <w:rFonts w:ascii="Times New Roman" w:hAnsi="Times New Roman"/>
          <w:b w:val="0"/>
          <w:bCs/>
          <w:noProof/>
          <w:sz w:val="20"/>
          <w:szCs w:val="20"/>
          <w:lang w:val="en-US" w:eastAsia="zh-TW"/>
        </w:rPr>
        <w:tab/>
        <w:t>Participation du public</w:t>
      </w:r>
      <w:r w:rsidRPr="005E38D6">
        <w:rPr>
          <w:rFonts w:ascii="Times New Roman" w:hAnsi="Times New Roman"/>
          <w:b w:val="0"/>
          <w:bCs/>
          <w:noProof/>
          <w:sz w:val="20"/>
          <w:szCs w:val="20"/>
          <w:lang w:val="en-US"/>
        </w:rPr>
        <w:tab/>
        <w:t>37</w:t>
      </w:r>
    </w:p>
    <w:p w:rsidR="003A025D" w:rsidRPr="003A025D" w:rsidRDefault="005E38D6">
      <w:pPr>
        <w:pStyle w:val="TOC1"/>
        <w:ind w:left="567"/>
        <w:rPr>
          <w:rFonts w:ascii="Times New Roman" w:hAnsi="Times New Roman"/>
          <w:b w:val="0"/>
          <w:noProof/>
          <w:sz w:val="20"/>
          <w:szCs w:val="20"/>
          <w:lang w:val="en-US" w:eastAsia="zh-TW"/>
        </w:rPr>
      </w:pPr>
      <w:r w:rsidRPr="005E38D6">
        <w:rPr>
          <w:rFonts w:ascii="Times New Roman" w:hAnsi="Times New Roman"/>
          <w:noProof/>
          <w:sz w:val="20"/>
          <w:szCs w:val="20"/>
          <w:lang w:val="en-US"/>
        </w:rPr>
        <w:t>Annex I : Synonyms and trade names for pesticide POPs</w:t>
      </w:r>
      <w:r w:rsidRPr="005E38D6">
        <w:rPr>
          <w:rFonts w:ascii="Times New Roman" w:hAnsi="Times New Roman"/>
          <w:noProof/>
          <w:sz w:val="20"/>
          <w:szCs w:val="20"/>
          <w:lang w:val="en-US"/>
        </w:rPr>
        <w:tab/>
      </w:r>
      <w:r w:rsidR="009A1A27">
        <w:rPr>
          <w:rFonts w:ascii="Times New Roman" w:hAnsi="Times New Roman"/>
          <w:noProof/>
          <w:sz w:val="20"/>
          <w:szCs w:val="20"/>
          <w:lang w:val="en-US"/>
        </w:rPr>
        <w:t>38</w:t>
      </w:r>
    </w:p>
    <w:p w:rsidR="003A025D" w:rsidRDefault="0097540C">
      <w:pPr>
        <w:pStyle w:val="TOC1"/>
        <w:ind w:left="567"/>
        <w:rPr>
          <w:rFonts w:ascii="Times New Roman" w:hAnsi="Times New Roman"/>
          <w:b w:val="0"/>
          <w:noProof/>
          <w:sz w:val="20"/>
          <w:szCs w:val="20"/>
          <w:lang w:val="fr-FR" w:eastAsia="zh-TW"/>
        </w:rPr>
      </w:pPr>
      <w:r w:rsidRPr="009B7389">
        <w:rPr>
          <w:rFonts w:ascii="Times New Roman" w:hAnsi="Times New Roman"/>
          <w:noProof/>
          <w:sz w:val="20"/>
          <w:szCs w:val="20"/>
          <w:lang w:val="fr-FR"/>
        </w:rPr>
        <w:t>Annex II</w:t>
      </w:r>
      <w:r w:rsidR="00B3515C" w:rsidRPr="009B7389">
        <w:rPr>
          <w:rFonts w:ascii="Times New Roman" w:hAnsi="Times New Roman"/>
          <w:noProof/>
          <w:sz w:val="20"/>
          <w:szCs w:val="20"/>
          <w:lang w:val="fr-FR"/>
        </w:rPr>
        <w:t> </w:t>
      </w:r>
      <w:r w:rsidR="00D33BB4" w:rsidRPr="009B7389">
        <w:rPr>
          <w:rFonts w:ascii="Times New Roman" w:hAnsi="Times New Roman"/>
          <w:noProof/>
          <w:sz w:val="20"/>
          <w:szCs w:val="20"/>
          <w:lang w:val="fr-FR"/>
        </w:rPr>
        <w:t xml:space="preserve">: </w:t>
      </w:r>
      <w:r w:rsidR="00B3515C" w:rsidRPr="009B7389">
        <w:rPr>
          <w:rFonts w:ascii="Times New Roman" w:hAnsi="Times New Roman"/>
          <w:noProof/>
          <w:sz w:val="20"/>
          <w:szCs w:val="20"/>
          <w:lang w:val="fr-FR"/>
        </w:rPr>
        <w:t>Bibliograph</w:t>
      </w:r>
      <w:r w:rsidR="001C4591">
        <w:rPr>
          <w:rFonts w:ascii="Times New Roman" w:hAnsi="Times New Roman"/>
          <w:noProof/>
          <w:sz w:val="20"/>
          <w:szCs w:val="20"/>
          <w:lang w:val="fr-FR"/>
        </w:rPr>
        <w:t>y</w:t>
      </w:r>
      <w:r w:rsidRPr="009B7389">
        <w:rPr>
          <w:rFonts w:ascii="Times New Roman" w:hAnsi="Times New Roman"/>
          <w:noProof/>
          <w:sz w:val="20"/>
          <w:szCs w:val="20"/>
          <w:lang w:val="fr-FR"/>
        </w:rPr>
        <w:tab/>
      </w:r>
      <w:r w:rsidR="009A1A27">
        <w:rPr>
          <w:rFonts w:ascii="Times New Roman" w:hAnsi="Times New Roman"/>
          <w:noProof/>
          <w:sz w:val="20"/>
          <w:szCs w:val="20"/>
          <w:lang w:val="fr-FR"/>
        </w:rPr>
        <w:t>45</w:t>
      </w:r>
    </w:p>
    <w:p w:rsidR="00392F0E" w:rsidRPr="009B7389" w:rsidRDefault="00392F0E" w:rsidP="00392F0E">
      <w:pPr>
        <w:rPr>
          <w:noProof/>
          <w:sz w:val="20"/>
          <w:szCs w:val="20"/>
          <w:lang w:val="fr-FR"/>
        </w:rPr>
      </w:pPr>
    </w:p>
    <w:p w:rsidR="00D30743" w:rsidRPr="009B7389" w:rsidRDefault="00636B83" w:rsidP="00B42E5A">
      <w:pPr>
        <w:rPr>
          <w:sz w:val="20"/>
          <w:szCs w:val="20"/>
          <w:lang w:val="fr-FR"/>
        </w:rPr>
      </w:pPr>
      <w:r w:rsidRPr="009B7389">
        <w:rPr>
          <w:sz w:val="20"/>
          <w:szCs w:val="20"/>
          <w:lang w:val="fr-FR"/>
        </w:rPr>
        <w:fldChar w:fldCharType="end"/>
      </w:r>
      <w:r w:rsidR="00392F0E" w:rsidRPr="009B7389">
        <w:rPr>
          <w:b/>
          <w:bCs/>
          <w:i/>
          <w:noProof/>
          <w:sz w:val="20"/>
          <w:szCs w:val="20"/>
          <w:lang w:val="fr-FR"/>
        </w:rPr>
        <w:t xml:space="preserve"> </w:t>
      </w:r>
    </w:p>
    <w:p w:rsidR="00626F3D" w:rsidRPr="009B7389" w:rsidRDefault="00761526" w:rsidP="00626F3D">
      <w:pPr>
        <w:pStyle w:val="Heading1"/>
        <w:tabs>
          <w:tab w:val="right" w:pos="567"/>
        </w:tabs>
        <w:spacing w:after="120"/>
        <w:ind w:left="567" w:firstLine="426"/>
        <w:rPr>
          <w:rFonts w:ascii="Times New Roman" w:hAnsi="Times New Roman"/>
          <w:sz w:val="18"/>
          <w:szCs w:val="18"/>
          <w:lang w:val="fr-FR"/>
        </w:rPr>
      </w:pPr>
      <w:r w:rsidRPr="009B7389">
        <w:rPr>
          <w:rFonts w:ascii="Times New Roman" w:hAnsi="Times New Roman"/>
          <w:sz w:val="20"/>
          <w:szCs w:val="20"/>
          <w:lang w:val="fr-FR"/>
        </w:rPr>
        <w:br w:type="page"/>
      </w:r>
      <w:bookmarkStart w:id="3" w:name="_Toc417046868"/>
      <w:r w:rsidR="00B3515C" w:rsidRPr="009B7389">
        <w:rPr>
          <w:rFonts w:ascii="Times New Roman" w:hAnsi="Times New Roman"/>
          <w:sz w:val="28"/>
          <w:szCs w:val="28"/>
          <w:lang w:val="fr-FR"/>
        </w:rPr>
        <w:t>Abré</w:t>
      </w:r>
      <w:r w:rsidR="00E0555C" w:rsidRPr="009B7389">
        <w:rPr>
          <w:rFonts w:ascii="Times New Roman" w:hAnsi="Times New Roman"/>
          <w:sz w:val="28"/>
          <w:szCs w:val="28"/>
          <w:lang w:val="fr-FR"/>
        </w:rPr>
        <w:t xml:space="preserve">viations </w:t>
      </w:r>
      <w:r w:rsidR="00B3515C" w:rsidRPr="009B7389">
        <w:rPr>
          <w:rFonts w:ascii="Times New Roman" w:hAnsi="Times New Roman"/>
          <w:sz w:val="28"/>
          <w:szCs w:val="28"/>
          <w:lang w:val="fr-FR"/>
        </w:rPr>
        <w:t xml:space="preserve">et </w:t>
      </w:r>
      <w:bookmarkEnd w:id="2"/>
      <w:r w:rsidR="00E0555C" w:rsidRPr="009B7389">
        <w:rPr>
          <w:rFonts w:ascii="Times New Roman" w:hAnsi="Times New Roman"/>
          <w:sz w:val="28"/>
          <w:szCs w:val="28"/>
          <w:lang w:val="fr-FR"/>
        </w:rPr>
        <w:t>acronym</w:t>
      </w:r>
      <w:r w:rsidR="00B3515C" w:rsidRPr="009B7389">
        <w:rPr>
          <w:rFonts w:ascii="Times New Roman" w:hAnsi="Times New Roman"/>
          <w:sz w:val="28"/>
          <w:szCs w:val="28"/>
          <w:lang w:val="fr-FR"/>
        </w:rPr>
        <w:t>e</w:t>
      </w:r>
      <w:r w:rsidR="00E0555C" w:rsidRPr="009B7389">
        <w:rPr>
          <w:rFonts w:ascii="Times New Roman" w:hAnsi="Times New Roman"/>
          <w:sz w:val="28"/>
          <w:szCs w:val="28"/>
          <w:lang w:val="fr-FR"/>
        </w:rPr>
        <w:t>s</w:t>
      </w:r>
      <w:bookmarkEnd w:id="3"/>
      <w:r w:rsidR="00E0555C" w:rsidRPr="009B7389">
        <w:rPr>
          <w:sz w:val="28"/>
          <w:szCs w:val="28"/>
          <w:lang w:val="fr-FR"/>
        </w:rPr>
        <w:t xml:space="preserve"> </w:t>
      </w:r>
    </w:p>
    <w:tbl>
      <w:tblPr>
        <w:tblW w:w="9355" w:type="dxa"/>
        <w:tblInd w:w="959" w:type="dxa"/>
        <w:tblLook w:val="00A0"/>
      </w:tblPr>
      <w:tblGrid>
        <w:gridCol w:w="1559"/>
        <w:gridCol w:w="7796"/>
      </w:tblGrid>
      <w:tr w:rsidR="00514FCE" w:rsidRPr="000D4450" w:rsidTr="007F6F0A">
        <w:tc>
          <w:tcPr>
            <w:tcW w:w="1559" w:type="dxa"/>
            <w:shd w:val="clear" w:color="auto" w:fill="auto"/>
          </w:tcPr>
          <w:p w:rsidR="00514FCE" w:rsidRPr="009B7389" w:rsidRDefault="00514FCE">
            <w:pPr>
              <w:rPr>
                <w:bCs/>
                <w:sz w:val="18"/>
                <w:szCs w:val="18"/>
                <w:lang w:val="fr-FR"/>
              </w:rPr>
            </w:pPr>
            <w:bookmarkStart w:id="4" w:name="_Toc52011538"/>
            <w:bookmarkStart w:id="5" w:name="_Toc52131779"/>
            <w:r w:rsidRPr="009B7389">
              <w:rPr>
                <w:bCs/>
                <w:sz w:val="18"/>
                <w:szCs w:val="18"/>
                <w:lang w:val="fr-FR"/>
              </w:rPr>
              <w:t>ATSDR</w:t>
            </w:r>
          </w:p>
        </w:tc>
        <w:tc>
          <w:tcPr>
            <w:tcW w:w="7796" w:type="dxa"/>
            <w:shd w:val="clear" w:color="auto" w:fill="auto"/>
          </w:tcPr>
          <w:p w:rsidR="00514FCE" w:rsidRPr="009B7389" w:rsidRDefault="00514FCE" w:rsidP="00B3515C">
            <w:pPr>
              <w:rPr>
                <w:sz w:val="18"/>
                <w:szCs w:val="18"/>
                <w:lang w:val="fr-FR"/>
              </w:rPr>
            </w:pPr>
            <w:r w:rsidRPr="009B7389">
              <w:rPr>
                <w:sz w:val="18"/>
                <w:szCs w:val="18"/>
                <w:lang w:val="fr-FR" w:eastAsia="zh-TW"/>
              </w:rPr>
              <w:t>Agence américaine de l’enregistrement des substances toxiques et des maladies (États-Unis</w:t>
            </w:r>
            <w:r w:rsidRPr="009B7389">
              <w:rPr>
                <w:sz w:val="18"/>
                <w:szCs w:val="18"/>
                <w:lang w:val="fr-FR"/>
              </w:rPr>
              <w:t>)</w:t>
            </w:r>
          </w:p>
        </w:tc>
      </w:tr>
      <w:tr w:rsidR="00514FCE" w:rsidRPr="000D4450" w:rsidTr="007F6F0A">
        <w:tc>
          <w:tcPr>
            <w:tcW w:w="1559" w:type="dxa"/>
            <w:shd w:val="clear" w:color="auto" w:fill="auto"/>
          </w:tcPr>
          <w:p w:rsidR="00514FCE" w:rsidRPr="009B7389" w:rsidRDefault="00514FCE">
            <w:pPr>
              <w:rPr>
                <w:sz w:val="18"/>
                <w:szCs w:val="18"/>
                <w:lang w:val="fr-FR"/>
              </w:rPr>
            </w:pPr>
            <w:r w:rsidRPr="009B7389">
              <w:rPr>
                <w:sz w:val="18"/>
                <w:szCs w:val="18"/>
                <w:lang w:val="fr-FR"/>
              </w:rPr>
              <w:t>CEE-ONU</w:t>
            </w:r>
          </w:p>
        </w:tc>
        <w:tc>
          <w:tcPr>
            <w:tcW w:w="7796" w:type="dxa"/>
            <w:shd w:val="clear" w:color="auto" w:fill="auto"/>
          </w:tcPr>
          <w:p w:rsidR="00514FCE" w:rsidRPr="009B7389" w:rsidRDefault="00514FCE" w:rsidP="00465824">
            <w:pPr>
              <w:rPr>
                <w:sz w:val="18"/>
                <w:szCs w:val="18"/>
                <w:lang w:val="fr-FR"/>
              </w:rPr>
            </w:pPr>
            <w:r w:rsidRPr="009B7389">
              <w:rPr>
                <w:sz w:val="18"/>
                <w:szCs w:val="18"/>
                <w:lang w:val="fr-FR"/>
              </w:rPr>
              <w:t>Commission économique pour l’Europe des Nations Unies</w:t>
            </w:r>
          </w:p>
        </w:tc>
      </w:tr>
      <w:tr w:rsidR="00514FCE" w:rsidRPr="000D4450" w:rsidTr="007F6F0A">
        <w:tc>
          <w:tcPr>
            <w:tcW w:w="1559" w:type="dxa"/>
            <w:shd w:val="clear" w:color="auto" w:fill="auto"/>
          </w:tcPr>
          <w:p w:rsidR="00514FCE" w:rsidRPr="009B7389" w:rsidRDefault="00514FCE" w:rsidP="00C93FC9">
            <w:pPr>
              <w:rPr>
                <w:sz w:val="18"/>
                <w:szCs w:val="18"/>
                <w:lang w:val="fr-FR"/>
              </w:rPr>
            </w:pPr>
            <w:r w:rsidRPr="009B7389">
              <w:rPr>
                <w:sz w:val="18"/>
                <w:szCs w:val="18"/>
                <w:lang w:val="fr-FR"/>
              </w:rPr>
              <w:t>CIRC</w:t>
            </w:r>
          </w:p>
        </w:tc>
        <w:tc>
          <w:tcPr>
            <w:tcW w:w="7796" w:type="dxa"/>
            <w:shd w:val="clear" w:color="auto" w:fill="auto"/>
          </w:tcPr>
          <w:p w:rsidR="00514FCE" w:rsidRPr="009B7389" w:rsidRDefault="00514FCE" w:rsidP="00C93FC9">
            <w:pPr>
              <w:rPr>
                <w:sz w:val="18"/>
                <w:szCs w:val="18"/>
                <w:lang w:val="fr-FR"/>
              </w:rPr>
            </w:pPr>
            <w:r w:rsidRPr="009B7389">
              <w:rPr>
                <w:sz w:val="18"/>
                <w:szCs w:val="18"/>
                <w:lang w:val="fr-FR"/>
              </w:rPr>
              <w:t>Centre international de recherche sur le cancer</w:t>
            </w:r>
          </w:p>
        </w:tc>
      </w:tr>
      <w:tr w:rsidR="00514FCE" w:rsidRPr="000D4450" w:rsidTr="007F6F0A">
        <w:trPr>
          <w:trHeight w:val="275"/>
        </w:trPr>
        <w:tc>
          <w:tcPr>
            <w:tcW w:w="1559" w:type="dxa"/>
            <w:shd w:val="clear" w:color="auto" w:fill="auto"/>
          </w:tcPr>
          <w:p w:rsidR="00514FCE" w:rsidRPr="009B7389" w:rsidRDefault="00514FCE" w:rsidP="00C93FC9">
            <w:pPr>
              <w:rPr>
                <w:sz w:val="18"/>
                <w:szCs w:val="18"/>
                <w:lang w:val="fr-FR"/>
              </w:rPr>
            </w:pPr>
            <w:r w:rsidRPr="009B7389">
              <w:rPr>
                <w:sz w:val="18"/>
                <w:szCs w:val="18"/>
                <w:lang w:val="fr-FR"/>
              </w:rPr>
              <w:t>DCE</w:t>
            </w:r>
          </w:p>
          <w:p w:rsidR="00514FCE" w:rsidRPr="009B7389" w:rsidRDefault="00514FCE" w:rsidP="00C93FC9">
            <w:pPr>
              <w:rPr>
                <w:sz w:val="18"/>
                <w:szCs w:val="18"/>
                <w:lang w:val="fr-FR"/>
              </w:rPr>
            </w:pPr>
            <w:r w:rsidRPr="009B7389">
              <w:rPr>
                <w:sz w:val="18"/>
                <w:szCs w:val="18"/>
                <w:lang w:val="fr-FR"/>
              </w:rPr>
              <w:t>DDT</w:t>
            </w:r>
          </w:p>
        </w:tc>
        <w:tc>
          <w:tcPr>
            <w:tcW w:w="7796" w:type="dxa"/>
            <w:shd w:val="clear" w:color="auto" w:fill="auto"/>
          </w:tcPr>
          <w:p w:rsidR="00514FCE" w:rsidRPr="009B7389" w:rsidRDefault="00514FCE">
            <w:pPr>
              <w:rPr>
                <w:sz w:val="18"/>
                <w:szCs w:val="18"/>
                <w:lang w:val="fr-FR"/>
              </w:rPr>
            </w:pPr>
            <w:r w:rsidRPr="009B7389">
              <w:rPr>
                <w:sz w:val="18"/>
                <w:szCs w:val="18"/>
                <w:lang w:val="fr-FR"/>
              </w:rPr>
              <w:t>détecteur à capture d’électrons</w:t>
            </w:r>
          </w:p>
          <w:p w:rsidR="00514FCE" w:rsidRPr="009B7389" w:rsidRDefault="00514FCE" w:rsidP="00C93FC9">
            <w:pPr>
              <w:rPr>
                <w:sz w:val="18"/>
                <w:szCs w:val="18"/>
                <w:lang w:val="fr-FR"/>
              </w:rPr>
            </w:pPr>
            <w:r w:rsidRPr="009B7389">
              <w:rPr>
                <w:sz w:val="18"/>
                <w:szCs w:val="18"/>
                <w:lang w:val="fr-FR"/>
              </w:rPr>
              <w:t>1,1,1-trichloro-2,2-bis(4-chlorophényl)éthane (dichlorodiphényltrichloroéthane)</w:t>
            </w:r>
          </w:p>
        </w:tc>
      </w:tr>
      <w:tr w:rsidR="00514FCE" w:rsidRPr="000D4450" w:rsidTr="007F6F0A">
        <w:tc>
          <w:tcPr>
            <w:tcW w:w="1559" w:type="dxa"/>
            <w:shd w:val="clear" w:color="auto" w:fill="auto"/>
          </w:tcPr>
          <w:p w:rsidR="00514FCE" w:rsidRPr="009B7389" w:rsidRDefault="00514FCE">
            <w:pPr>
              <w:rPr>
                <w:sz w:val="18"/>
                <w:szCs w:val="18"/>
                <w:lang w:val="fr-FR"/>
              </w:rPr>
            </w:pPr>
            <w:r w:rsidRPr="009B7389">
              <w:rPr>
                <w:sz w:val="18"/>
                <w:szCs w:val="18"/>
                <w:lang w:val="fr-FR"/>
              </w:rPr>
              <w:t>EPA</w:t>
            </w:r>
          </w:p>
        </w:tc>
        <w:tc>
          <w:tcPr>
            <w:tcW w:w="7796" w:type="dxa"/>
            <w:shd w:val="clear" w:color="auto" w:fill="auto"/>
          </w:tcPr>
          <w:p w:rsidR="00514FCE" w:rsidRPr="009B7389" w:rsidRDefault="00514FCE" w:rsidP="00C93FC9">
            <w:pPr>
              <w:rPr>
                <w:sz w:val="18"/>
                <w:szCs w:val="18"/>
                <w:lang w:val="fr-FR"/>
              </w:rPr>
            </w:pPr>
            <w:r w:rsidRPr="009B7389">
              <w:rPr>
                <w:sz w:val="18"/>
                <w:szCs w:val="18"/>
                <w:lang w:val="fr-FR"/>
              </w:rPr>
              <w:t>Agence américaine de protection de l’environnement (États-Unis)</w:t>
            </w:r>
          </w:p>
        </w:tc>
      </w:tr>
      <w:tr w:rsidR="00514FCE" w:rsidRPr="000D4450" w:rsidTr="007F6F0A">
        <w:tc>
          <w:tcPr>
            <w:tcW w:w="1559" w:type="dxa"/>
            <w:shd w:val="clear" w:color="auto" w:fill="auto"/>
          </w:tcPr>
          <w:p w:rsidR="00514FCE" w:rsidRPr="009B7389" w:rsidRDefault="00514FCE">
            <w:pPr>
              <w:rPr>
                <w:sz w:val="18"/>
                <w:szCs w:val="18"/>
                <w:lang w:val="fr-FR"/>
              </w:rPr>
            </w:pPr>
            <w:r w:rsidRPr="009B7389">
              <w:rPr>
                <w:sz w:val="18"/>
                <w:szCs w:val="18"/>
                <w:lang w:val="fr-FR"/>
              </w:rPr>
              <w:t>FAO</w:t>
            </w:r>
          </w:p>
        </w:tc>
        <w:tc>
          <w:tcPr>
            <w:tcW w:w="7796" w:type="dxa"/>
            <w:shd w:val="clear" w:color="auto" w:fill="auto"/>
          </w:tcPr>
          <w:p w:rsidR="00514FCE" w:rsidRPr="009B7389" w:rsidRDefault="00514FCE" w:rsidP="00C93FC9">
            <w:pPr>
              <w:rPr>
                <w:sz w:val="18"/>
                <w:szCs w:val="18"/>
                <w:lang w:val="fr-FR"/>
              </w:rPr>
            </w:pPr>
            <w:r w:rsidRPr="009B7389">
              <w:rPr>
                <w:sz w:val="18"/>
                <w:szCs w:val="18"/>
                <w:lang w:val="fr-FR"/>
              </w:rPr>
              <w:t>Organisation des Nations Unies pour l’alimentation et l’agriculture</w:t>
            </w:r>
          </w:p>
        </w:tc>
      </w:tr>
      <w:tr w:rsidR="00514FCE" w:rsidRPr="009B7389" w:rsidTr="007F6F0A">
        <w:tc>
          <w:tcPr>
            <w:tcW w:w="1559" w:type="dxa"/>
            <w:shd w:val="clear" w:color="auto" w:fill="auto"/>
          </w:tcPr>
          <w:p w:rsidR="00514FCE" w:rsidRPr="009B7389" w:rsidRDefault="00514FCE">
            <w:pPr>
              <w:rPr>
                <w:sz w:val="18"/>
                <w:szCs w:val="18"/>
                <w:lang w:val="fr-FR"/>
              </w:rPr>
            </w:pPr>
            <w:r w:rsidRPr="009B7389">
              <w:rPr>
                <w:sz w:val="18"/>
                <w:szCs w:val="18"/>
                <w:lang w:val="fr-FR"/>
              </w:rPr>
              <w:t>HCH</w:t>
            </w:r>
          </w:p>
        </w:tc>
        <w:tc>
          <w:tcPr>
            <w:tcW w:w="7796" w:type="dxa"/>
            <w:shd w:val="clear" w:color="auto" w:fill="auto"/>
          </w:tcPr>
          <w:p w:rsidR="00514FCE" w:rsidRPr="009B7389" w:rsidRDefault="00A96810">
            <w:pPr>
              <w:rPr>
                <w:sz w:val="18"/>
                <w:szCs w:val="18"/>
                <w:lang w:val="fr-FR"/>
              </w:rPr>
            </w:pPr>
            <w:r w:rsidRPr="009B7389">
              <w:rPr>
                <w:sz w:val="18"/>
                <w:szCs w:val="18"/>
                <w:lang w:val="fr-FR"/>
              </w:rPr>
              <w:t>h</w:t>
            </w:r>
            <w:r w:rsidR="00514FCE" w:rsidRPr="009B7389">
              <w:rPr>
                <w:sz w:val="18"/>
                <w:szCs w:val="18"/>
                <w:lang w:val="fr-FR"/>
              </w:rPr>
              <w:t>exachlorocyclohexane</w:t>
            </w:r>
          </w:p>
        </w:tc>
      </w:tr>
      <w:tr w:rsidR="00514FCE" w:rsidRPr="009B7389" w:rsidTr="007F6F0A">
        <w:tc>
          <w:tcPr>
            <w:tcW w:w="1559" w:type="dxa"/>
            <w:shd w:val="clear" w:color="auto" w:fill="auto"/>
          </w:tcPr>
          <w:p w:rsidR="00514FCE" w:rsidRPr="009B7389" w:rsidRDefault="00514FCE">
            <w:pPr>
              <w:rPr>
                <w:sz w:val="18"/>
                <w:szCs w:val="18"/>
                <w:lang w:val="fr-FR"/>
              </w:rPr>
            </w:pPr>
            <w:r w:rsidRPr="009B7389">
              <w:rPr>
                <w:sz w:val="18"/>
                <w:szCs w:val="18"/>
                <w:lang w:val="fr-FR"/>
              </w:rPr>
              <w:t>HEOD</w:t>
            </w:r>
          </w:p>
        </w:tc>
        <w:tc>
          <w:tcPr>
            <w:tcW w:w="7796" w:type="dxa"/>
            <w:shd w:val="clear" w:color="auto" w:fill="auto"/>
          </w:tcPr>
          <w:p w:rsidR="00514FCE" w:rsidRPr="009B7389" w:rsidRDefault="00514FCE">
            <w:pPr>
              <w:rPr>
                <w:sz w:val="18"/>
                <w:lang w:val="fr-FR"/>
              </w:rPr>
            </w:pPr>
            <w:r w:rsidRPr="009B7389">
              <w:rPr>
                <w:sz w:val="18"/>
                <w:szCs w:val="18"/>
                <w:lang w:val="fr-FR"/>
              </w:rPr>
              <w:t>1,2,3,4,10,10-hexachloro-6,7-époxy-1,4,4a,5,6,7,8,8a-octahydro-endo-1,4-exo-5,8,-diméthanonaphthalène</w:t>
            </w:r>
          </w:p>
        </w:tc>
      </w:tr>
      <w:tr w:rsidR="00514FCE" w:rsidRPr="009B7389" w:rsidTr="007F6F0A">
        <w:tc>
          <w:tcPr>
            <w:tcW w:w="1559" w:type="dxa"/>
            <w:shd w:val="clear" w:color="auto" w:fill="auto"/>
          </w:tcPr>
          <w:p w:rsidR="00514FCE" w:rsidRPr="009B7389" w:rsidRDefault="00514FCE">
            <w:pPr>
              <w:rPr>
                <w:sz w:val="18"/>
                <w:szCs w:val="18"/>
                <w:lang w:val="fr-FR"/>
              </w:rPr>
            </w:pPr>
            <w:r w:rsidRPr="009B7389">
              <w:rPr>
                <w:sz w:val="18"/>
                <w:szCs w:val="18"/>
                <w:lang w:val="fr-FR"/>
              </w:rPr>
              <w:t>HHDN</w:t>
            </w:r>
          </w:p>
        </w:tc>
        <w:tc>
          <w:tcPr>
            <w:tcW w:w="7796" w:type="dxa"/>
            <w:shd w:val="clear" w:color="auto" w:fill="auto"/>
          </w:tcPr>
          <w:p w:rsidR="00514FCE" w:rsidRPr="00090C98" w:rsidRDefault="00514FCE">
            <w:pPr>
              <w:rPr>
                <w:sz w:val="18"/>
                <w:szCs w:val="18"/>
              </w:rPr>
            </w:pPr>
            <w:r w:rsidRPr="00090C98">
              <w:rPr>
                <w:sz w:val="18"/>
                <w:szCs w:val="18"/>
              </w:rPr>
              <w:t>1,2,3,4,10,10-hexachloro1,4,4a,5,8,8a-hexahydro-endo-1,4-exo-5,8-diméthanonaphthalène</w:t>
            </w:r>
          </w:p>
        </w:tc>
      </w:tr>
      <w:tr w:rsidR="00514FCE" w:rsidRPr="009B7389" w:rsidTr="007F6F0A">
        <w:tc>
          <w:tcPr>
            <w:tcW w:w="1559" w:type="dxa"/>
            <w:shd w:val="clear" w:color="auto" w:fill="auto"/>
          </w:tcPr>
          <w:p w:rsidR="00514FCE" w:rsidRPr="009B7389" w:rsidRDefault="00514FCE">
            <w:pPr>
              <w:rPr>
                <w:sz w:val="18"/>
                <w:szCs w:val="18"/>
                <w:lang w:val="fr-FR"/>
              </w:rPr>
            </w:pPr>
            <w:r w:rsidRPr="009B7389">
              <w:rPr>
                <w:sz w:val="18"/>
                <w:szCs w:val="18"/>
                <w:lang w:val="fr-FR"/>
              </w:rPr>
              <w:t>HSDB</w:t>
            </w:r>
          </w:p>
        </w:tc>
        <w:tc>
          <w:tcPr>
            <w:tcW w:w="7796" w:type="dxa"/>
            <w:shd w:val="clear" w:color="auto" w:fill="auto"/>
          </w:tcPr>
          <w:p w:rsidR="00514FCE" w:rsidRPr="009B7389" w:rsidRDefault="00514FCE" w:rsidP="00F8272A">
            <w:pPr>
              <w:rPr>
                <w:sz w:val="18"/>
                <w:szCs w:val="18"/>
                <w:lang w:val="fr-FR"/>
              </w:rPr>
            </w:pPr>
            <w:r w:rsidRPr="009B7389">
              <w:rPr>
                <w:sz w:val="18"/>
                <w:szCs w:val="18"/>
                <w:lang w:val="fr-FR"/>
              </w:rPr>
              <w:t>Hazardous Substances Data Bank (Banque de données sur les substances dangereuses) (U.S. National Library of Medicine)</w:t>
            </w:r>
          </w:p>
        </w:tc>
      </w:tr>
      <w:tr w:rsidR="00514FCE" w:rsidRPr="000D4450" w:rsidTr="007F6F0A">
        <w:tc>
          <w:tcPr>
            <w:tcW w:w="1559" w:type="dxa"/>
            <w:shd w:val="clear" w:color="auto" w:fill="auto"/>
          </w:tcPr>
          <w:p w:rsidR="00514FCE" w:rsidRPr="009B7389" w:rsidRDefault="00514FCE">
            <w:pPr>
              <w:rPr>
                <w:sz w:val="18"/>
                <w:szCs w:val="18"/>
                <w:lang w:val="fr-FR"/>
              </w:rPr>
            </w:pPr>
            <w:r w:rsidRPr="009B7389">
              <w:rPr>
                <w:sz w:val="18"/>
                <w:szCs w:val="18"/>
                <w:lang w:val="fr-FR"/>
              </w:rPr>
              <w:t>LTTD</w:t>
            </w:r>
          </w:p>
          <w:p w:rsidR="00514FCE" w:rsidRPr="009B7389" w:rsidRDefault="00514FCE">
            <w:pPr>
              <w:rPr>
                <w:sz w:val="18"/>
                <w:szCs w:val="18"/>
                <w:lang w:val="fr-FR"/>
              </w:rPr>
            </w:pPr>
            <w:r w:rsidRPr="009B7389">
              <w:rPr>
                <w:sz w:val="18"/>
                <w:szCs w:val="18"/>
                <w:lang w:val="fr-FR"/>
              </w:rPr>
              <w:t xml:space="preserve">OACI </w:t>
            </w:r>
          </w:p>
        </w:tc>
        <w:tc>
          <w:tcPr>
            <w:tcW w:w="7796" w:type="dxa"/>
            <w:shd w:val="clear" w:color="auto" w:fill="auto"/>
          </w:tcPr>
          <w:p w:rsidR="00514FCE" w:rsidRPr="009B7389" w:rsidRDefault="00514FCE" w:rsidP="00C93FC9">
            <w:pPr>
              <w:rPr>
                <w:sz w:val="18"/>
                <w:szCs w:val="18"/>
                <w:lang w:val="fr-FR"/>
              </w:rPr>
            </w:pPr>
            <w:r w:rsidRPr="009B7389">
              <w:rPr>
                <w:sz w:val="18"/>
                <w:szCs w:val="18"/>
                <w:lang w:val="fr-FR"/>
              </w:rPr>
              <w:t>désorption thermique à basse température</w:t>
            </w:r>
          </w:p>
          <w:p w:rsidR="00514FCE" w:rsidRPr="009B7389" w:rsidRDefault="00514FCE" w:rsidP="00C93FC9">
            <w:pPr>
              <w:rPr>
                <w:sz w:val="18"/>
                <w:szCs w:val="18"/>
                <w:lang w:val="fr-FR"/>
              </w:rPr>
            </w:pPr>
            <w:r w:rsidRPr="009B7389">
              <w:rPr>
                <w:sz w:val="18"/>
                <w:szCs w:val="18"/>
                <w:lang w:val="fr-FR"/>
              </w:rPr>
              <w:t>Organisation de l’aviation civile internationale</w:t>
            </w:r>
          </w:p>
        </w:tc>
      </w:tr>
      <w:tr w:rsidR="00514FCE" w:rsidRPr="000D4450" w:rsidTr="007F6F0A">
        <w:tc>
          <w:tcPr>
            <w:tcW w:w="1559" w:type="dxa"/>
            <w:shd w:val="clear" w:color="auto" w:fill="auto"/>
          </w:tcPr>
          <w:p w:rsidR="00514FCE" w:rsidRPr="009B7389" w:rsidRDefault="00514FCE">
            <w:pPr>
              <w:rPr>
                <w:sz w:val="18"/>
                <w:szCs w:val="18"/>
                <w:lang w:val="fr-FR"/>
              </w:rPr>
            </w:pPr>
            <w:r w:rsidRPr="009B7389">
              <w:rPr>
                <w:sz w:val="18"/>
                <w:szCs w:val="18"/>
                <w:lang w:val="fr-FR"/>
              </w:rPr>
              <w:t>OMI</w:t>
            </w:r>
          </w:p>
          <w:p w:rsidR="00514FCE" w:rsidRPr="009B7389" w:rsidRDefault="00514FCE" w:rsidP="00C93FC9">
            <w:pPr>
              <w:rPr>
                <w:sz w:val="18"/>
                <w:szCs w:val="18"/>
                <w:lang w:val="fr-FR"/>
              </w:rPr>
            </w:pPr>
            <w:r w:rsidRPr="009B7389">
              <w:rPr>
                <w:sz w:val="18"/>
                <w:szCs w:val="18"/>
                <w:lang w:val="fr-FR"/>
              </w:rPr>
              <w:t>OMS</w:t>
            </w:r>
          </w:p>
        </w:tc>
        <w:tc>
          <w:tcPr>
            <w:tcW w:w="7796" w:type="dxa"/>
            <w:shd w:val="clear" w:color="auto" w:fill="auto"/>
          </w:tcPr>
          <w:p w:rsidR="00514FCE" w:rsidRPr="009B7389" w:rsidRDefault="00514FCE">
            <w:pPr>
              <w:rPr>
                <w:sz w:val="18"/>
                <w:szCs w:val="18"/>
                <w:lang w:val="fr-FR"/>
              </w:rPr>
            </w:pPr>
            <w:r w:rsidRPr="009B7389">
              <w:rPr>
                <w:sz w:val="18"/>
                <w:szCs w:val="18"/>
                <w:lang w:val="fr-FR"/>
              </w:rPr>
              <w:t>Organisation maritime internationale</w:t>
            </w:r>
          </w:p>
          <w:p w:rsidR="00514FCE" w:rsidRPr="009B7389" w:rsidRDefault="00514FCE" w:rsidP="00C93FC9">
            <w:pPr>
              <w:rPr>
                <w:sz w:val="18"/>
                <w:szCs w:val="18"/>
                <w:lang w:val="fr-FR"/>
              </w:rPr>
            </w:pPr>
            <w:r w:rsidRPr="009B7389">
              <w:rPr>
                <w:sz w:val="18"/>
                <w:szCs w:val="18"/>
                <w:lang w:val="fr-FR"/>
              </w:rPr>
              <w:t>Organisation mondiale de la santé</w:t>
            </w:r>
          </w:p>
        </w:tc>
      </w:tr>
      <w:tr w:rsidR="00514FCE" w:rsidRPr="009B7389" w:rsidTr="007F6F0A">
        <w:tc>
          <w:tcPr>
            <w:tcW w:w="1559" w:type="dxa"/>
            <w:shd w:val="clear" w:color="auto" w:fill="auto"/>
          </w:tcPr>
          <w:p w:rsidR="00514FCE" w:rsidRPr="009B7389" w:rsidRDefault="00514FCE">
            <w:pPr>
              <w:rPr>
                <w:sz w:val="18"/>
                <w:szCs w:val="18"/>
                <w:lang w:val="fr-FR"/>
              </w:rPr>
            </w:pPr>
            <w:r w:rsidRPr="009B7389">
              <w:rPr>
                <w:sz w:val="18"/>
                <w:szCs w:val="18"/>
                <w:lang w:val="fr-FR"/>
              </w:rPr>
              <w:t>PCB</w:t>
            </w:r>
          </w:p>
        </w:tc>
        <w:tc>
          <w:tcPr>
            <w:tcW w:w="7796" w:type="dxa"/>
            <w:shd w:val="clear" w:color="auto" w:fill="auto"/>
          </w:tcPr>
          <w:p w:rsidR="00514FCE" w:rsidRPr="009B7389" w:rsidRDefault="00514FCE" w:rsidP="00465824">
            <w:pPr>
              <w:rPr>
                <w:sz w:val="18"/>
                <w:szCs w:val="18"/>
                <w:lang w:val="fr-FR"/>
              </w:rPr>
            </w:pPr>
            <w:r w:rsidRPr="009B7389">
              <w:rPr>
                <w:sz w:val="18"/>
                <w:szCs w:val="18"/>
                <w:lang w:val="fr-FR"/>
              </w:rPr>
              <w:t>polychlorobiphényle</w:t>
            </w:r>
          </w:p>
        </w:tc>
      </w:tr>
      <w:tr w:rsidR="00514FCE" w:rsidRPr="009B7389" w:rsidTr="007F6F0A">
        <w:tc>
          <w:tcPr>
            <w:tcW w:w="1559" w:type="dxa"/>
            <w:shd w:val="clear" w:color="auto" w:fill="auto"/>
          </w:tcPr>
          <w:p w:rsidR="00514FCE" w:rsidRPr="009B7389" w:rsidRDefault="00514FCE">
            <w:pPr>
              <w:rPr>
                <w:sz w:val="18"/>
                <w:szCs w:val="18"/>
                <w:lang w:val="fr-FR"/>
              </w:rPr>
            </w:pPr>
            <w:r w:rsidRPr="009B7389">
              <w:rPr>
                <w:sz w:val="18"/>
                <w:szCs w:val="18"/>
                <w:lang w:val="fr-FR"/>
              </w:rPr>
              <w:t>PCDD</w:t>
            </w:r>
          </w:p>
        </w:tc>
        <w:tc>
          <w:tcPr>
            <w:tcW w:w="7796" w:type="dxa"/>
            <w:shd w:val="clear" w:color="auto" w:fill="auto"/>
          </w:tcPr>
          <w:p w:rsidR="00514FCE" w:rsidRPr="009B7389" w:rsidRDefault="00514FCE" w:rsidP="00465824">
            <w:pPr>
              <w:rPr>
                <w:sz w:val="18"/>
                <w:szCs w:val="18"/>
                <w:lang w:val="fr-FR"/>
              </w:rPr>
            </w:pPr>
            <w:r w:rsidRPr="009B7389">
              <w:rPr>
                <w:sz w:val="18"/>
                <w:szCs w:val="18"/>
                <w:lang w:val="fr-FR"/>
              </w:rPr>
              <w:t>polychlorodibenzo-p-dioxine</w:t>
            </w:r>
          </w:p>
        </w:tc>
      </w:tr>
      <w:tr w:rsidR="00514FCE" w:rsidRPr="009B7389" w:rsidTr="007F6F0A">
        <w:tc>
          <w:tcPr>
            <w:tcW w:w="1559" w:type="dxa"/>
            <w:shd w:val="clear" w:color="auto" w:fill="auto"/>
          </w:tcPr>
          <w:p w:rsidR="00514FCE" w:rsidRPr="009B7389" w:rsidRDefault="00514FCE">
            <w:pPr>
              <w:rPr>
                <w:sz w:val="18"/>
                <w:szCs w:val="18"/>
                <w:lang w:val="fr-FR"/>
              </w:rPr>
            </w:pPr>
            <w:r w:rsidRPr="009B7389">
              <w:rPr>
                <w:sz w:val="18"/>
                <w:szCs w:val="18"/>
                <w:lang w:val="fr-FR"/>
              </w:rPr>
              <w:t>PCDF</w:t>
            </w:r>
          </w:p>
        </w:tc>
        <w:tc>
          <w:tcPr>
            <w:tcW w:w="7796" w:type="dxa"/>
            <w:shd w:val="clear" w:color="auto" w:fill="auto"/>
          </w:tcPr>
          <w:p w:rsidR="00514FCE" w:rsidRPr="009B7389" w:rsidRDefault="00514FCE" w:rsidP="00465824">
            <w:pPr>
              <w:rPr>
                <w:sz w:val="18"/>
                <w:szCs w:val="18"/>
                <w:lang w:val="fr-FR"/>
              </w:rPr>
            </w:pPr>
            <w:r w:rsidRPr="009B7389">
              <w:rPr>
                <w:sz w:val="18"/>
                <w:szCs w:val="18"/>
                <w:lang w:val="fr-FR"/>
              </w:rPr>
              <w:t>polychlorodibenzofurane</w:t>
            </w:r>
          </w:p>
        </w:tc>
      </w:tr>
      <w:tr w:rsidR="00514FCE" w:rsidRPr="000D4450" w:rsidTr="007F6F0A">
        <w:tc>
          <w:tcPr>
            <w:tcW w:w="1559" w:type="dxa"/>
            <w:shd w:val="clear" w:color="auto" w:fill="auto"/>
          </w:tcPr>
          <w:p w:rsidR="00514FCE" w:rsidRPr="009B7389" w:rsidRDefault="00514FCE" w:rsidP="003D546E">
            <w:pPr>
              <w:rPr>
                <w:sz w:val="18"/>
                <w:szCs w:val="18"/>
                <w:highlight w:val="yellow"/>
                <w:lang w:val="fr-FR"/>
              </w:rPr>
            </w:pPr>
            <w:r w:rsidRPr="009B7389">
              <w:rPr>
                <w:sz w:val="18"/>
                <w:szCs w:val="18"/>
                <w:lang w:val="fr-FR"/>
              </w:rPr>
              <w:t>Pesticides POP</w:t>
            </w:r>
          </w:p>
        </w:tc>
        <w:tc>
          <w:tcPr>
            <w:tcW w:w="7796" w:type="dxa"/>
            <w:shd w:val="clear" w:color="auto" w:fill="auto"/>
          </w:tcPr>
          <w:p w:rsidR="00514FCE" w:rsidRPr="009B7389" w:rsidRDefault="00514FCE" w:rsidP="00A96810">
            <w:pPr>
              <w:autoSpaceDE w:val="0"/>
              <w:autoSpaceDN w:val="0"/>
              <w:adjustRightInd w:val="0"/>
              <w:rPr>
                <w:sz w:val="18"/>
                <w:szCs w:val="18"/>
                <w:lang w:val="fr-FR"/>
              </w:rPr>
            </w:pPr>
            <w:r w:rsidRPr="009B7389">
              <w:rPr>
                <w:sz w:val="18"/>
                <w:szCs w:val="18"/>
                <w:lang w:val="fr-FR"/>
              </w:rPr>
              <w:t xml:space="preserve">groupe de pesticides </w:t>
            </w:r>
            <w:r w:rsidRPr="009B7389">
              <w:rPr>
                <w:sz w:val="18"/>
                <w:szCs w:val="18"/>
                <w:lang w:val="fr-FR" w:eastAsia="zh-TW"/>
              </w:rPr>
              <w:t xml:space="preserve">figurant à l’annexe A </w:t>
            </w:r>
            <w:r w:rsidR="00A96810" w:rsidRPr="009B7389">
              <w:rPr>
                <w:sz w:val="18"/>
                <w:szCs w:val="18"/>
                <w:lang w:val="fr-FR" w:eastAsia="zh-TW"/>
              </w:rPr>
              <w:t xml:space="preserve">à </w:t>
            </w:r>
            <w:r w:rsidRPr="009B7389">
              <w:rPr>
                <w:sz w:val="18"/>
                <w:szCs w:val="18"/>
                <w:lang w:val="fr-FR" w:eastAsia="zh-TW"/>
              </w:rPr>
              <w:t>la Convention de Stockholm (aldrine, chlordane, chlordécone dieldrine, endosulfan, endrine,</w:t>
            </w:r>
            <w:r w:rsidRPr="009B7389">
              <w:rPr>
                <w:sz w:val="18"/>
                <w:szCs w:val="18"/>
                <w:lang w:val="fr-FR"/>
              </w:rPr>
              <w:t xml:space="preserve"> alpha-HCH, bêta-HCH,</w:t>
            </w:r>
            <w:r w:rsidRPr="009B7389">
              <w:rPr>
                <w:sz w:val="18"/>
                <w:szCs w:val="18"/>
                <w:lang w:val="fr-FR" w:eastAsia="zh-TW"/>
              </w:rPr>
              <w:t xml:space="preserve"> heptachlore, hexachlorobenzène (HCB), lindane, mirex et toxaphène) et HCB en tant que produit chimique industriel </w:t>
            </w:r>
          </w:p>
        </w:tc>
      </w:tr>
      <w:tr w:rsidR="00514FCE" w:rsidRPr="009B7389" w:rsidTr="007F6F0A">
        <w:tc>
          <w:tcPr>
            <w:tcW w:w="1559" w:type="dxa"/>
            <w:shd w:val="clear" w:color="auto" w:fill="auto"/>
          </w:tcPr>
          <w:p w:rsidR="00514FCE" w:rsidRPr="009B7389" w:rsidRDefault="00514FCE">
            <w:pPr>
              <w:rPr>
                <w:sz w:val="18"/>
                <w:szCs w:val="18"/>
                <w:lang w:val="fr-FR"/>
              </w:rPr>
            </w:pPr>
            <w:r w:rsidRPr="009B7389">
              <w:rPr>
                <w:sz w:val="18"/>
                <w:szCs w:val="18"/>
                <w:lang w:val="fr-FR"/>
              </w:rPr>
              <w:t>PISC</w:t>
            </w:r>
          </w:p>
          <w:p w:rsidR="00514FCE" w:rsidRPr="009B7389" w:rsidRDefault="00514FCE">
            <w:pPr>
              <w:rPr>
                <w:sz w:val="18"/>
                <w:szCs w:val="18"/>
                <w:lang w:val="fr-FR"/>
              </w:rPr>
            </w:pPr>
            <w:r w:rsidRPr="009B7389">
              <w:rPr>
                <w:sz w:val="18"/>
                <w:szCs w:val="18"/>
                <w:lang w:val="fr-FR"/>
              </w:rPr>
              <w:t>POP</w:t>
            </w:r>
          </w:p>
        </w:tc>
        <w:tc>
          <w:tcPr>
            <w:tcW w:w="7796" w:type="dxa"/>
            <w:shd w:val="clear" w:color="auto" w:fill="auto"/>
          </w:tcPr>
          <w:p w:rsidR="00514FCE" w:rsidRPr="009B7389" w:rsidRDefault="00514FCE" w:rsidP="00465824">
            <w:pPr>
              <w:rPr>
                <w:sz w:val="18"/>
                <w:szCs w:val="18"/>
                <w:lang w:val="fr-FR"/>
              </w:rPr>
            </w:pPr>
            <w:r w:rsidRPr="009B7389">
              <w:rPr>
                <w:sz w:val="18"/>
                <w:szCs w:val="18"/>
                <w:lang w:val="fr-FR"/>
              </w:rPr>
              <w:t>Programme international sur la sécurité chimique (OMS)</w:t>
            </w:r>
          </w:p>
          <w:p w:rsidR="00514FCE" w:rsidRPr="009B7389" w:rsidRDefault="00514FCE" w:rsidP="00465824">
            <w:pPr>
              <w:rPr>
                <w:sz w:val="18"/>
                <w:szCs w:val="18"/>
                <w:lang w:val="fr-FR"/>
              </w:rPr>
            </w:pPr>
            <w:r w:rsidRPr="009B7389">
              <w:rPr>
                <w:sz w:val="18"/>
                <w:szCs w:val="18"/>
                <w:lang w:val="fr-FR"/>
              </w:rPr>
              <w:t>polluant organique persistant</w:t>
            </w:r>
          </w:p>
        </w:tc>
      </w:tr>
      <w:tr w:rsidR="00514FCE" w:rsidRPr="000D4450" w:rsidTr="007F6F0A">
        <w:tc>
          <w:tcPr>
            <w:tcW w:w="1559" w:type="dxa"/>
            <w:shd w:val="clear" w:color="auto" w:fill="auto"/>
          </w:tcPr>
          <w:p w:rsidR="00514FCE" w:rsidRPr="009B7389" w:rsidRDefault="00514FCE" w:rsidP="00C93FC9">
            <w:pPr>
              <w:rPr>
                <w:sz w:val="18"/>
                <w:szCs w:val="18"/>
                <w:lang w:val="fr-FR"/>
              </w:rPr>
            </w:pPr>
            <w:r w:rsidRPr="009B7389">
              <w:rPr>
                <w:sz w:val="18"/>
                <w:szCs w:val="18"/>
                <w:lang w:val="fr-FR"/>
              </w:rPr>
              <w:t>SGH</w:t>
            </w:r>
          </w:p>
        </w:tc>
        <w:tc>
          <w:tcPr>
            <w:tcW w:w="7796" w:type="dxa"/>
            <w:shd w:val="clear" w:color="auto" w:fill="auto"/>
          </w:tcPr>
          <w:p w:rsidR="00514FCE" w:rsidRPr="009B7389" w:rsidRDefault="00514FCE" w:rsidP="00C93FC9">
            <w:pPr>
              <w:rPr>
                <w:sz w:val="18"/>
                <w:szCs w:val="18"/>
                <w:lang w:val="fr-FR"/>
              </w:rPr>
            </w:pPr>
            <w:r w:rsidRPr="009B7389">
              <w:rPr>
                <w:sz w:val="18"/>
                <w:szCs w:val="18"/>
                <w:lang w:val="fr-FR"/>
              </w:rPr>
              <w:t>Système général harmonisé pour la classification et l’étiquetage des produits chimiques</w:t>
            </w:r>
          </w:p>
        </w:tc>
      </w:tr>
      <w:tr w:rsidR="00514FCE" w:rsidRPr="009B7389" w:rsidTr="007F6F0A">
        <w:tc>
          <w:tcPr>
            <w:tcW w:w="1559" w:type="dxa"/>
            <w:shd w:val="clear" w:color="auto" w:fill="auto"/>
          </w:tcPr>
          <w:p w:rsidR="00514FCE" w:rsidRPr="009B7389" w:rsidRDefault="00514FCE">
            <w:pPr>
              <w:rPr>
                <w:sz w:val="18"/>
                <w:szCs w:val="18"/>
                <w:lang w:val="fr-FR"/>
              </w:rPr>
            </w:pPr>
            <w:r w:rsidRPr="009B7389">
              <w:rPr>
                <w:sz w:val="18"/>
                <w:szCs w:val="18"/>
                <w:lang w:val="fr-FR"/>
              </w:rPr>
              <w:t>UBV</w:t>
            </w:r>
          </w:p>
        </w:tc>
        <w:tc>
          <w:tcPr>
            <w:tcW w:w="7796" w:type="dxa"/>
            <w:shd w:val="clear" w:color="auto" w:fill="auto"/>
          </w:tcPr>
          <w:p w:rsidR="00514FCE" w:rsidRPr="009B7389" w:rsidRDefault="00514FCE" w:rsidP="00465824">
            <w:pPr>
              <w:rPr>
                <w:sz w:val="18"/>
                <w:szCs w:val="18"/>
                <w:lang w:val="fr-FR"/>
              </w:rPr>
            </w:pPr>
            <w:r w:rsidRPr="009B7389">
              <w:rPr>
                <w:sz w:val="18"/>
                <w:szCs w:val="18"/>
                <w:lang w:val="fr-FR"/>
              </w:rPr>
              <w:t>ultra bas volume</w:t>
            </w:r>
          </w:p>
        </w:tc>
      </w:tr>
    </w:tbl>
    <w:p w:rsidR="00626F3D" w:rsidRPr="009B7389" w:rsidRDefault="00917FA2" w:rsidP="00626F3D">
      <w:pPr>
        <w:pStyle w:val="Heading1"/>
        <w:tabs>
          <w:tab w:val="left" w:pos="993"/>
        </w:tabs>
        <w:spacing w:before="360" w:after="120"/>
        <w:ind w:firstLine="567"/>
        <w:rPr>
          <w:rFonts w:ascii="Times New Roman" w:hAnsi="Times New Roman"/>
          <w:sz w:val="28"/>
          <w:szCs w:val="28"/>
          <w:lang w:val="fr-FR"/>
        </w:rPr>
      </w:pPr>
      <w:bookmarkStart w:id="6" w:name="_Toc417046869"/>
      <w:r w:rsidRPr="009B7389">
        <w:rPr>
          <w:rFonts w:ascii="Times New Roman" w:hAnsi="Times New Roman"/>
          <w:sz w:val="28"/>
          <w:szCs w:val="28"/>
          <w:lang w:val="fr-FR"/>
        </w:rPr>
        <w:tab/>
      </w:r>
      <w:r w:rsidR="00E0555C" w:rsidRPr="009B7389">
        <w:rPr>
          <w:rFonts w:ascii="Times New Roman" w:hAnsi="Times New Roman"/>
          <w:sz w:val="28"/>
          <w:szCs w:val="28"/>
          <w:lang w:val="fr-FR"/>
        </w:rPr>
        <w:t>Unit</w:t>
      </w:r>
      <w:r w:rsidR="00465824" w:rsidRPr="009B7389">
        <w:rPr>
          <w:rFonts w:ascii="Times New Roman" w:hAnsi="Times New Roman"/>
          <w:sz w:val="28"/>
          <w:szCs w:val="28"/>
          <w:lang w:val="fr-FR"/>
        </w:rPr>
        <w:t>és de mesure</w:t>
      </w:r>
      <w:bookmarkEnd w:id="4"/>
      <w:bookmarkEnd w:id="5"/>
      <w:bookmarkEnd w:id="6"/>
      <w:r w:rsidR="00E0555C" w:rsidRPr="009B7389">
        <w:rPr>
          <w:rFonts w:ascii="Times New Roman" w:hAnsi="Times New Roman"/>
          <w:sz w:val="28"/>
          <w:szCs w:val="28"/>
          <w:lang w:val="fr-FR"/>
        </w:rPr>
        <w:t xml:space="preserve"> </w:t>
      </w:r>
    </w:p>
    <w:tbl>
      <w:tblPr>
        <w:tblW w:w="8978" w:type="dxa"/>
        <w:tblInd w:w="959" w:type="dxa"/>
        <w:tblLayout w:type="fixed"/>
        <w:tblLook w:val="00A0"/>
      </w:tblPr>
      <w:tblGrid>
        <w:gridCol w:w="1559"/>
        <w:gridCol w:w="7419"/>
      </w:tblGrid>
      <w:tr w:rsidR="00C71705" w:rsidRPr="000D4450" w:rsidTr="00FB40A8">
        <w:tc>
          <w:tcPr>
            <w:tcW w:w="1559" w:type="dxa"/>
            <w:shd w:val="clear" w:color="auto" w:fill="auto"/>
          </w:tcPr>
          <w:p w:rsidR="00C71705" w:rsidRPr="009B7389" w:rsidRDefault="00C71705" w:rsidP="00DF5881">
            <w:pPr>
              <w:autoSpaceDE w:val="0"/>
              <w:autoSpaceDN w:val="0"/>
              <w:adjustRightInd w:val="0"/>
              <w:rPr>
                <w:sz w:val="18"/>
                <w:szCs w:val="18"/>
                <w:lang w:val="fr-FR"/>
              </w:rPr>
            </w:pPr>
            <w:bookmarkStart w:id="7" w:name="_Toc59420835"/>
            <w:bookmarkStart w:id="8" w:name="_Toc59439169"/>
            <w:bookmarkStart w:id="9" w:name="_Toc59439374"/>
            <w:bookmarkStart w:id="10" w:name="_Toc61928497"/>
            <w:bookmarkStart w:id="11" w:name="_Toc61928553"/>
            <w:bookmarkStart w:id="12" w:name="_Toc61928609"/>
            <w:bookmarkStart w:id="13" w:name="_Toc61930557"/>
            <w:bookmarkStart w:id="14" w:name="_Toc72119627"/>
            <w:r w:rsidRPr="009B7389">
              <w:rPr>
                <w:sz w:val="18"/>
                <w:szCs w:val="18"/>
                <w:lang w:val="fr-FR"/>
              </w:rPr>
              <w:t xml:space="preserve">mg/kg </w:t>
            </w:r>
          </w:p>
        </w:tc>
        <w:tc>
          <w:tcPr>
            <w:tcW w:w="7419" w:type="dxa"/>
            <w:shd w:val="clear" w:color="auto" w:fill="auto"/>
          </w:tcPr>
          <w:p w:rsidR="00C71705" w:rsidRPr="009B7389" w:rsidRDefault="00C71705" w:rsidP="00465824">
            <w:pPr>
              <w:autoSpaceDE w:val="0"/>
              <w:autoSpaceDN w:val="0"/>
              <w:adjustRightInd w:val="0"/>
              <w:rPr>
                <w:sz w:val="18"/>
                <w:szCs w:val="18"/>
                <w:lang w:val="fr-FR"/>
              </w:rPr>
            </w:pPr>
            <w:r w:rsidRPr="009B7389">
              <w:rPr>
                <w:sz w:val="18"/>
                <w:szCs w:val="18"/>
                <w:lang w:val="fr-FR"/>
              </w:rPr>
              <w:t>milligram</w:t>
            </w:r>
            <w:r w:rsidR="00465824" w:rsidRPr="009B7389">
              <w:rPr>
                <w:sz w:val="18"/>
                <w:szCs w:val="18"/>
                <w:lang w:val="fr-FR"/>
              </w:rPr>
              <w:t>me</w:t>
            </w:r>
            <w:r w:rsidRPr="009B7389">
              <w:rPr>
                <w:sz w:val="18"/>
                <w:szCs w:val="18"/>
                <w:lang w:val="fr-FR"/>
              </w:rPr>
              <w:t xml:space="preserve">(s) </w:t>
            </w:r>
            <w:r w:rsidR="00465824" w:rsidRPr="009B7389">
              <w:rPr>
                <w:sz w:val="18"/>
                <w:szCs w:val="18"/>
                <w:lang w:val="fr-FR"/>
              </w:rPr>
              <w:t xml:space="preserve">par </w:t>
            </w:r>
            <w:r w:rsidRPr="009B7389">
              <w:rPr>
                <w:sz w:val="18"/>
                <w:szCs w:val="18"/>
                <w:lang w:val="fr-FR"/>
              </w:rPr>
              <w:t>kilogram</w:t>
            </w:r>
            <w:r w:rsidR="00465824" w:rsidRPr="009B7389">
              <w:rPr>
                <w:sz w:val="18"/>
                <w:szCs w:val="18"/>
                <w:lang w:val="fr-FR"/>
              </w:rPr>
              <w:t xml:space="preserve">me. Correspond aux parties par million </w:t>
            </w:r>
            <w:r w:rsidRPr="009B7389">
              <w:rPr>
                <w:sz w:val="18"/>
                <w:szCs w:val="18"/>
                <w:lang w:val="fr-FR"/>
              </w:rPr>
              <w:t xml:space="preserve">(ppm) </w:t>
            </w:r>
            <w:r w:rsidR="00465824" w:rsidRPr="009B7389">
              <w:rPr>
                <w:sz w:val="18"/>
                <w:szCs w:val="18"/>
                <w:lang w:val="fr-FR"/>
              </w:rPr>
              <w:t>en masse</w:t>
            </w:r>
            <w:r w:rsidRPr="009B7389">
              <w:rPr>
                <w:sz w:val="18"/>
                <w:szCs w:val="18"/>
                <w:lang w:val="fr-FR"/>
              </w:rPr>
              <w:t>.</w:t>
            </w:r>
          </w:p>
        </w:tc>
      </w:tr>
      <w:tr w:rsidR="00C71705" w:rsidRPr="009B7389" w:rsidTr="00FB40A8">
        <w:tc>
          <w:tcPr>
            <w:tcW w:w="1559" w:type="dxa"/>
            <w:shd w:val="clear" w:color="auto" w:fill="auto"/>
          </w:tcPr>
          <w:p w:rsidR="00C71705" w:rsidRPr="009B7389" w:rsidRDefault="00C71705" w:rsidP="00DF5881">
            <w:pPr>
              <w:rPr>
                <w:sz w:val="18"/>
                <w:szCs w:val="18"/>
                <w:lang w:val="fr-FR"/>
              </w:rPr>
            </w:pPr>
            <w:proofErr w:type="spellStart"/>
            <w:r w:rsidRPr="009B7389">
              <w:rPr>
                <w:sz w:val="18"/>
                <w:szCs w:val="18"/>
                <w:lang w:val="fr-FR"/>
              </w:rPr>
              <w:t>ng</w:t>
            </w:r>
            <w:proofErr w:type="spellEnd"/>
            <w:r w:rsidRPr="009B7389">
              <w:rPr>
                <w:sz w:val="18"/>
                <w:szCs w:val="18"/>
                <w:lang w:val="fr-FR"/>
              </w:rPr>
              <w:t xml:space="preserve"> </w:t>
            </w:r>
          </w:p>
        </w:tc>
        <w:tc>
          <w:tcPr>
            <w:tcW w:w="7419" w:type="dxa"/>
            <w:shd w:val="clear" w:color="auto" w:fill="auto"/>
          </w:tcPr>
          <w:p w:rsidR="00C71705" w:rsidRPr="009B7389" w:rsidRDefault="00A96810" w:rsidP="00DF5881">
            <w:pPr>
              <w:rPr>
                <w:sz w:val="18"/>
                <w:szCs w:val="18"/>
                <w:lang w:val="fr-FR"/>
              </w:rPr>
            </w:pPr>
            <w:r w:rsidRPr="009B7389">
              <w:rPr>
                <w:sz w:val="18"/>
                <w:szCs w:val="18"/>
                <w:lang w:val="fr-FR"/>
              </w:rPr>
              <w:t>n</w:t>
            </w:r>
            <w:r w:rsidR="00C71705" w:rsidRPr="009B7389">
              <w:rPr>
                <w:sz w:val="18"/>
                <w:szCs w:val="18"/>
                <w:lang w:val="fr-FR"/>
              </w:rPr>
              <w:t>anogram</w:t>
            </w:r>
            <w:r w:rsidR="00465824" w:rsidRPr="009B7389">
              <w:rPr>
                <w:sz w:val="18"/>
                <w:szCs w:val="18"/>
                <w:lang w:val="fr-FR"/>
              </w:rPr>
              <w:t>me</w:t>
            </w:r>
          </w:p>
        </w:tc>
      </w:tr>
      <w:tr w:rsidR="00C71705" w:rsidRPr="009B7389" w:rsidTr="00FB40A8">
        <w:tc>
          <w:tcPr>
            <w:tcW w:w="1559" w:type="dxa"/>
            <w:shd w:val="clear" w:color="auto" w:fill="auto"/>
          </w:tcPr>
          <w:p w:rsidR="00C71705" w:rsidRPr="009B7389" w:rsidRDefault="00C71705" w:rsidP="00DF5881">
            <w:pPr>
              <w:rPr>
                <w:sz w:val="18"/>
                <w:szCs w:val="18"/>
                <w:lang w:val="fr-FR"/>
              </w:rPr>
            </w:pPr>
            <w:r w:rsidRPr="009B7389">
              <w:rPr>
                <w:sz w:val="18"/>
                <w:szCs w:val="18"/>
                <w:lang w:val="fr-FR"/>
              </w:rPr>
              <w:t xml:space="preserve">mg </w:t>
            </w:r>
          </w:p>
        </w:tc>
        <w:tc>
          <w:tcPr>
            <w:tcW w:w="7419" w:type="dxa"/>
            <w:shd w:val="clear" w:color="auto" w:fill="auto"/>
          </w:tcPr>
          <w:p w:rsidR="00C71705" w:rsidRPr="009B7389" w:rsidRDefault="00A96810" w:rsidP="00DF5881">
            <w:pPr>
              <w:rPr>
                <w:sz w:val="18"/>
                <w:szCs w:val="18"/>
                <w:lang w:val="fr-FR"/>
              </w:rPr>
            </w:pPr>
            <w:r w:rsidRPr="009B7389">
              <w:rPr>
                <w:sz w:val="18"/>
                <w:szCs w:val="18"/>
                <w:lang w:val="fr-FR"/>
              </w:rPr>
              <w:t>m</w:t>
            </w:r>
            <w:r w:rsidR="00C71705" w:rsidRPr="009B7389">
              <w:rPr>
                <w:sz w:val="18"/>
                <w:szCs w:val="18"/>
                <w:lang w:val="fr-FR"/>
              </w:rPr>
              <w:t>illigram</w:t>
            </w:r>
            <w:r w:rsidR="00465824" w:rsidRPr="009B7389">
              <w:rPr>
                <w:sz w:val="18"/>
                <w:szCs w:val="18"/>
                <w:lang w:val="fr-FR"/>
              </w:rPr>
              <w:t>me</w:t>
            </w:r>
          </w:p>
        </w:tc>
      </w:tr>
      <w:tr w:rsidR="00C71705" w:rsidRPr="009B7389" w:rsidTr="00FB40A8">
        <w:tc>
          <w:tcPr>
            <w:tcW w:w="1559" w:type="dxa"/>
            <w:shd w:val="clear" w:color="auto" w:fill="auto"/>
          </w:tcPr>
          <w:p w:rsidR="00C71705" w:rsidRPr="009B7389" w:rsidRDefault="00C71705" w:rsidP="00DF5881">
            <w:pPr>
              <w:rPr>
                <w:sz w:val="18"/>
                <w:szCs w:val="18"/>
                <w:lang w:val="fr-FR"/>
              </w:rPr>
            </w:pPr>
            <w:r w:rsidRPr="009B7389">
              <w:rPr>
                <w:sz w:val="18"/>
                <w:szCs w:val="18"/>
                <w:lang w:val="fr-FR"/>
              </w:rPr>
              <w:t xml:space="preserve">kg </w:t>
            </w:r>
          </w:p>
        </w:tc>
        <w:tc>
          <w:tcPr>
            <w:tcW w:w="7419" w:type="dxa"/>
            <w:shd w:val="clear" w:color="auto" w:fill="auto"/>
          </w:tcPr>
          <w:p w:rsidR="00C71705" w:rsidRPr="009B7389" w:rsidRDefault="00A96810" w:rsidP="00DF5881">
            <w:pPr>
              <w:rPr>
                <w:sz w:val="18"/>
                <w:szCs w:val="18"/>
                <w:lang w:val="fr-FR"/>
              </w:rPr>
            </w:pPr>
            <w:r w:rsidRPr="009B7389">
              <w:rPr>
                <w:sz w:val="18"/>
                <w:szCs w:val="18"/>
                <w:lang w:val="fr-FR"/>
              </w:rPr>
              <w:t>k</w:t>
            </w:r>
            <w:r w:rsidR="00C71705" w:rsidRPr="009B7389">
              <w:rPr>
                <w:sz w:val="18"/>
                <w:szCs w:val="18"/>
                <w:lang w:val="fr-FR"/>
              </w:rPr>
              <w:t>ilogram</w:t>
            </w:r>
            <w:r w:rsidR="00465824" w:rsidRPr="009B7389">
              <w:rPr>
                <w:sz w:val="18"/>
                <w:szCs w:val="18"/>
                <w:lang w:val="fr-FR"/>
              </w:rPr>
              <w:t>me</w:t>
            </w:r>
          </w:p>
        </w:tc>
      </w:tr>
      <w:tr w:rsidR="00C71705" w:rsidRPr="009B7389" w:rsidTr="00FB40A8">
        <w:tc>
          <w:tcPr>
            <w:tcW w:w="1559" w:type="dxa"/>
            <w:shd w:val="clear" w:color="auto" w:fill="auto"/>
          </w:tcPr>
          <w:p w:rsidR="00C71705" w:rsidRPr="009B7389" w:rsidRDefault="00C71705" w:rsidP="00DF5881">
            <w:pPr>
              <w:rPr>
                <w:sz w:val="18"/>
                <w:szCs w:val="18"/>
                <w:lang w:val="fr-FR"/>
              </w:rPr>
            </w:pPr>
            <w:r w:rsidRPr="009B7389">
              <w:rPr>
                <w:sz w:val="18"/>
                <w:szCs w:val="18"/>
                <w:lang w:val="fr-FR"/>
              </w:rPr>
              <w:t>Mg</w:t>
            </w:r>
          </w:p>
        </w:tc>
        <w:tc>
          <w:tcPr>
            <w:tcW w:w="7419" w:type="dxa"/>
            <w:shd w:val="clear" w:color="auto" w:fill="auto"/>
          </w:tcPr>
          <w:p w:rsidR="00C71705" w:rsidRPr="009B7389" w:rsidRDefault="00465824" w:rsidP="00DF5881">
            <w:pPr>
              <w:rPr>
                <w:sz w:val="18"/>
                <w:szCs w:val="18"/>
                <w:lang w:val="fr-FR"/>
              </w:rPr>
            </w:pPr>
            <w:r w:rsidRPr="009B7389">
              <w:rPr>
                <w:sz w:val="18"/>
                <w:szCs w:val="18"/>
                <w:lang w:val="fr-FR"/>
              </w:rPr>
              <w:t>mé</w:t>
            </w:r>
            <w:r w:rsidR="00C71705" w:rsidRPr="009B7389">
              <w:rPr>
                <w:sz w:val="18"/>
                <w:szCs w:val="18"/>
                <w:lang w:val="fr-FR"/>
              </w:rPr>
              <w:t>gagram</w:t>
            </w:r>
            <w:r w:rsidRPr="009B7389">
              <w:rPr>
                <w:sz w:val="18"/>
                <w:szCs w:val="18"/>
                <w:lang w:val="fr-FR"/>
              </w:rPr>
              <w:t>me (1,000 kg ou</w:t>
            </w:r>
            <w:r w:rsidR="00C71705" w:rsidRPr="009B7389">
              <w:rPr>
                <w:sz w:val="18"/>
                <w:szCs w:val="18"/>
                <w:lang w:val="fr-FR"/>
              </w:rPr>
              <w:t xml:space="preserve"> 1 tonne)</w:t>
            </w:r>
          </w:p>
        </w:tc>
      </w:tr>
      <w:tr w:rsidR="00C71705" w:rsidRPr="009B7389" w:rsidTr="00FB40A8">
        <w:tc>
          <w:tcPr>
            <w:tcW w:w="1559" w:type="dxa"/>
            <w:shd w:val="clear" w:color="auto" w:fill="auto"/>
          </w:tcPr>
          <w:p w:rsidR="00C71705" w:rsidRPr="009B7389" w:rsidRDefault="00C71705" w:rsidP="00DF5881">
            <w:pPr>
              <w:rPr>
                <w:sz w:val="18"/>
                <w:szCs w:val="18"/>
                <w:lang w:val="fr-FR"/>
              </w:rPr>
            </w:pPr>
          </w:p>
        </w:tc>
        <w:tc>
          <w:tcPr>
            <w:tcW w:w="7419" w:type="dxa"/>
            <w:shd w:val="clear" w:color="auto" w:fill="auto"/>
          </w:tcPr>
          <w:p w:rsidR="00C71705" w:rsidRPr="009B7389" w:rsidRDefault="00C71705" w:rsidP="00DF5881">
            <w:pPr>
              <w:rPr>
                <w:sz w:val="18"/>
                <w:szCs w:val="18"/>
                <w:lang w:val="fr-FR"/>
              </w:rPr>
            </w:pPr>
          </w:p>
        </w:tc>
      </w:tr>
      <w:tr w:rsidR="00C71705" w:rsidRPr="009B7389" w:rsidTr="00FB40A8">
        <w:tc>
          <w:tcPr>
            <w:tcW w:w="1559" w:type="dxa"/>
            <w:shd w:val="clear" w:color="auto" w:fill="auto"/>
          </w:tcPr>
          <w:p w:rsidR="00C71705" w:rsidRPr="009B7389" w:rsidRDefault="00C71705" w:rsidP="00DF5881">
            <w:pPr>
              <w:rPr>
                <w:sz w:val="18"/>
                <w:szCs w:val="18"/>
                <w:lang w:val="fr-FR"/>
              </w:rPr>
            </w:pPr>
          </w:p>
        </w:tc>
        <w:tc>
          <w:tcPr>
            <w:tcW w:w="7419" w:type="dxa"/>
            <w:shd w:val="clear" w:color="auto" w:fill="auto"/>
          </w:tcPr>
          <w:p w:rsidR="00C71705" w:rsidRPr="009B7389" w:rsidRDefault="00C71705" w:rsidP="00DF5881">
            <w:pPr>
              <w:rPr>
                <w:sz w:val="18"/>
                <w:szCs w:val="18"/>
                <w:lang w:val="fr-FR"/>
              </w:rPr>
            </w:pPr>
          </w:p>
        </w:tc>
      </w:tr>
      <w:tr w:rsidR="00C71705" w:rsidRPr="009B7389" w:rsidTr="00FB40A8">
        <w:tc>
          <w:tcPr>
            <w:tcW w:w="1559" w:type="dxa"/>
            <w:shd w:val="clear" w:color="auto" w:fill="auto"/>
          </w:tcPr>
          <w:p w:rsidR="00C71705" w:rsidRPr="009B7389" w:rsidRDefault="00C71705" w:rsidP="00DF5881">
            <w:pPr>
              <w:rPr>
                <w:sz w:val="18"/>
                <w:szCs w:val="18"/>
                <w:lang w:val="fr-FR"/>
              </w:rPr>
            </w:pPr>
          </w:p>
        </w:tc>
        <w:tc>
          <w:tcPr>
            <w:tcW w:w="7419" w:type="dxa"/>
            <w:shd w:val="clear" w:color="auto" w:fill="auto"/>
          </w:tcPr>
          <w:p w:rsidR="00C71705" w:rsidRPr="009B7389" w:rsidRDefault="00C71705" w:rsidP="00DF5881">
            <w:pPr>
              <w:rPr>
                <w:sz w:val="18"/>
                <w:szCs w:val="18"/>
                <w:lang w:val="fr-FR"/>
              </w:rPr>
            </w:pPr>
          </w:p>
        </w:tc>
      </w:tr>
    </w:tbl>
    <w:p w:rsidR="00081C1A" w:rsidRPr="009B7389" w:rsidRDefault="00081C1A">
      <w:pPr>
        <w:rPr>
          <w:lang w:val="fr-FR"/>
        </w:rPr>
      </w:pPr>
    </w:p>
    <w:p w:rsidR="004737D2" w:rsidRPr="009B7389" w:rsidRDefault="00081C1A" w:rsidP="00081C1A">
      <w:pPr>
        <w:pStyle w:val="CH1"/>
        <w:numPr>
          <w:ilvl w:val="0"/>
          <w:numId w:val="0"/>
        </w:numPr>
        <w:rPr>
          <w:lang w:val="fr-FR"/>
        </w:rPr>
      </w:pPr>
      <w:r w:rsidRPr="009B7389">
        <w:rPr>
          <w:lang w:val="fr-FR"/>
        </w:rPr>
        <w:br w:type="page"/>
      </w:r>
      <w:bookmarkStart w:id="15" w:name="_Toc417046870"/>
      <w:bookmarkStart w:id="16" w:name="_Toc148341765"/>
      <w:bookmarkStart w:id="17" w:name="_Toc249772638"/>
      <w:r w:rsidR="009934AB" w:rsidRPr="009B7389">
        <w:rPr>
          <w:lang w:val="fr-FR"/>
        </w:rPr>
        <w:tab/>
      </w:r>
      <w:r w:rsidR="002E3C2E" w:rsidRPr="009B7389">
        <w:rPr>
          <w:lang w:val="fr-FR"/>
        </w:rPr>
        <w:t>I.</w:t>
      </w:r>
      <w:r w:rsidR="004E08D3" w:rsidRPr="009B7389">
        <w:rPr>
          <w:lang w:val="fr-FR"/>
        </w:rPr>
        <w:tab/>
      </w:r>
      <w:r w:rsidR="002E3C2E" w:rsidRPr="009B7389">
        <w:rPr>
          <w:lang w:val="fr-FR"/>
        </w:rPr>
        <w:t>Introduction</w:t>
      </w:r>
      <w:bookmarkEnd w:id="15"/>
    </w:p>
    <w:p w:rsidR="004737D2" w:rsidRPr="009B7389" w:rsidRDefault="004E08D3" w:rsidP="00081C1A">
      <w:pPr>
        <w:pStyle w:val="CH2"/>
        <w:ind w:left="0"/>
        <w:rPr>
          <w:lang w:val="fr-FR"/>
        </w:rPr>
      </w:pPr>
      <w:r w:rsidRPr="009B7389">
        <w:rPr>
          <w:lang w:val="fr-FR"/>
        </w:rPr>
        <w:tab/>
      </w:r>
      <w:bookmarkStart w:id="18" w:name="_Toc417046871"/>
      <w:r w:rsidR="001B1766" w:rsidRPr="009B7389">
        <w:rPr>
          <w:lang w:val="fr-FR"/>
        </w:rPr>
        <w:t>A.</w:t>
      </w:r>
      <w:r w:rsidRPr="009B7389">
        <w:rPr>
          <w:lang w:val="fr-FR"/>
        </w:rPr>
        <w:tab/>
      </w:r>
      <w:r w:rsidR="00465824" w:rsidRPr="009B7389">
        <w:rPr>
          <w:lang w:val="fr-FR"/>
        </w:rPr>
        <w:t>Champ d’application</w:t>
      </w:r>
      <w:bookmarkEnd w:id="18"/>
    </w:p>
    <w:p w:rsidR="004737D2" w:rsidRPr="009B7389" w:rsidRDefault="009B101F">
      <w:pPr>
        <w:numPr>
          <w:ilvl w:val="0"/>
          <w:numId w:val="13"/>
        </w:numPr>
        <w:tabs>
          <w:tab w:val="left" w:pos="1701"/>
        </w:tabs>
        <w:suppressAutoHyphens/>
        <w:snapToGrid w:val="0"/>
        <w:spacing w:after="120"/>
        <w:ind w:left="1134" w:right="425"/>
        <w:rPr>
          <w:sz w:val="20"/>
          <w:szCs w:val="20"/>
          <w:lang w:val="fr-FR"/>
        </w:rPr>
      </w:pPr>
      <w:r w:rsidRPr="009B7389">
        <w:rPr>
          <w:sz w:val="20"/>
          <w:szCs w:val="20"/>
          <w:lang w:val="fr-FR"/>
        </w:rPr>
        <w:t>Le présent document remplace l</w:t>
      </w:r>
      <w:r w:rsidR="00465824" w:rsidRPr="009B7389">
        <w:rPr>
          <w:sz w:val="20"/>
          <w:szCs w:val="20"/>
          <w:lang w:val="fr-FR"/>
        </w:rPr>
        <w:t xml:space="preserve">es directives techniques de la Convention de Bâle pour la gestion écologiquement rationnelle des déchets des pesticides </w:t>
      </w:r>
      <w:r w:rsidR="002E3C2E" w:rsidRPr="009B7389">
        <w:rPr>
          <w:sz w:val="20"/>
          <w:szCs w:val="20"/>
          <w:lang w:val="fr-FR"/>
        </w:rPr>
        <w:t>aldrin</w:t>
      </w:r>
      <w:r w:rsidR="00294AFC" w:rsidRPr="009B7389">
        <w:rPr>
          <w:sz w:val="20"/>
          <w:szCs w:val="20"/>
          <w:lang w:val="fr-FR"/>
        </w:rPr>
        <w:t>e</w:t>
      </w:r>
      <w:r w:rsidR="002E3C2E" w:rsidRPr="009B7389">
        <w:rPr>
          <w:sz w:val="20"/>
          <w:szCs w:val="20"/>
          <w:lang w:val="fr-FR"/>
        </w:rPr>
        <w:t>, chlordane, dieldrin</w:t>
      </w:r>
      <w:r w:rsidR="00294AFC" w:rsidRPr="009B7389">
        <w:rPr>
          <w:sz w:val="20"/>
          <w:szCs w:val="20"/>
          <w:lang w:val="fr-FR"/>
        </w:rPr>
        <w:t>e</w:t>
      </w:r>
      <w:r w:rsidR="002E3C2E" w:rsidRPr="009B7389">
        <w:rPr>
          <w:sz w:val="20"/>
          <w:szCs w:val="20"/>
          <w:lang w:val="fr-FR"/>
        </w:rPr>
        <w:t>, endrin</w:t>
      </w:r>
      <w:r w:rsidR="00294AFC" w:rsidRPr="009B7389">
        <w:rPr>
          <w:sz w:val="20"/>
          <w:szCs w:val="20"/>
          <w:lang w:val="fr-FR"/>
        </w:rPr>
        <w:t>e</w:t>
      </w:r>
      <w:r w:rsidR="002E3C2E" w:rsidRPr="009B7389">
        <w:rPr>
          <w:sz w:val="20"/>
          <w:szCs w:val="20"/>
          <w:lang w:val="fr-FR"/>
        </w:rPr>
        <w:t>, heptachlor</w:t>
      </w:r>
      <w:r w:rsidR="00294AFC" w:rsidRPr="009B7389">
        <w:rPr>
          <w:sz w:val="20"/>
          <w:szCs w:val="20"/>
          <w:lang w:val="fr-FR"/>
        </w:rPr>
        <w:t>e, hexachlorobenzè</w:t>
      </w:r>
      <w:r w:rsidR="002E3C2E" w:rsidRPr="009B7389">
        <w:rPr>
          <w:sz w:val="20"/>
          <w:szCs w:val="20"/>
          <w:lang w:val="fr-FR"/>
        </w:rPr>
        <w:t xml:space="preserve">ne (HCB), mirex </w:t>
      </w:r>
      <w:r w:rsidR="00294AFC" w:rsidRPr="009B7389">
        <w:rPr>
          <w:sz w:val="20"/>
          <w:szCs w:val="20"/>
          <w:lang w:val="fr-FR"/>
        </w:rPr>
        <w:t>ou toxaphè</w:t>
      </w:r>
      <w:r w:rsidR="002E3C2E" w:rsidRPr="009B7389">
        <w:rPr>
          <w:sz w:val="20"/>
          <w:szCs w:val="20"/>
          <w:lang w:val="fr-FR"/>
        </w:rPr>
        <w:t>ne</w:t>
      </w:r>
      <w:r w:rsidR="00294AFC" w:rsidRPr="009B7389">
        <w:rPr>
          <w:sz w:val="20"/>
          <w:szCs w:val="20"/>
          <w:lang w:val="fr-FR"/>
        </w:rPr>
        <w:t xml:space="preserve">, en contenant ou contaminés par eux, ou contaminés par du </w:t>
      </w:r>
      <w:r w:rsidR="002E3C2E" w:rsidRPr="009B7389">
        <w:rPr>
          <w:sz w:val="20"/>
          <w:szCs w:val="20"/>
          <w:lang w:val="fr-FR"/>
        </w:rPr>
        <w:t xml:space="preserve">HCB </w:t>
      </w:r>
      <w:r w:rsidR="00294AFC" w:rsidRPr="009B7389">
        <w:rPr>
          <w:sz w:val="20"/>
          <w:szCs w:val="20"/>
          <w:lang w:val="fr-FR"/>
        </w:rPr>
        <w:t>en tant que produit chimique industriel de mars</w:t>
      </w:r>
      <w:r w:rsidR="002E3C2E" w:rsidRPr="009B7389">
        <w:rPr>
          <w:sz w:val="20"/>
          <w:szCs w:val="20"/>
          <w:lang w:val="fr-FR"/>
        </w:rPr>
        <w:t xml:space="preserve"> 2007. </w:t>
      </w:r>
    </w:p>
    <w:p w:rsidR="00A138DE" w:rsidRPr="009B7389" w:rsidRDefault="00294AFC">
      <w:pPr>
        <w:numPr>
          <w:ilvl w:val="0"/>
          <w:numId w:val="13"/>
        </w:numPr>
        <w:tabs>
          <w:tab w:val="left" w:pos="1701"/>
        </w:tabs>
        <w:suppressAutoHyphens/>
        <w:snapToGrid w:val="0"/>
        <w:spacing w:after="120"/>
        <w:ind w:left="1134" w:right="425"/>
        <w:rPr>
          <w:snapToGrid w:val="0"/>
          <w:sz w:val="20"/>
          <w:szCs w:val="20"/>
          <w:lang w:val="fr-FR"/>
        </w:rPr>
      </w:pPr>
      <w:r w:rsidRPr="009B7389">
        <w:rPr>
          <w:snapToGrid w:val="0"/>
          <w:sz w:val="20"/>
          <w:szCs w:val="20"/>
          <w:lang w:val="fr-FR"/>
        </w:rPr>
        <w:t xml:space="preserve">Les présentes directives techniques fournissent des orientations sur la gestion écologiquement rationnelle des déchets constitués des pesticides </w:t>
      </w:r>
      <w:r w:rsidR="002E3C2E" w:rsidRPr="009B7389">
        <w:rPr>
          <w:snapToGrid w:val="0"/>
          <w:sz w:val="20"/>
          <w:szCs w:val="20"/>
          <w:lang w:val="fr-FR"/>
        </w:rPr>
        <w:t>aldrin</w:t>
      </w:r>
      <w:r w:rsidRPr="009B7389">
        <w:rPr>
          <w:snapToGrid w:val="0"/>
          <w:sz w:val="20"/>
          <w:szCs w:val="20"/>
          <w:lang w:val="fr-FR"/>
        </w:rPr>
        <w:t>e</w:t>
      </w:r>
      <w:r w:rsidR="002E3C2E" w:rsidRPr="009B7389">
        <w:rPr>
          <w:snapToGrid w:val="0"/>
          <w:sz w:val="20"/>
          <w:szCs w:val="20"/>
          <w:lang w:val="fr-FR"/>
        </w:rPr>
        <w:t>, alpha</w:t>
      </w:r>
      <w:r w:rsidRPr="009B7389">
        <w:rPr>
          <w:snapToGrid w:val="0"/>
          <w:sz w:val="20"/>
          <w:szCs w:val="20"/>
          <w:lang w:val="fr-FR"/>
        </w:rPr>
        <w:t>-</w:t>
      </w:r>
      <w:r w:rsidR="002E3C2E" w:rsidRPr="009B7389">
        <w:rPr>
          <w:snapToGrid w:val="0"/>
          <w:sz w:val="20"/>
          <w:szCs w:val="20"/>
          <w:lang w:val="fr-FR"/>
        </w:rPr>
        <w:t>hexac</w:t>
      </w:r>
      <w:r w:rsidRPr="009B7389">
        <w:rPr>
          <w:snapToGrid w:val="0"/>
          <w:sz w:val="20"/>
          <w:szCs w:val="20"/>
          <w:lang w:val="fr-FR"/>
        </w:rPr>
        <w:t>hlorocyclohexane (alpha-HCH), bêta-</w:t>
      </w:r>
      <w:r w:rsidR="002E3C2E" w:rsidRPr="009B7389">
        <w:rPr>
          <w:snapToGrid w:val="0"/>
          <w:sz w:val="20"/>
          <w:szCs w:val="20"/>
          <w:lang w:val="fr-FR"/>
        </w:rPr>
        <w:t>hexachlorocyclohexa</w:t>
      </w:r>
      <w:r w:rsidRPr="009B7389">
        <w:rPr>
          <w:snapToGrid w:val="0"/>
          <w:sz w:val="20"/>
          <w:szCs w:val="20"/>
          <w:lang w:val="fr-FR"/>
        </w:rPr>
        <w:t>ne (bêta-HCH), chlordane, chlordé</w:t>
      </w:r>
      <w:r w:rsidR="002E3C2E" w:rsidRPr="009B7389">
        <w:rPr>
          <w:snapToGrid w:val="0"/>
          <w:sz w:val="20"/>
          <w:szCs w:val="20"/>
          <w:lang w:val="fr-FR"/>
        </w:rPr>
        <w:t>cone, dieldrin</w:t>
      </w:r>
      <w:r w:rsidRPr="009B7389">
        <w:rPr>
          <w:snapToGrid w:val="0"/>
          <w:sz w:val="20"/>
          <w:szCs w:val="20"/>
          <w:lang w:val="fr-FR"/>
        </w:rPr>
        <w:t>e</w:t>
      </w:r>
      <w:r w:rsidR="002E3C2E" w:rsidRPr="009B7389">
        <w:rPr>
          <w:snapToGrid w:val="0"/>
          <w:sz w:val="20"/>
          <w:szCs w:val="20"/>
          <w:lang w:val="fr-FR"/>
        </w:rPr>
        <w:t>, endrin</w:t>
      </w:r>
      <w:r w:rsidRPr="009B7389">
        <w:rPr>
          <w:snapToGrid w:val="0"/>
          <w:sz w:val="20"/>
          <w:szCs w:val="20"/>
          <w:lang w:val="fr-FR"/>
        </w:rPr>
        <w:t>e</w:t>
      </w:r>
      <w:r w:rsidR="002E3C2E" w:rsidRPr="009B7389">
        <w:rPr>
          <w:snapToGrid w:val="0"/>
          <w:sz w:val="20"/>
          <w:szCs w:val="20"/>
          <w:lang w:val="fr-FR"/>
        </w:rPr>
        <w:t>, heptachlor</w:t>
      </w:r>
      <w:r w:rsidRPr="009B7389">
        <w:rPr>
          <w:snapToGrid w:val="0"/>
          <w:sz w:val="20"/>
          <w:szCs w:val="20"/>
          <w:lang w:val="fr-FR"/>
        </w:rPr>
        <w:t>e, hexachlorobenzè</w:t>
      </w:r>
      <w:r w:rsidR="002E3C2E" w:rsidRPr="009B7389">
        <w:rPr>
          <w:snapToGrid w:val="0"/>
          <w:sz w:val="20"/>
          <w:szCs w:val="20"/>
          <w:lang w:val="fr-FR"/>
        </w:rPr>
        <w:t xml:space="preserve">ne (HCB), </w:t>
      </w:r>
      <w:r w:rsidRPr="009B7389">
        <w:rPr>
          <w:snapToGrid w:val="0"/>
          <w:sz w:val="20"/>
          <w:szCs w:val="20"/>
          <w:lang w:val="fr-FR"/>
        </w:rPr>
        <w:t>lindane, mirex, pentachlorobenzè</w:t>
      </w:r>
      <w:r w:rsidR="002E3C2E" w:rsidRPr="009B7389">
        <w:rPr>
          <w:snapToGrid w:val="0"/>
          <w:sz w:val="20"/>
          <w:szCs w:val="20"/>
          <w:lang w:val="fr-FR"/>
        </w:rPr>
        <w:t xml:space="preserve">ne, </w:t>
      </w:r>
      <w:r w:rsidRPr="009B7389">
        <w:rPr>
          <w:snapToGrid w:val="0"/>
          <w:sz w:val="20"/>
          <w:szCs w:val="20"/>
          <w:lang w:val="fr-FR"/>
        </w:rPr>
        <w:t>acide perfluorooctane sulfonique</w:t>
      </w:r>
      <w:r w:rsidR="00743EA9" w:rsidRPr="009B7389">
        <w:rPr>
          <w:snapToGrid w:val="0"/>
          <w:sz w:val="20"/>
          <w:szCs w:val="20"/>
          <w:lang w:val="fr-FR"/>
        </w:rPr>
        <w:t xml:space="preserve"> (</w:t>
      </w:r>
      <w:r w:rsidRPr="009B7389">
        <w:rPr>
          <w:snapToGrid w:val="0"/>
          <w:sz w:val="20"/>
          <w:szCs w:val="20"/>
          <w:lang w:val="fr-FR"/>
        </w:rPr>
        <w:t>SPFO</w:t>
      </w:r>
      <w:r w:rsidR="00743EA9" w:rsidRPr="009B7389">
        <w:rPr>
          <w:snapToGrid w:val="0"/>
          <w:sz w:val="20"/>
          <w:szCs w:val="20"/>
          <w:lang w:val="fr-FR"/>
        </w:rPr>
        <w:t>)</w:t>
      </w:r>
      <w:r w:rsidR="002E3C2E" w:rsidRPr="009B7389">
        <w:rPr>
          <w:snapToGrid w:val="0"/>
          <w:sz w:val="20"/>
          <w:szCs w:val="20"/>
          <w:lang w:val="fr-FR"/>
        </w:rPr>
        <w:t xml:space="preserve">, </w:t>
      </w:r>
      <w:r w:rsidR="009B101F" w:rsidRPr="009B7389">
        <w:rPr>
          <w:snapToGrid w:val="0"/>
          <w:sz w:val="20"/>
          <w:szCs w:val="20"/>
          <w:lang w:val="fr-FR"/>
        </w:rPr>
        <w:t>endosulfan technique et l</w:t>
      </w:r>
      <w:r w:rsidRPr="009B7389">
        <w:rPr>
          <w:snapToGrid w:val="0"/>
          <w:sz w:val="20"/>
          <w:szCs w:val="20"/>
          <w:lang w:val="fr-FR"/>
        </w:rPr>
        <w:t xml:space="preserve">es isomères </w:t>
      </w:r>
      <w:r w:rsidR="009B101F" w:rsidRPr="009B7389">
        <w:rPr>
          <w:snapToGrid w:val="0"/>
          <w:sz w:val="20"/>
          <w:szCs w:val="20"/>
          <w:lang w:val="fr-FR"/>
        </w:rPr>
        <w:t xml:space="preserve">de l’endosulfan </w:t>
      </w:r>
      <w:r w:rsidRPr="009B7389">
        <w:rPr>
          <w:snapToGrid w:val="0"/>
          <w:sz w:val="20"/>
          <w:szCs w:val="20"/>
          <w:lang w:val="fr-FR"/>
        </w:rPr>
        <w:t>ou toxaphè</w:t>
      </w:r>
      <w:r w:rsidR="002E3C2E" w:rsidRPr="009B7389">
        <w:rPr>
          <w:snapToGrid w:val="0"/>
          <w:sz w:val="20"/>
          <w:szCs w:val="20"/>
          <w:lang w:val="fr-FR"/>
        </w:rPr>
        <w:t>ne</w:t>
      </w:r>
      <w:r w:rsidR="008F2FBE" w:rsidRPr="009B7389">
        <w:rPr>
          <w:snapToGrid w:val="0"/>
          <w:sz w:val="20"/>
          <w:szCs w:val="20"/>
          <w:lang w:val="fr-FR"/>
        </w:rPr>
        <w:t>,</w:t>
      </w:r>
      <w:r w:rsidR="002E3C2E" w:rsidRPr="009B7389">
        <w:rPr>
          <w:snapToGrid w:val="0"/>
          <w:sz w:val="20"/>
          <w:szCs w:val="20"/>
          <w:lang w:val="fr-FR"/>
        </w:rPr>
        <w:t xml:space="preserve"> </w:t>
      </w:r>
      <w:r w:rsidRPr="009B7389">
        <w:rPr>
          <w:snapToGrid w:val="0"/>
          <w:sz w:val="20"/>
          <w:szCs w:val="20"/>
          <w:lang w:val="fr-FR"/>
        </w:rPr>
        <w:t xml:space="preserve">en contenant ou contaminés par ces substances, ou contaminés par du </w:t>
      </w:r>
      <w:r w:rsidR="002E3C2E" w:rsidRPr="009B7389">
        <w:rPr>
          <w:snapToGrid w:val="0"/>
          <w:sz w:val="20"/>
          <w:szCs w:val="20"/>
          <w:lang w:val="fr-FR"/>
        </w:rPr>
        <w:t xml:space="preserve">HCB </w:t>
      </w:r>
      <w:r w:rsidRPr="009B7389">
        <w:rPr>
          <w:snapToGrid w:val="0"/>
          <w:sz w:val="20"/>
          <w:szCs w:val="20"/>
          <w:lang w:val="fr-FR"/>
        </w:rPr>
        <w:t>en tant que produit chimique industriel</w:t>
      </w:r>
      <w:r w:rsidR="002E3C2E" w:rsidRPr="009B7389">
        <w:rPr>
          <w:snapToGrid w:val="0"/>
          <w:sz w:val="20"/>
          <w:szCs w:val="20"/>
          <w:lang w:val="fr-FR"/>
        </w:rPr>
        <w:t xml:space="preserve"> (</w:t>
      </w:r>
      <w:r w:rsidRPr="009B7389">
        <w:rPr>
          <w:snapToGrid w:val="0"/>
          <w:sz w:val="20"/>
          <w:szCs w:val="20"/>
          <w:lang w:val="fr-FR"/>
        </w:rPr>
        <w:t>ci-après dénommés « </w:t>
      </w:r>
      <w:r w:rsidR="002E3C2E" w:rsidRPr="009B7389">
        <w:rPr>
          <w:snapToGrid w:val="0"/>
          <w:sz w:val="20"/>
          <w:szCs w:val="20"/>
          <w:lang w:val="fr-FR"/>
        </w:rPr>
        <w:t>pesticide</w:t>
      </w:r>
      <w:r w:rsidRPr="009B7389">
        <w:rPr>
          <w:snapToGrid w:val="0"/>
          <w:sz w:val="20"/>
          <w:szCs w:val="20"/>
          <w:lang w:val="fr-FR"/>
        </w:rPr>
        <w:t>s POP »</w:t>
      </w:r>
      <w:r w:rsidR="002F06A9" w:rsidRPr="009B7389">
        <w:rPr>
          <w:snapToGrid w:val="0"/>
          <w:sz w:val="20"/>
          <w:szCs w:val="20"/>
          <w:lang w:val="fr-FR"/>
        </w:rPr>
        <w:t>), conformément à plusieurs décisions prises dans le cadre de deux accords multilatéraux sur l’environnement concernant les produits chimiques et les déchets</w:t>
      </w:r>
      <w:r w:rsidR="004E08D3" w:rsidRPr="009B7389">
        <w:rPr>
          <w:rStyle w:val="FootnoteReference"/>
          <w:snapToGrid w:val="0"/>
          <w:sz w:val="20"/>
          <w:szCs w:val="20"/>
          <w:lang w:val="fr-FR"/>
        </w:rPr>
        <w:footnoteReference w:customMarkFollows="1" w:id="2"/>
        <w:t>1</w:t>
      </w:r>
      <w:r w:rsidR="009B101F" w:rsidRPr="009B7389">
        <w:rPr>
          <w:rStyle w:val="FootnoteReference"/>
          <w:snapToGrid w:val="0"/>
          <w:sz w:val="20"/>
          <w:szCs w:val="20"/>
          <w:vertAlign w:val="baseline"/>
          <w:lang w:val="fr-FR"/>
        </w:rPr>
        <w:t>.</w:t>
      </w:r>
      <w:r w:rsidR="002E3C2E" w:rsidRPr="009B7389">
        <w:rPr>
          <w:snapToGrid w:val="0"/>
          <w:sz w:val="20"/>
          <w:szCs w:val="20"/>
          <w:lang w:val="fr-FR"/>
        </w:rPr>
        <w:t xml:space="preserve"> </w:t>
      </w:r>
      <w:r w:rsidR="003E781D" w:rsidRPr="009B7389">
        <w:rPr>
          <w:snapToGrid w:val="0"/>
          <w:sz w:val="20"/>
          <w:szCs w:val="20"/>
          <w:lang w:val="fr-FR"/>
        </w:rPr>
        <w:t>Parmi ces pesticides, l’</w:t>
      </w:r>
      <w:r w:rsidR="002E3C2E" w:rsidRPr="009B7389">
        <w:rPr>
          <w:snapToGrid w:val="0"/>
          <w:sz w:val="20"/>
          <w:szCs w:val="20"/>
          <w:lang w:val="fr-FR"/>
        </w:rPr>
        <w:t>aldrin</w:t>
      </w:r>
      <w:r w:rsidR="003E781D" w:rsidRPr="009B7389">
        <w:rPr>
          <w:snapToGrid w:val="0"/>
          <w:sz w:val="20"/>
          <w:szCs w:val="20"/>
          <w:lang w:val="fr-FR"/>
        </w:rPr>
        <w:t>e</w:t>
      </w:r>
      <w:r w:rsidR="002E3C2E" w:rsidRPr="009B7389">
        <w:rPr>
          <w:snapToGrid w:val="0"/>
          <w:sz w:val="20"/>
          <w:szCs w:val="20"/>
          <w:lang w:val="fr-FR"/>
        </w:rPr>
        <w:t xml:space="preserve">, </w:t>
      </w:r>
      <w:r w:rsidR="003E781D" w:rsidRPr="009B7389">
        <w:rPr>
          <w:snapToGrid w:val="0"/>
          <w:sz w:val="20"/>
          <w:szCs w:val="20"/>
          <w:lang w:val="fr-FR"/>
        </w:rPr>
        <w:t xml:space="preserve">le </w:t>
      </w:r>
      <w:r w:rsidR="002E3C2E" w:rsidRPr="009B7389">
        <w:rPr>
          <w:snapToGrid w:val="0"/>
          <w:sz w:val="20"/>
          <w:szCs w:val="20"/>
          <w:lang w:val="fr-FR"/>
        </w:rPr>
        <w:t xml:space="preserve">chlordane, </w:t>
      </w:r>
      <w:r w:rsidR="003E781D" w:rsidRPr="009B7389">
        <w:rPr>
          <w:snapToGrid w:val="0"/>
          <w:sz w:val="20"/>
          <w:szCs w:val="20"/>
          <w:lang w:val="fr-FR"/>
        </w:rPr>
        <w:t xml:space="preserve">la </w:t>
      </w:r>
      <w:r w:rsidR="002E3C2E" w:rsidRPr="009B7389">
        <w:rPr>
          <w:snapToGrid w:val="0"/>
          <w:sz w:val="20"/>
          <w:szCs w:val="20"/>
          <w:lang w:val="fr-FR"/>
        </w:rPr>
        <w:t>dieldrin</w:t>
      </w:r>
      <w:r w:rsidR="003E781D" w:rsidRPr="009B7389">
        <w:rPr>
          <w:snapToGrid w:val="0"/>
          <w:sz w:val="20"/>
          <w:szCs w:val="20"/>
          <w:lang w:val="fr-FR"/>
        </w:rPr>
        <w:t>e</w:t>
      </w:r>
      <w:r w:rsidR="002E3C2E" w:rsidRPr="009B7389">
        <w:rPr>
          <w:snapToGrid w:val="0"/>
          <w:sz w:val="20"/>
          <w:szCs w:val="20"/>
          <w:lang w:val="fr-FR"/>
        </w:rPr>
        <w:t xml:space="preserve">, </w:t>
      </w:r>
      <w:r w:rsidR="003E781D" w:rsidRPr="009B7389">
        <w:rPr>
          <w:snapToGrid w:val="0"/>
          <w:sz w:val="20"/>
          <w:szCs w:val="20"/>
          <w:lang w:val="fr-FR"/>
        </w:rPr>
        <w:t>l’</w:t>
      </w:r>
      <w:r w:rsidR="002E3C2E" w:rsidRPr="009B7389">
        <w:rPr>
          <w:snapToGrid w:val="0"/>
          <w:sz w:val="20"/>
          <w:szCs w:val="20"/>
          <w:lang w:val="fr-FR"/>
        </w:rPr>
        <w:t>endrin</w:t>
      </w:r>
      <w:r w:rsidR="003E781D" w:rsidRPr="009B7389">
        <w:rPr>
          <w:snapToGrid w:val="0"/>
          <w:sz w:val="20"/>
          <w:szCs w:val="20"/>
          <w:lang w:val="fr-FR"/>
        </w:rPr>
        <w:t>e</w:t>
      </w:r>
      <w:r w:rsidR="002E3C2E" w:rsidRPr="009B7389">
        <w:rPr>
          <w:snapToGrid w:val="0"/>
          <w:sz w:val="20"/>
          <w:szCs w:val="20"/>
          <w:lang w:val="fr-FR"/>
        </w:rPr>
        <w:t>,</w:t>
      </w:r>
      <w:r w:rsidR="009B101F" w:rsidRPr="009B7389">
        <w:rPr>
          <w:snapToGrid w:val="0"/>
          <w:sz w:val="20"/>
          <w:szCs w:val="20"/>
          <w:lang w:val="fr-FR"/>
        </w:rPr>
        <w:t xml:space="preserve"> </w:t>
      </w:r>
      <w:r w:rsidR="003E781D" w:rsidRPr="009B7389">
        <w:rPr>
          <w:snapToGrid w:val="0"/>
          <w:sz w:val="20"/>
          <w:szCs w:val="20"/>
          <w:lang w:val="fr-FR"/>
        </w:rPr>
        <w:t>l’</w:t>
      </w:r>
      <w:r w:rsidR="002E3C2E" w:rsidRPr="009B7389">
        <w:rPr>
          <w:snapToGrid w:val="0"/>
          <w:sz w:val="20"/>
          <w:szCs w:val="20"/>
          <w:lang w:val="fr-FR"/>
        </w:rPr>
        <w:t>heptachlor</w:t>
      </w:r>
      <w:r w:rsidR="003E781D" w:rsidRPr="009B7389">
        <w:rPr>
          <w:snapToGrid w:val="0"/>
          <w:sz w:val="20"/>
          <w:szCs w:val="20"/>
          <w:lang w:val="fr-FR"/>
        </w:rPr>
        <w:t>e</w:t>
      </w:r>
      <w:r w:rsidR="002E3C2E" w:rsidRPr="009B7389">
        <w:rPr>
          <w:snapToGrid w:val="0"/>
          <w:sz w:val="20"/>
          <w:szCs w:val="20"/>
          <w:lang w:val="fr-FR"/>
        </w:rPr>
        <w:t xml:space="preserve">, </w:t>
      </w:r>
      <w:r w:rsidR="003E781D" w:rsidRPr="009B7389">
        <w:rPr>
          <w:snapToGrid w:val="0"/>
          <w:sz w:val="20"/>
          <w:szCs w:val="20"/>
          <w:lang w:val="fr-FR"/>
        </w:rPr>
        <w:t xml:space="preserve">le </w:t>
      </w:r>
      <w:r w:rsidR="002E3C2E" w:rsidRPr="009B7389">
        <w:rPr>
          <w:snapToGrid w:val="0"/>
          <w:sz w:val="20"/>
          <w:szCs w:val="20"/>
          <w:lang w:val="fr-FR"/>
        </w:rPr>
        <w:t xml:space="preserve">HCB, </w:t>
      </w:r>
      <w:r w:rsidR="003E781D" w:rsidRPr="009B7389">
        <w:rPr>
          <w:snapToGrid w:val="0"/>
          <w:sz w:val="20"/>
          <w:szCs w:val="20"/>
          <w:lang w:val="fr-FR"/>
        </w:rPr>
        <w:t xml:space="preserve">le </w:t>
      </w:r>
      <w:r w:rsidR="002E3C2E" w:rsidRPr="009B7389">
        <w:rPr>
          <w:snapToGrid w:val="0"/>
          <w:sz w:val="20"/>
          <w:szCs w:val="20"/>
          <w:lang w:val="fr-FR"/>
        </w:rPr>
        <w:t xml:space="preserve">mirex </w:t>
      </w:r>
      <w:r w:rsidR="003E781D" w:rsidRPr="009B7389">
        <w:rPr>
          <w:snapToGrid w:val="0"/>
          <w:sz w:val="20"/>
          <w:szCs w:val="20"/>
          <w:lang w:val="fr-FR"/>
        </w:rPr>
        <w:t>et le toxaphè</w:t>
      </w:r>
      <w:r w:rsidR="002E3C2E" w:rsidRPr="009B7389">
        <w:rPr>
          <w:snapToGrid w:val="0"/>
          <w:sz w:val="20"/>
          <w:szCs w:val="20"/>
          <w:lang w:val="fr-FR"/>
        </w:rPr>
        <w:t xml:space="preserve">ne </w:t>
      </w:r>
      <w:r w:rsidR="003E781D" w:rsidRPr="009B7389">
        <w:rPr>
          <w:snapToGrid w:val="0"/>
          <w:sz w:val="20"/>
          <w:szCs w:val="20"/>
          <w:lang w:val="fr-FR"/>
        </w:rPr>
        <w:t xml:space="preserve">ont été inscrits à l’Annexe A à la Convention de Stockholm lors de son adoption ; la Convention est entrée en vigueur en </w:t>
      </w:r>
      <w:r w:rsidR="002E3C2E" w:rsidRPr="009B7389">
        <w:rPr>
          <w:snapToGrid w:val="0"/>
          <w:sz w:val="20"/>
          <w:szCs w:val="20"/>
          <w:lang w:val="fr-FR"/>
        </w:rPr>
        <w:t xml:space="preserve">2004. </w:t>
      </w:r>
      <w:r w:rsidR="003E781D" w:rsidRPr="009B7389">
        <w:rPr>
          <w:snapToGrid w:val="0"/>
          <w:sz w:val="20"/>
          <w:szCs w:val="20"/>
          <w:lang w:val="fr-FR"/>
        </w:rPr>
        <w:t>Le c</w:t>
      </w:r>
      <w:r w:rsidR="009B101F" w:rsidRPr="009B7389">
        <w:rPr>
          <w:snapToGrid w:val="0"/>
          <w:sz w:val="20"/>
          <w:szCs w:val="20"/>
          <w:lang w:val="fr-FR"/>
        </w:rPr>
        <w:t>hlordé</w:t>
      </w:r>
      <w:r w:rsidR="003A0493" w:rsidRPr="009B7389">
        <w:rPr>
          <w:snapToGrid w:val="0"/>
          <w:sz w:val="20"/>
          <w:szCs w:val="20"/>
          <w:lang w:val="fr-FR"/>
        </w:rPr>
        <w:t xml:space="preserve">cone, </w:t>
      </w:r>
      <w:r w:rsidR="003E781D" w:rsidRPr="009B7389">
        <w:rPr>
          <w:snapToGrid w:val="0"/>
          <w:sz w:val="20"/>
          <w:szCs w:val="20"/>
          <w:lang w:val="fr-FR"/>
        </w:rPr>
        <w:t>l’</w:t>
      </w:r>
      <w:r w:rsidR="003A0493" w:rsidRPr="009B7389">
        <w:rPr>
          <w:snapToGrid w:val="0"/>
          <w:sz w:val="20"/>
          <w:szCs w:val="20"/>
          <w:lang w:val="fr-FR"/>
        </w:rPr>
        <w:t xml:space="preserve">alpha-HCH, </w:t>
      </w:r>
      <w:r w:rsidR="003E781D" w:rsidRPr="009B7389">
        <w:rPr>
          <w:snapToGrid w:val="0"/>
          <w:sz w:val="20"/>
          <w:szCs w:val="20"/>
          <w:lang w:val="fr-FR"/>
        </w:rPr>
        <w:t xml:space="preserve">le bêta-HCH, le </w:t>
      </w:r>
      <w:r w:rsidR="003A0493" w:rsidRPr="009B7389">
        <w:rPr>
          <w:snapToGrid w:val="0"/>
          <w:sz w:val="20"/>
          <w:szCs w:val="20"/>
          <w:lang w:val="fr-FR"/>
        </w:rPr>
        <w:t xml:space="preserve">lindane </w:t>
      </w:r>
      <w:r w:rsidR="003E781D" w:rsidRPr="009B7389">
        <w:rPr>
          <w:snapToGrid w:val="0"/>
          <w:sz w:val="20"/>
          <w:szCs w:val="20"/>
          <w:lang w:val="fr-FR"/>
        </w:rPr>
        <w:t>et le pentachlorobenzè</w:t>
      </w:r>
      <w:r w:rsidR="003A0493" w:rsidRPr="009B7389">
        <w:rPr>
          <w:snapToGrid w:val="0"/>
          <w:sz w:val="20"/>
          <w:szCs w:val="20"/>
          <w:lang w:val="fr-FR"/>
        </w:rPr>
        <w:t xml:space="preserve">ne </w:t>
      </w:r>
      <w:r w:rsidR="003E781D" w:rsidRPr="009B7389">
        <w:rPr>
          <w:snapToGrid w:val="0"/>
          <w:sz w:val="20"/>
          <w:szCs w:val="20"/>
          <w:lang w:val="fr-FR"/>
        </w:rPr>
        <w:t xml:space="preserve">ont été inscrits à l’Annexe A à la Convention </w:t>
      </w:r>
      <w:r w:rsidR="003A0493" w:rsidRPr="009B7389">
        <w:rPr>
          <w:snapToGrid w:val="0"/>
          <w:sz w:val="20"/>
          <w:szCs w:val="20"/>
          <w:lang w:val="fr-FR"/>
        </w:rPr>
        <w:t xml:space="preserve">Stockholm </w:t>
      </w:r>
      <w:r w:rsidR="003E781D" w:rsidRPr="009B7389">
        <w:rPr>
          <w:snapToGrid w:val="0"/>
          <w:sz w:val="20"/>
          <w:szCs w:val="20"/>
          <w:lang w:val="fr-FR"/>
        </w:rPr>
        <w:t>et l</w:t>
      </w:r>
      <w:r w:rsidR="00514336" w:rsidRPr="009B7389">
        <w:rPr>
          <w:snapToGrid w:val="0"/>
          <w:sz w:val="20"/>
          <w:szCs w:val="20"/>
          <w:lang w:val="fr-FR"/>
        </w:rPr>
        <w:t>e SPFO à l’Annexe B à cette con</w:t>
      </w:r>
      <w:r w:rsidR="003E781D" w:rsidRPr="009B7389">
        <w:rPr>
          <w:snapToGrid w:val="0"/>
          <w:sz w:val="20"/>
          <w:szCs w:val="20"/>
          <w:lang w:val="fr-FR"/>
        </w:rPr>
        <w:t>v</w:t>
      </w:r>
      <w:r w:rsidR="00514336" w:rsidRPr="009B7389">
        <w:rPr>
          <w:snapToGrid w:val="0"/>
          <w:sz w:val="20"/>
          <w:szCs w:val="20"/>
          <w:lang w:val="fr-FR"/>
        </w:rPr>
        <w:t>e</w:t>
      </w:r>
      <w:r w:rsidR="003E781D" w:rsidRPr="009B7389">
        <w:rPr>
          <w:snapToGrid w:val="0"/>
          <w:sz w:val="20"/>
          <w:szCs w:val="20"/>
          <w:lang w:val="fr-FR"/>
        </w:rPr>
        <w:t xml:space="preserve">ntion en 2009 ; les amendements y afférents sont entrés en vigueur en </w:t>
      </w:r>
      <w:r w:rsidR="003A0493" w:rsidRPr="009B7389">
        <w:rPr>
          <w:snapToGrid w:val="0"/>
          <w:sz w:val="20"/>
          <w:szCs w:val="20"/>
          <w:lang w:val="fr-FR"/>
        </w:rPr>
        <w:t xml:space="preserve">2010. </w:t>
      </w:r>
      <w:r w:rsidR="009B101F" w:rsidRPr="009B7389">
        <w:rPr>
          <w:snapToGrid w:val="0"/>
          <w:sz w:val="20"/>
          <w:szCs w:val="20"/>
          <w:lang w:val="fr-FR"/>
        </w:rPr>
        <w:t>L’endosulfan technique et l</w:t>
      </w:r>
      <w:r w:rsidR="003E781D" w:rsidRPr="009B7389">
        <w:rPr>
          <w:snapToGrid w:val="0"/>
          <w:sz w:val="20"/>
          <w:szCs w:val="20"/>
          <w:lang w:val="fr-FR"/>
        </w:rPr>
        <w:t xml:space="preserve">es isomères </w:t>
      </w:r>
      <w:r w:rsidR="009B101F" w:rsidRPr="009B7389">
        <w:rPr>
          <w:snapToGrid w:val="0"/>
          <w:sz w:val="20"/>
          <w:szCs w:val="20"/>
          <w:lang w:val="fr-FR"/>
        </w:rPr>
        <w:t xml:space="preserve">de l’endosulfan </w:t>
      </w:r>
      <w:r w:rsidR="003E781D" w:rsidRPr="009B7389">
        <w:rPr>
          <w:snapToGrid w:val="0"/>
          <w:sz w:val="20"/>
          <w:szCs w:val="20"/>
          <w:lang w:val="fr-FR"/>
        </w:rPr>
        <w:t>ont été inscrits à l’Annexe A à la Convention de</w:t>
      </w:r>
      <w:r w:rsidR="003A0493" w:rsidRPr="009B7389">
        <w:rPr>
          <w:snapToGrid w:val="0"/>
          <w:sz w:val="20"/>
          <w:szCs w:val="20"/>
          <w:lang w:val="fr-FR"/>
        </w:rPr>
        <w:t xml:space="preserve"> Stockholm </w:t>
      </w:r>
      <w:r w:rsidR="003E781D" w:rsidRPr="009B7389">
        <w:rPr>
          <w:snapToGrid w:val="0"/>
          <w:sz w:val="20"/>
          <w:szCs w:val="20"/>
          <w:lang w:val="fr-FR"/>
        </w:rPr>
        <w:t xml:space="preserve">en </w:t>
      </w:r>
      <w:r w:rsidR="003A0493" w:rsidRPr="009B7389">
        <w:rPr>
          <w:snapToGrid w:val="0"/>
          <w:sz w:val="20"/>
          <w:szCs w:val="20"/>
          <w:lang w:val="fr-FR"/>
        </w:rPr>
        <w:t xml:space="preserve">2011 </w:t>
      </w:r>
      <w:r w:rsidR="003E781D" w:rsidRPr="009B7389">
        <w:rPr>
          <w:snapToGrid w:val="0"/>
          <w:sz w:val="20"/>
          <w:szCs w:val="20"/>
          <w:lang w:val="fr-FR"/>
        </w:rPr>
        <w:t xml:space="preserve">et l’amendement y afférent est entré en vigueur en </w:t>
      </w:r>
      <w:r w:rsidR="003A0493" w:rsidRPr="009B7389">
        <w:rPr>
          <w:snapToGrid w:val="0"/>
          <w:sz w:val="20"/>
          <w:szCs w:val="20"/>
          <w:lang w:val="fr-FR"/>
        </w:rPr>
        <w:t>2012.</w:t>
      </w:r>
    </w:p>
    <w:p w:rsidR="004737D2" w:rsidRPr="009B7389" w:rsidRDefault="003E781D">
      <w:pPr>
        <w:numPr>
          <w:ilvl w:val="0"/>
          <w:numId w:val="13"/>
        </w:numPr>
        <w:tabs>
          <w:tab w:val="left" w:pos="1701"/>
        </w:tabs>
        <w:suppressAutoHyphens/>
        <w:snapToGrid w:val="0"/>
        <w:spacing w:after="120"/>
        <w:ind w:left="1134" w:right="425"/>
        <w:rPr>
          <w:sz w:val="20"/>
          <w:szCs w:val="20"/>
          <w:lang w:val="fr-FR"/>
        </w:rPr>
      </w:pPr>
      <w:r w:rsidRPr="009B7389">
        <w:rPr>
          <w:sz w:val="20"/>
          <w:szCs w:val="20"/>
          <w:lang w:val="fr-FR"/>
        </w:rPr>
        <w:t xml:space="preserve">Les présentes directives techniques visent tous les pesticides actuellement inscrits </w:t>
      </w:r>
      <w:r w:rsidR="00011C2D" w:rsidRPr="009B7389">
        <w:rPr>
          <w:sz w:val="20"/>
          <w:szCs w:val="20"/>
          <w:lang w:val="fr-FR"/>
        </w:rPr>
        <w:t xml:space="preserve">en tant que </w:t>
      </w:r>
      <w:r w:rsidRPr="009B7389">
        <w:rPr>
          <w:sz w:val="20"/>
          <w:szCs w:val="20"/>
          <w:lang w:val="fr-FR"/>
        </w:rPr>
        <w:t>polluants organiques persistants (POP) à l’</w:t>
      </w:r>
      <w:r w:rsidR="002E3C2E" w:rsidRPr="009B7389">
        <w:rPr>
          <w:sz w:val="20"/>
          <w:szCs w:val="20"/>
          <w:lang w:val="fr-FR"/>
        </w:rPr>
        <w:t>Annex</w:t>
      </w:r>
      <w:r w:rsidRPr="009B7389">
        <w:rPr>
          <w:sz w:val="20"/>
          <w:szCs w:val="20"/>
          <w:lang w:val="fr-FR"/>
        </w:rPr>
        <w:t>e</w:t>
      </w:r>
      <w:r w:rsidR="002E3C2E" w:rsidRPr="009B7389">
        <w:rPr>
          <w:sz w:val="20"/>
          <w:szCs w:val="20"/>
          <w:lang w:val="fr-FR"/>
        </w:rPr>
        <w:t xml:space="preserve"> </w:t>
      </w:r>
      <w:r w:rsidRPr="009B7389">
        <w:rPr>
          <w:sz w:val="20"/>
          <w:szCs w:val="20"/>
          <w:lang w:val="fr-FR"/>
        </w:rPr>
        <w:t xml:space="preserve">à la Convention de </w:t>
      </w:r>
      <w:r w:rsidR="002E3C2E" w:rsidRPr="009B7389">
        <w:rPr>
          <w:sz w:val="20"/>
          <w:szCs w:val="20"/>
          <w:lang w:val="fr-FR"/>
        </w:rPr>
        <w:t xml:space="preserve">Stockholm. </w:t>
      </w:r>
      <w:r w:rsidRPr="009B7389">
        <w:rPr>
          <w:sz w:val="20"/>
          <w:szCs w:val="20"/>
          <w:lang w:val="fr-FR"/>
        </w:rPr>
        <w:t xml:space="preserve">Le pesticide </w:t>
      </w:r>
      <w:r w:rsidR="002E3C2E" w:rsidRPr="009B7389">
        <w:rPr>
          <w:sz w:val="20"/>
          <w:szCs w:val="20"/>
          <w:lang w:val="fr-FR"/>
        </w:rPr>
        <w:t>1,1</w:t>
      </w:r>
      <w:r w:rsidRPr="009B7389">
        <w:rPr>
          <w:sz w:val="20"/>
          <w:szCs w:val="20"/>
          <w:lang w:val="fr-FR"/>
        </w:rPr>
        <w:t>,1-trichloro-2,2-bis(4-chlorophényl)éthane (dichlorodiphényltrichloroé</w:t>
      </w:r>
      <w:r w:rsidR="002E3C2E" w:rsidRPr="009B7389">
        <w:rPr>
          <w:sz w:val="20"/>
          <w:szCs w:val="20"/>
          <w:lang w:val="fr-FR"/>
        </w:rPr>
        <w:t>thane – DDT)</w:t>
      </w:r>
      <w:r w:rsidR="00A13344" w:rsidRPr="009B7389">
        <w:rPr>
          <w:sz w:val="20"/>
          <w:szCs w:val="20"/>
          <w:lang w:val="fr-FR"/>
        </w:rPr>
        <w:t xml:space="preserve">, </w:t>
      </w:r>
      <w:r w:rsidR="00514336" w:rsidRPr="009B7389">
        <w:rPr>
          <w:sz w:val="20"/>
          <w:szCs w:val="20"/>
          <w:lang w:val="fr-FR"/>
        </w:rPr>
        <w:t xml:space="preserve">qui est </w:t>
      </w:r>
      <w:r w:rsidRPr="009B7389">
        <w:rPr>
          <w:sz w:val="20"/>
          <w:szCs w:val="20"/>
          <w:lang w:val="fr-FR"/>
        </w:rPr>
        <w:t>inscrit à l’</w:t>
      </w:r>
      <w:r w:rsidR="002E3C2E" w:rsidRPr="009B7389">
        <w:rPr>
          <w:sz w:val="20"/>
          <w:szCs w:val="20"/>
          <w:lang w:val="fr-FR"/>
        </w:rPr>
        <w:t>Annex</w:t>
      </w:r>
      <w:r w:rsidRPr="009B7389">
        <w:rPr>
          <w:sz w:val="20"/>
          <w:szCs w:val="20"/>
          <w:lang w:val="fr-FR"/>
        </w:rPr>
        <w:t>e</w:t>
      </w:r>
      <w:r w:rsidR="002E3C2E" w:rsidRPr="009B7389">
        <w:rPr>
          <w:sz w:val="20"/>
          <w:szCs w:val="20"/>
          <w:lang w:val="fr-FR"/>
        </w:rPr>
        <w:t xml:space="preserve"> B </w:t>
      </w:r>
      <w:r w:rsidRPr="009B7389">
        <w:rPr>
          <w:sz w:val="20"/>
          <w:szCs w:val="20"/>
          <w:lang w:val="fr-FR"/>
        </w:rPr>
        <w:t>à la Convention en raison de son importance dans la lutte contre les vecteurs d</w:t>
      </w:r>
      <w:r w:rsidR="00011C2D" w:rsidRPr="009B7389">
        <w:rPr>
          <w:sz w:val="20"/>
          <w:szCs w:val="20"/>
          <w:lang w:val="fr-FR"/>
        </w:rPr>
        <w:t>u paludisme</w:t>
      </w:r>
      <w:r w:rsidRPr="009B7389">
        <w:rPr>
          <w:sz w:val="20"/>
          <w:szCs w:val="20"/>
          <w:lang w:val="fr-FR"/>
        </w:rPr>
        <w:t xml:space="preserve"> dans de nombreux pays tropicaux, fait l’objet de directives techniques distinctes</w:t>
      </w:r>
      <w:r w:rsidR="002E3C2E" w:rsidRPr="009B7389">
        <w:rPr>
          <w:sz w:val="20"/>
          <w:szCs w:val="20"/>
          <w:lang w:val="fr-FR"/>
        </w:rPr>
        <w:t xml:space="preserve"> (</w:t>
      </w:r>
      <w:r w:rsidRPr="009B7389">
        <w:rPr>
          <w:sz w:val="20"/>
          <w:szCs w:val="20"/>
          <w:lang w:val="fr-FR"/>
        </w:rPr>
        <w:t>PNUE</w:t>
      </w:r>
      <w:r w:rsidR="002E3C2E" w:rsidRPr="009B7389">
        <w:rPr>
          <w:sz w:val="20"/>
          <w:szCs w:val="20"/>
          <w:lang w:val="fr-FR"/>
        </w:rPr>
        <w:t>, 2006).</w:t>
      </w:r>
    </w:p>
    <w:p w:rsidR="00476847" w:rsidRPr="009B7389" w:rsidRDefault="00514336" w:rsidP="00476847">
      <w:pPr>
        <w:numPr>
          <w:ilvl w:val="0"/>
          <w:numId w:val="13"/>
        </w:numPr>
        <w:tabs>
          <w:tab w:val="left" w:pos="1701"/>
        </w:tabs>
        <w:suppressAutoHyphens/>
        <w:snapToGrid w:val="0"/>
        <w:spacing w:after="120"/>
        <w:ind w:left="1134" w:right="425"/>
        <w:rPr>
          <w:sz w:val="20"/>
          <w:szCs w:val="20"/>
          <w:lang w:val="fr-FR"/>
        </w:rPr>
      </w:pPr>
      <w:r w:rsidRPr="009B7389">
        <w:rPr>
          <w:sz w:val="20"/>
          <w:szCs w:val="20"/>
          <w:lang w:val="fr-FR"/>
        </w:rPr>
        <w:t>L</w:t>
      </w:r>
      <w:r w:rsidR="003E781D" w:rsidRPr="009B7389">
        <w:rPr>
          <w:sz w:val="20"/>
          <w:szCs w:val="20"/>
          <w:lang w:val="fr-FR"/>
        </w:rPr>
        <w:t xml:space="preserve">es </w:t>
      </w:r>
      <w:r w:rsidRPr="009B7389">
        <w:rPr>
          <w:sz w:val="20"/>
          <w:szCs w:val="20"/>
          <w:lang w:val="fr-FR"/>
        </w:rPr>
        <w:t xml:space="preserve">présentes </w:t>
      </w:r>
      <w:r w:rsidR="003E781D" w:rsidRPr="009B7389">
        <w:rPr>
          <w:sz w:val="20"/>
          <w:szCs w:val="20"/>
          <w:lang w:val="fr-FR"/>
        </w:rPr>
        <w:t>directives techniques visent également le</w:t>
      </w:r>
      <w:r w:rsidR="00476847" w:rsidRPr="009B7389">
        <w:rPr>
          <w:sz w:val="20"/>
          <w:szCs w:val="20"/>
          <w:lang w:val="fr-FR"/>
        </w:rPr>
        <w:t xml:space="preserve"> HCB </w:t>
      </w:r>
      <w:r w:rsidR="00011C2D" w:rsidRPr="009B7389">
        <w:rPr>
          <w:sz w:val="20"/>
          <w:szCs w:val="20"/>
          <w:lang w:val="fr-FR"/>
        </w:rPr>
        <w:t>en tant que produit chimique industriel</w:t>
      </w:r>
      <w:r w:rsidR="003E781D" w:rsidRPr="009B7389">
        <w:rPr>
          <w:sz w:val="20"/>
          <w:szCs w:val="20"/>
          <w:lang w:val="fr-FR"/>
        </w:rPr>
        <w:t xml:space="preserve"> </w:t>
      </w:r>
      <w:r w:rsidRPr="009B7389">
        <w:rPr>
          <w:sz w:val="20"/>
          <w:szCs w:val="20"/>
          <w:lang w:val="fr-FR"/>
        </w:rPr>
        <w:t>étant donné</w:t>
      </w:r>
      <w:r w:rsidR="00011C2D" w:rsidRPr="009B7389">
        <w:rPr>
          <w:sz w:val="20"/>
          <w:szCs w:val="20"/>
          <w:lang w:val="fr-FR"/>
        </w:rPr>
        <w:t xml:space="preserve"> que </w:t>
      </w:r>
      <w:r w:rsidR="003E781D" w:rsidRPr="009B7389">
        <w:rPr>
          <w:sz w:val="20"/>
          <w:szCs w:val="20"/>
          <w:lang w:val="fr-FR"/>
        </w:rPr>
        <w:t xml:space="preserve">les déchets </w:t>
      </w:r>
      <w:r w:rsidR="00011C2D" w:rsidRPr="009B7389">
        <w:rPr>
          <w:sz w:val="20"/>
          <w:szCs w:val="20"/>
          <w:lang w:val="fr-FR"/>
        </w:rPr>
        <w:t xml:space="preserve">qui en résultent </w:t>
      </w:r>
      <w:r w:rsidR="003E781D" w:rsidRPr="009B7389">
        <w:rPr>
          <w:sz w:val="20"/>
          <w:szCs w:val="20"/>
          <w:lang w:val="fr-FR"/>
        </w:rPr>
        <w:t xml:space="preserve">sont </w:t>
      </w:r>
      <w:r w:rsidR="00011C2D" w:rsidRPr="009B7389">
        <w:rPr>
          <w:sz w:val="20"/>
          <w:szCs w:val="20"/>
          <w:lang w:val="fr-FR"/>
        </w:rPr>
        <w:t xml:space="preserve">largement similaires </w:t>
      </w:r>
      <w:r w:rsidR="003E781D" w:rsidRPr="009B7389">
        <w:rPr>
          <w:sz w:val="20"/>
          <w:szCs w:val="20"/>
          <w:lang w:val="fr-FR"/>
        </w:rPr>
        <w:t>aux déchets constitués de HCB e</w:t>
      </w:r>
      <w:r w:rsidR="00011C2D" w:rsidRPr="009B7389">
        <w:rPr>
          <w:sz w:val="20"/>
          <w:szCs w:val="20"/>
          <w:lang w:val="fr-FR"/>
        </w:rPr>
        <w:t>n</w:t>
      </w:r>
      <w:r w:rsidR="003E781D" w:rsidRPr="009B7389">
        <w:rPr>
          <w:sz w:val="20"/>
          <w:szCs w:val="20"/>
          <w:lang w:val="fr-FR"/>
        </w:rPr>
        <w:t xml:space="preserve"> tant que pesticide, en contenant ou contaminés par ce produit</w:t>
      </w:r>
      <w:r w:rsidR="00476847" w:rsidRPr="009B7389">
        <w:rPr>
          <w:sz w:val="20"/>
          <w:szCs w:val="20"/>
          <w:lang w:val="fr-FR"/>
        </w:rPr>
        <w:t xml:space="preserve">. </w:t>
      </w:r>
      <w:r w:rsidR="003E781D" w:rsidRPr="009B7389">
        <w:rPr>
          <w:sz w:val="20"/>
          <w:szCs w:val="20"/>
          <w:lang w:val="fr-FR"/>
        </w:rPr>
        <w:t xml:space="preserve">La gestion écologiquement rationnelle de cette substance en tant que produit chimique industriel </w:t>
      </w:r>
      <w:r w:rsidR="00A43384" w:rsidRPr="009B7389">
        <w:rPr>
          <w:sz w:val="20"/>
          <w:szCs w:val="20"/>
          <w:lang w:val="fr-FR"/>
        </w:rPr>
        <w:t xml:space="preserve">est </w:t>
      </w:r>
      <w:r w:rsidR="00011C2D" w:rsidRPr="009B7389">
        <w:rPr>
          <w:sz w:val="20"/>
          <w:szCs w:val="20"/>
          <w:lang w:val="fr-FR"/>
        </w:rPr>
        <w:t xml:space="preserve">donc similaire </w:t>
      </w:r>
      <w:r w:rsidR="00A43384" w:rsidRPr="009B7389">
        <w:rPr>
          <w:sz w:val="20"/>
          <w:szCs w:val="20"/>
          <w:lang w:val="fr-FR"/>
        </w:rPr>
        <w:t>à s</w:t>
      </w:r>
      <w:r w:rsidR="003E781D" w:rsidRPr="009B7389">
        <w:rPr>
          <w:sz w:val="20"/>
          <w:szCs w:val="20"/>
          <w:lang w:val="fr-FR"/>
        </w:rPr>
        <w:t>a gestion écologiquement rat</w:t>
      </w:r>
      <w:r w:rsidR="00A43384" w:rsidRPr="009B7389">
        <w:rPr>
          <w:sz w:val="20"/>
          <w:szCs w:val="20"/>
          <w:lang w:val="fr-FR"/>
        </w:rPr>
        <w:t>i</w:t>
      </w:r>
      <w:r w:rsidR="003E781D" w:rsidRPr="009B7389">
        <w:rPr>
          <w:sz w:val="20"/>
          <w:szCs w:val="20"/>
          <w:lang w:val="fr-FR"/>
        </w:rPr>
        <w:t xml:space="preserve">onnelle </w:t>
      </w:r>
      <w:r w:rsidR="00A43384" w:rsidRPr="009B7389">
        <w:rPr>
          <w:sz w:val="20"/>
          <w:szCs w:val="20"/>
          <w:lang w:val="fr-FR"/>
        </w:rPr>
        <w:t>en tant que pesticide</w:t>
      </w:r>
      <w:r w:rsidR="00476847" w:rsidRPr="009B7389">
        <w:rPr>
          <w:sz w:val="20"/>
          <w:szCs w:val="20"/>
          <w:lang w:val="fr-FR"/>
        </w:rPr>
        <w:t>.</w:t>
      </w:r>
    </w:p>
    <w:p w:rsidR="00A138DE" w:rsidRPr="009B7389" w:rsidRDefault="00A43384">
      <w:pPr>
        <w:numPr>
          <w:ilvl w:val="0"/>
          <w:numId w:val="13"/>
        </w:numPr>
        <w:tabs>
          <w:tab w:val="left" w:pos="1701"/>
        </w:tabs>
        <w:suppressAutoHyphens/>
        <w:snapToGrid w:val="0"/>
        <w:spacing w:after="120"/>
        <w:ind w:left="1134" w:right="425"/>
        <w:rPr>
          <w:sz w:val="20"/>
          <w:szCs w:val="20"/>
          <w:lang w:val="fr-FR"/>
        </w:rPr>
      </w:pPr>
      <w:r w:rsidRPr="009B7389">
        <w:rPr>
          <w:sz w:val="20"/>
          <w:szCs w:val="20"/>
          <w:lang w:val="fr-FR"/>
        </w:rPr>
        <w:t xml:space="preserve">Le HCB et le pentachlorobenzène produits de manière non intentionnelle ne sont pas </w:t>
      </w:r>
      <w:r w:rsidR="00011C2D" w:rsidRPr="009B7389">
        <w:rPr>
          <w:sz w:val="20"/>
          <w:szCs w:val="20"/>
          <w:lang w:val="fr-FR"/>
        </w:rPr>
        <w:t xml:space="preserve">visés </w:t>
      </w:r>
      <w:r w:rsidRPr="009B7389">
        <w:rPr>
          <w:sz w:val="20"/>
          <w:szCs w:val="20"/>
          <w:lang w:val="fr-FR"/>
        </w:rPr>
        <w:t xml:space="preserve">par </w:t>
      </w:r>
      <w:r w:rsidR="00011C2D" w:rsidRPr="009B7389">
        <w:rPr>
          <w:sz w:val="20"/>
          <w:szCs w:val="20"/>
          <w:lang w:val="fr-FR"/>
        </w:rPr>
        <w:t>c</w:t>
      </w:r>
      <w:r w:rsidRPr="009B7389">
        <w:rPr>
          <w:sz w:val="20"/>
          <w:szCs w:val="20"/>
          <w:lang w:val="fr-FR"/>
        </w:rPr>
        <w:t>es directives techniques</w:t>
      </w:r>
      <w:r w:rsidR="002E3C2E" w:rsidRPr="009B7389">
        <w:rPr>
          <w:sz w:val="20"/>
          <w:szCs w:val="20"/>
          <w:lang w:val="fr-FR"/>
        </w:rPr>
        <w:t xml:space="preserve">. </w:t>
      </w:r>
      <w:r w:rsidRPr="009B7389">
        <w:rPr>
          <w:sz w:val="20"/>
          <w:szCs w:val="20"/>
          <w:lang w:val="fr-FR"/>
        </w:rPr>
        <w:t>Ils sont traités dans les directives techniques sur la ges</w:t>
      </w:r>
      <w:r w:rsidR="00011C2D" w:rsidRPr="009B7389">
        <w:rPr>
          <w:sz w:val="20"/>
          <w:szCs w:val="20"/>
          <w:lang w:val="fr-FR"/>
        </w:rPr>
        <w:t>tion écologiquement rationnelle</w:t>
      </w:r>
      <w:r w:rsidRPr="009B7389">
        <w:rPr>
          <w:sz w:val="20"/>
          <w:szCs w:val="20"/>
          <w:lang w:val="fr-FR"/>
        </w:rPr>
        <w:t xml:space="preserve"> des déchets contenant des PCDD, PCDF, HCB, PCB ou PeCB produits non intentionnellement, ou contaminés par ces substances (Directives techniques sur les POP non intentionnels)</w:t>
      </w:r>
      <w:r w:rsidR="002F7DED" w:rsidRPr="009B7389" w:rsidDel="002F7DED">
        <w:rPr>
          <w:sz w:val="20"/>
          <w:szCs w:val="20"/>
          <w:lang w:val="fr-FR"/>
        </w:rPr>
        <w:t xml:space="preserve"> </w:t>
      </w:r>
      <w:r w:rsidR="002E3C2E" w:rsidRPr="009B7389">
        <w:rPr>
          <w:sz w:val="20"/>
          <w:szCs w:val="20"/>
          <w:lang w:val="fr-FR"/>
        </w:rPr>
        <w:t>(</w:t>
      </w:r>
      <w:r w:rsidRPr="009B7389">
        <w:rPr>
          <w:sz w:val="20"/>
          <w:szCs w:val="20"/>
          <w:lang w:val="fr-FR"/>
        </w:rPr>
        <w:t>PNUE</w:t>
      </w:r>
      <w:r w:rsidR="002E3C2E" w:rsidRPr="009B7389">
        <w:rPr>
          <w:sz w:val="20"/>
          <w:szCs w:val="20"/>
          <w:lang w:val="fr-FR"/>
        </w:rPr>
        <w:t xml:space="preserve">, 2015). </w:t>
      </w:r>
      <w:r w:rsidRPr="009B7389">
        <w:rPr>
          <w:sz w:val="20"/>
          <w:szCs w:val="20"/>
          <w:lang w:val="fr-FR"/>
        </w:rPr>
        <w:t xml:space="preserve">Le SPFO utilisé à des fins autres qu’un usage pesticide n’est pas, lui non plus, </w:t>
      </w:r>
      <w:r w:rsidR="00011C2D" w:rsidRPr="009B7389">
        <w:rPr>
          <w:sz w:val="20"/>
          <w:szCs w:val="20"/>
          <w:lang w:val="fr-FR"/>
        </w:rPr>
        <w:t xml:space="preserve">visé </w:t>
      </w:r>
      <w:r w:rsidRPr="009B7389">
        <w:rPr>
          <w:sz w:val="20"/>
          <w:szCs w:val="20"/>
          <w:lang w:val="fr-FR"/>
        </w:rPr>
        <w:t xml:space="preserve">par les présentes directives ; il </w:t>
      </w:r>
      <w:r w:rsidR="00011C2D" w:rsidRPr="009B7389">
        <w:rPr>
          <w:sz w:val="20"/>
          <w:szCs w:val="20"/>
          <w:lang w:val="fr-FR"/>
        </w:rPr>
        <w:t xml:space="preserve">figure dans </w:t>
      </w:r>
      <w:r w:rsidRPr="009B7389">
        <w:rPr>
          <w:sz w:val="20"/>
          <w:szCs w:val="20"/>
          <w:lang w:val="fr-FR"/>
        </w:rPr>
        <w:t>les directives techniques sur la ges</w:t>
      </w:r>
      <w:r w:rsidR="00011C2D" w:rsidRPr="009B7389">
        <w:rPr>
          <w:sz w:val="20"/>
          <w:szCs w:val="20"/>
          <w:lang w:val="fr-FR"/>
        </w:rPr>
        <w:t>tion écologiquement rationnelle</w:t>
      </w:r>
      <w:r w:rsidRPr="009B7389">
        <w:rPr>
          <w:sz w:val="20"/>
          <w:szCs w:val="20"/>
          <w:lang w:val="fr-FR"/>
        </w:rPr>
        <w:t xml:space="preserve"> des déchets constitués d’acide perfluorooctane sulfonique (SPFO), de ses sels et de fluorure de perfluorooctane sulfonyle (FSPFO), en contenant ou contaminés par ces substances</w:t>
      </w:r>
      <w:r w:rsidR="002E3C2E" w:rsidRPr="009B7389">
        <w:rPr>
          <w:sz w:val="20"/>
          <w:szCs w:val="20"/>
          <w:lang w:val="fr-FR"/>
        </w:rPr>
        <w:t xml:space="preserve"> </w:t>
      </w:r>
      <w:r w:rsidR="00AD1A65" w:rsidRPr="009B7389">
        <w:rPr>
          <w:sz w:val="20"/>
          <w:szCs w:val="20"/>
          <w:lang w:val="fr-FR"/>
        </w:rPr>
        <w:t>(</w:t>
      </w:r>
      <w:r w:rsidRPr="009B7389">
        <w:rPr>
          <w:sz w:val="20"/>
          <w:szCs w:val="20"/>
          <w:lang w:val="fr-FR"/>
        </w:rPr>
        <w:t>directives techniques sur le SPFO</w:t>
      </w:r>
      <w:r w:rsidR="00AD1A65" w:rsidRPr="009B7389">
        <w:rPr>
          <w:sz w:val="20"/>
          <w:szCs w:val="20"/>
          <w:lang w:val="fr-FR"/>
        </w:rPr>
        <w:t xml:space="preserve">) </w:t>
      </w:r>
      <w:r w:rsidR="002E3C2E" w:rsidRPr="009B7389">
        <w:rPr>
          <w:sz w:val="20"/>
          <w:szCs w:val="20"/>
          <w:lang w:val="fr-FR"/>
        </w:rPr>
        <w:t>(</w:t>
      </w:r>
      <w:r w:rsidRPr="009B7389">
        <w:rPr>
          <w:sz w:val="20"/>
          <w:szCs w:val="20"/>
          <w:lang w:val="fr-FR"/>
        </w:rPr>
        <w:t>PNUE</w:t>
      </w:r>
      <w:r w:rsidR="004664A1" w:rsidRPr="009B7389">
        <w:rPr>
          <w:sz w:val="20"/>
          <w:szCs w:val="20"/>
          <w:lang w:val="fr-FR"/>
        </w:rPr>
        <w:t>,</w:t>
      </w:r>
      <w:r w:rsidR="002E3C2E" w:rsidRPr="009B7389">
        <w:rPr>
          <w:sz w:val="20"/>
          <w:szCs w:val="20"/>
          <w:lang w:val="fr-FR"/>
        </w:rPr>
        <w:t xml:space="preserve"> </w:t>
      </w:r>
      <w:r w:rsidR="00221C9F" w:rsidRPr="009B7389">
        <w:rPr>
          <w:sz w:val="20"/>
          <w:szCs w:val="20"/>
          <w:lang w:val="fr-FR"/>
        </w:rPr>
        <w:t>2015</w:t>
      </w:r>
      <w:r w:rsidR="002F7DED" w:rsidRPr="009B7389">
        <w:rPr>
          <w:sz w:val="20"/>
          <w:szCs w:val="20"/>
          <w:lang w:val="fr-FR"/>
        </w:rPr>
        <w:t>a</w:t>
      </w:r>
      <w:r w:rsidR="00221C9F" w:rsidRPr="009B7389">
        <w:rPr>
          <w:sz w:val="20"/>
          <w:szCs w:val="20"/>
          <w:lang w:val="fr-FR"/>
        </w:rPr>
        <w:t>).</w:t>
      </w:r>
      <w:r w:rsidR="00170DD2" w:rsidRPr="009B7389">
        <w:rPr>
          <w:b/>
          <w:lang w:val="fr-FR"/>
        </w:rPr>
        <w:t xml:space="preserve"> </w:t>
      </w:r>
    </w:p>
    <w:p w:rsidR="004737D2" w:rsidRPr="009B7389" w:rsidRDefault="001A6D9E">
      <w:pPr>
        <w:numPr>
          <w:ilvl w:val="0"/>
          <w:numId w:val="13"/>
        </w:numPr>
        <w:tabs>
          <w:tab w:val="left" w:pos="1701"/>
        </w:tabs>
        <w:suppressAutoHyphens/>
        <w:snapToGrid w:val="0"/>
        <w:spacing w:after="120"/>
        <w:ind w:left="1134" w:right="425"/>
        <w:rPr>
          <w:sz w:val="20"/>
          <w:szCs w:val="20"/>
          <w:lang w:val="fr-FR"/>
        </w:rPr>
      </w:pPr>
      <w:r w:rsidRPr="009B7389">
        <w:rPr>
          <w:sz w:val="20"/>
          <w:szCs w:val="20"/>
          <w:lang w:val="fr-FR"/>
        </w:rPr>
        <w:br w:type="column"/>
      </w:r>
      <w:r w:rsidR="00A97844" w:rsidRPr="009B7389">
        <w:rPr>
          <w:sz w:val="20"/>
          <w:szCs w:val="20"/>
          <w:lang w:val="fr-FR"/>
        </w:rPr>
        <w:t xml:space="preserve">Le présent document devrait être utilisé conjointement avec les </w:t>
      </w:r>
      <w:r w:rsidR="00A97844" w:rsidRPr="009B7389">
        <w:rPr>
          <w:i/>
          <w:sz w:val="20"/>
          <w:szCs w:val="20"/>
          <w:lang w:val="fr-FR"/>
        </w:rPr>
        <w:t>Directives techniques générales sur</w:t>
      </w:r>
      <w:r w:rsidRPr="009B7389">
        <w:rPr>
          <w:i/>
          <w:sz w:val="20"/>
          <w:szCs w:val="20"/>
          <w:lang w:val="fr-FR"/>
        </w:rPr>
        <w:t xml:space="preserve"> la gestion</w:t>
      </w:r>
      <w:r w:rsidR="00A97844" w:rsidRPr="009B7389">
        <w:rPr>
          <w:i/>
          <w:sz w:val="20"/>
          <w:szCs w:val="20"/>
          <w:lang w:val="fr-FR"/>
        </w:rPr>
        <w:t xml:space="preserve"> écologiquement rationnelle des déchets constitués de polluants organiques persistants, en contenant ou contaminés par ces substances</w:t>
      </w:r>
      <w:r w:rsidR="002E3C2E" w:rsidRPr="009B7389">
        <w:rPr>
          <w:sz w:val="20"/>
          <w:szCs w:val="20"/>
          <w:lang w:val="fr-FR"/>
        </w:rPr>
        <w:t xml:space="preserve"> (</w:t>
      </w:r>
      <w:r w:rsidR="00A97844" w:rsidRPr="009B7389">
        <w:rPr>
          <w:sz w:val="20"/>
          <w:szCs w:val="20"/>
          <w:lang w:val="fr-FR"/>
        </w:rPr>
        <w:t>ci-après dénommées « directives techniques générales »)</w:t>
      </w:r>
      <w:r w:rsidR="00400989" w:rsidRPr="009B7389">
        <w:rPr>
          <w:sz w:val="20"/>
          <w:szCs w:val="20"/>
          <w:lang w:val="fr-FR"/>
        </w:rPr>
        <w:t xml:space="preserve"> (</w:t>
      </w:r>
      <w:r w:rsidR="00A97844" w:rsidRPr="009B7389">
        <w:rPr>
          <w:sz w:val="20"/>
          <w:szCs w:val="20"/>
          <w:lang w:val="fr-FR"/>
        </w:rPr>
        <w:t>PNUE</w:t>
      </w:r>
      <w:r w:rsidR="004664A1" w:rsidRPr="009B7389">
        <w:rPr>
          <w:sz w:val="20"/>
          <w:szCs w:val="20"/>
          <w:lang w:val="fr-FR"/>
        </w:rPr>
        <w:t>,</w:t>
      </w:r>
      <w:r w:rsidR="00400989" w:rsidRPr="009B7389">
        <w:rPr>
          <w:sz w:val="20"/>
          <w:szCs w:val="20"/>
          <w:lang w:val="fr-FR"/>
        </w:rPr>
        <w:t xml:space="preserve"> 2015</w:t>
      </w:r>
      <w:r w:rsidR="002F7DED" w:rsidRPr="009B7389">
        <w:rPr>
          <w:sz w:val="20"/>
          <w:szCs w:val="20"/>
          <w:lang w:val="fr-FR"/>
        </w:rPr>
        <w:t>b</w:t>
      </w:r>
      <w:r w:rsidR="00400989" w:rsidRPr="009B7389">
        <w:rPr>
          <w:sz w:val="20"/>
          <w:szCs w:val="20"/>
          <w:lang w:val="fr-FR"/>
        </w:rPr>
        <w:t>)</w:t>
      </w:r>
      <w:r w:rsidR="002E3C2E" w:rsidRPr="009B7389">
        <w:rPr>
          <w:sz w:val="20"/>
          <w:szCs w:val="20"/>
          <w:lang w:val="fr-FR"/>
        </w:rPr>
        <w:t xml:space="preserve">. </w:t>
      </w:r>
      <w:r w:rsidR="003D546E" w:rsidRPr="009B7389">
        <w:rPr>
          <w:sz w:val="20"/>
          <w:szCs w:val="20"/>
          <w:lang w:val="fr-FR"/>
        </w:rPr>
        <w:t>Les directives techniques générales, qui sont destinées à servir de guide général pour la gestion écologiquement rationnelle de déchets constitués de polluants organiques persistants (POP), e</w:t>
      </w:r>
      <w:r w:rsidRPr="009B7389">
        <w:rPr>
          <w:sz w:val="20"/>
          <w:szCs w:val="20"/>
          <w:lang w:val="fr-FR"/>
        </w:rPr>
        <w:t>n contenant ou contaminés par c</w:t>
      </w:r>
      <w:r w:rsidR="003D546E" w:rsidRPr="009B7389">
        <w:rPr>
          <w:sz w:val="20"/>
          <w:szCs w:val="20"/>
          <w:lang w:val="fr-FR"/>
        </w:rPr>
        <w:t>e</w:t>
      </w:r>
      <w:r w:rsidRPr="009B7389">
        <w:rPr>
          <w:sz w:val="20"/>
          <w:szCs w:val="20"/>
          <w:lang w:val="fr-FR"/>
        </w:rPr>
        <w:t>s</w:t>
      </w:r>
      <w:r w:rsidR="003D546E" w:rsidRPr="009B7389">
        <w:rPr>
          <w:sz w:val="20"/>
          <w:szCs w:val="20"/>
          <w:lang w:val="fr-FR"/>
        </w:rPr>
        <w:t xml:space="preserve"> substances, fournissent des informations sur la nature et l’incidence des déchets constitués de pesticides POP, en contenant ou contaminés par ces substances </w:t>
      </w:r>
      <w:r w:rsidRPr="009B7389">
        <w:rPr>
          <w:sz w:val="20"/>
          <w:szCs w:val="20"/>
          <w:lang w:val="fr-FR"/>
        </w:rPr>
        <w:t xml:space="preserve">en vue de </w:t>
      </w:r>
      <w:r w:rsidR="003D546E" w:rsidRPr="009B7389">
        <w:rPr>
          <w:sz w:val="20"/>
          <w:szCs w:val="20"/>
          <w:lang w:val="fr-FR"/>
        </w:rPr>
        <w:t>leur identification et de leur gestion</w:t>
      </w:r>
      <w:r w:rsidR="002E3C2E" w:rsidRPr="009B7389">
        <w:rPr>
          <w:sz w:val="20"/>
          <w:szCs w:val="20"/>
          <w:lang w:val="fr-FR"/>
        </w:rPr>
        <w:t>.</w:t>
      </w:r>
    </w:p>
    <w:p w:rsidR="004737D2" w:rsidRPr="009B7389" w:rsidRDefault="00522D62" w:rsidP="001A6D9E">
      <w:pPr>
        <w:numPr>
          <w:ilvl w:val="0"/>
          <w:numId w:val="13"/>
        </w:numPr>
        <w:tabs>
          <w:tab w:val="left" w:pos="1701"/>
        </w:tabs>
        <w:suppressAutoHyphens/>
        <w:snapToGrid w:val="0"/>
        <w:spacing w:after="120"/>
        <w:ind w:left="1134" w:right="425"/>
        <w:rPr>
          <w:sz w:val="20"/>
          <w:szCs w:val="20"/>
          <w:lang w:val="fr-FR"/>
        </w:rPr>
      </w:pPr>
      <w:r w:rsidRPr="009B7389">
        <w:rPr>
          <w:sz w:val="20"/>
          <w:szCs w:val="20"/>
          <w:lang w:val="fr-FR"/>
        </w:rPr>
        <w:t xml:space="preserve">Se reporter à </w:t>
      </w:r>
      <w:r w:rsidR="001A6D9E" w:rsidRPr="009B7389">
        <w:rPr>
          <w:sz w:val="20"/>
          <w:szCs w:val="20"/>
          <w:lang w:val="fr-FR"/>
        </w:rPr>
        <w:t xml:space="preserve">l’annexe I pour une liste détaillée des appellations commerciales et des synonymes et </w:t>
      </w:r>
      <w:r w:rsidRPr="009B7389">
        <w:rPr>
          <w:sz w:val="20"/>
          <w:szCs w:val="20"/>
          <w:lang w:val="fr-FR"/>
        </w:rPr>
        <w:t xml:space="preserve">à </w:t>
      </w:r>
      <w:r w:rsidR="001A6D9E" w:rsidRPr="009B7389">
        <w:rPr>
          <w:sz w:val="20"/>
          <w:szCs w:val="20"/>
          <w:lang w:val="fr-FR"/>
        </w:rPr>
        <w:t xml:space="preserve">la section D du chapitre </w:t>
      </w:r>
      <w:r w:rsidR="002E3C2E" w:rsidRPr="009B7389">
        <w:rPr>
          <w:sz w:val="20"/>
          <w:szCs w:val="20"/>
          <w:lang w:val="fr-FR"/>
        </w:rPr>
        <w:t xml:space="preserve">IV </w:t>
      </w:r>
      <w:r w:rsidR="001A6D9E" w:rsidRPr="009B7389">
        <w:rPr>
          <w:sz w:val="20"/>
          <w:szCs w:val="20"/>
          <w:lang w:val="fr-FR"/>
        </w:rPr>
        <w:t>ci-dessous pour les mesures de précaution à prendre lors de l’utilisation des appellations commerciales pour les relevés d’inventaire</w:t>
      </w:r>
      <w:r w:rsidR="002E3C2E" w:rsidRPr="009B7389">
        <w:rPr>
          <w:sz w:val="20"/>
          <w:szCs w:val="20"/>
          <w:lang w:val="fr-FR"/>
        </w:rPr>
        <w:t>.</w:t>
      </w:r>
    </w:p>
    <w:p w:rsidR="00813E84" w:rsidRPr="009B7389" w:rsidRDefault="004E08D3">
      <w:pPr>
        <w:pStyle w:val="Heading2"/>
        <w:tabs>
          <w:tab w:val="right" w:pos="709"/>
          <w:tab w:val="left" w:pos="1134"/>
        </w:tabs>
        <w:spacing w:before="240" w:after="120"/>
        <w:jc w:val="left"/>
        <w:rPr>
          <w:rFonts w:ascii="Times New Roman" w:hAnsi="Times New Roman"/>
          <w:sz w:val="24"/>
          <w:lang w:val="fr-FR"/>
        </w:rPr>
      </w:pPr>
      <w:r w:rsidRPr="009B7389">
        <w:rPr>
          <w:sz w:val="22"/>
          <w:szCs w:val="22"/>
          <w:lang w:val="fr-FR"/>
        </w:rPr>
        <w:tab/>
      </w:r>
      <w:bookmarkStart w:id="19" w:name="_Toc417046872"/>
      <w:r w:rsidR="00626F3D" w:rsidRPr="009B7389">
        <w:rPr>
          <w:rFonts w:ascii="Times New Roman" w:hAnsi="Times New Roman"/>
          <w:sz w:val="24"/>
          <w:lang w:val="fr-FR"/>
        </w:rPr>
        <w:t>B.</w:t>
      </w:r>
      <w:r w:rsidR="00626F3D" w:rsidRPr="009B7389">
        <w:rPr>
          <w:rFonts w:ascii="Times New Roman" w:hAnsi="Times New Roman"/>
          <w:sz w:val="24"/>
          <w:lang w:val="fr-FR"/>
        </w:rPr>
        <w:tab/>
        <w:t>Description, production, u</w:t>
      </w:r>
      <w:r w:rsidR="003D546E" w:rsidRPr="009B7389">
        <w:rPr>
          <w:rFonts w:ascii="Times New Roman" w:hAnsi="Times New Roman"/>
          <w:sz w:val="24"/>
          <w:lang w:val="fr-FR"/>
        </w:rPr>
        <w:t>tilisation et déchets</w:t>
      </w:r>
      <w:bookmarkEnd w:id="19"/>
    </w:p>
    <w:p w:rsidR="00A138DE" w:rsidRPr="009B7389" w:rsidRDefault="003D546E">
      <w:pPr>
        <w:numPr>
          <w:ilvl w:val="0"/>
          <w:numId w:val="13"/>
        </w:numPr>
        <w:tabs>
          <w:tab w:val="left" w:pos="1701"/>
        </w:tabs>
        <w:suppressAutoHyphens/>
        <w:snapToGrid w:val="0"/>
        <w:spacing w:after="120"/>
        <w:ind w:left="1134" w:right="425"/>
        <w:rPr>
          <w:sz w:val="20"/>
          <w:szCs w:val="20"/>
          <w:lang w:val="fr-FR"/>
        </w:rPr>
      </w:pPr>
      <w:r w:rsidRPr="009B7389">
        <w:rPr>
          <w:sz w:val="20"/>
          <w:szCs w:val="20"/>
          <w:lang w:val="fr-FR"/>
        </w:rPr>
        <w:t xml:space="preserve">Une fois qu’un amendement inscrivant un pesticide à l’Annexe A ou B à la Convention de Stockholm </w:t>
      </w:r>
      <w:r w:rsidR="001A6D9E" w:rsidRPr="009B7389">
        <w:rPr>
          <w:sz w:val="20"/>
          <w:szCs w:val="20"/>
          <w:lang w:val="fr-FR"/>
        </w:rPr>
        <w:t>est entré</w:t>
      </w:r>
      <w:r w:rsidRPr="009B7389">
        <w:rPr>
          <w:sz w:val="20"/>
          <w:szCs w:val="20"/>
          <w:lang w:val="fr-FR"/>
        </w:rPr>
        <w:t xml:space="preserve"> en vigueur, les </w:t>
      </w:r>
      <w:r w:rsidR="00522D62" w:rsidRPr="009B7389">
        <w:rPr>
          <w:sz w:val="20"/>
          <w:szCs w:val="20"/>
          <w:lang w:val="fr-FR"/>
        </w:rPr>
        <w:t>Parties éliminent ou réduisent l</w:t>
      </w:r>
      <w:r w:rsidRPr="009B7389">
        <w:rPr>
          <w:sz w:val="20"/>
          <w:szCs w:val="20"/>
          <w:lang w:val="fr-FR"/>
        </w:rPr>
        <w:t xml:space="preserve">a production </w:t>
      </w:r>
      <w:r w:rsidR="001A6D9E" w:rsidRPr="009B7389">
        <w:rPr>
          <w:sz w:val="20"/>
          <w:szCs w:val="20"/>
          <w:lang w:val="fr-FR"/>
        </w:rPr>
        <w:t xml:space="preserve">et </w:t>
      </w:r>
      <w:r w:rsidR="00522D62" w:rsidRPr="009B7389">
        <w:rPr>
          <w:sz w:val="20"/>
          <w:szCs w:val="20"/>
          <w:lang w:val="fr-FR"/>
        </w:rPr>
        <w:t>l’</w:t>
      </w:r>
      <w:r w:rsidRPr="009B7389">
        <w:rPr>
          <w:sz w:val="20"/>
          <w:szCs w:val="20"/>
          <w:lang w:val="fr-FR"/>
        </w:rPr>
        <w:t>utilisation</w:t>
      </w:r>
      <w:r w:rsidR="00522D62" w:rsidRPr="009B7389">
        <w:rPr>
          <w:sz w:val="20"/>
          <w:szCs w:val="20"/>
          <w:lang w:val="fr-FR"/>
        </w:rPr>
        <w:t xml:space="preserve"> du produit concerné</w:t>
      </w:r>
      <w:r w:rsidRPr="009B7389">
        <w:rPr>
          <w:sz w:val="20"/>
          <w:szCs w:val="20"/>
          <w:lang w:val="fr-FR"/>
        </w:rPr>
        <w:t xml:space="preserve">, sauf si elles ont notifié au </w:t>
      </w:r>
      <w:r w:rsidR="00522D62" w:rsidRPr="009B7389">
        <w:rPr>
          <w:sz w:val="20"/>
          <w:szCs w:val="20"/>
          <w:lang w:val="fr-FR"/>
        </w:rPr>
        <w:t xml:space="preserve">Secrétariat leur intention de le </w:t>
      </w:r>
      <w:r w:rsidRPr="009B7389">
        <w:rPr>
          <w:sz w:val="20"/>
          <w:szCs w:val="20"/>
          <w:lang w:val="fr-FR"/>
        </w:rPr>
        <w:t xml:space="preserve">produire ou de l’utiliser </w:t>
      </w:r>
      <w:r w:rsidR="00066E7E" w:rsidRPr="009B7389">
        <w:rPr>
          <w:sz w:val="20"/>
          <w:szCs w:val="20"/>
          <w:lang w:val="fr-FR"/>
        </w:rPr>
        <w:t>dans un but acceptable et/ou conformément à une dérogation spécifique</w:t>
      </w:r>
      <w:r w:rsidR="002E3C2E" w:rsidRPr="009B7389">
        <w:rPr>
          <w:sz w:val="20"/>
          <w:szCs w:val="20"/>
          <w:lang w:val="fr-FR"/>
        </w:rPr>
        <w:t xml:space="preserve">. </w:t>
      </w:r>
      <w:r w:rsidR="00066E7E" w:rsidRPr="009B7389">
        <w:rPr>
          <w:sz w:val="20"/>
          <w:szCs w:val="20"/>
          <w:lang w:val="fr-FR"/>
        </w:rPr>
        <w:t xml:space="preserve">Les buts acceptables et les dérogations spécifiques </w:t>
      </w:r>
      <w:r w:rsidR="001A6D9E" w:rsidRPr="009B7389">
        <w:rPr>
          <w:sz w:val="20"/>
          <w:szCs w:val="20"/>
          <w:lang w:val="fr-FR"/>
        </w:rPr>
        <w:t xml:space="preserve">concernant </w:t>
      </w:r>
      <w:r w:rsidR="00066E7E" w:rsidRPr="009B7389">
        <w:rPr>
          <w:sz w:val="20"/>
          <w:szCs w:val="20"/>
          <w:lang w:val="fr-FR"/>
        </w:rPr>
        <w:t>la production et l’utilisation d’un pesticide doivent être explicitement énoncés dans l’annexe à laquelle le pesticide est inscrit</w:t>
      </w:r>
      <w:r w:rsidR="002E3C2E" w:rsidRPr="009B7389">
        <w:rPr>
          <w:sz w:val="20"/>
          <w:szCs w:val="20"/>
          <w:lang w:val="fr-FR"/>
        </w:rPr>
        <w:t xml:space="preserve">. </w:t>
      </w:r>
      <w:r w:rsidR="00066E7E" w:rsidRPr="009B7389">
        <w:rPr>
          <w:sz w:val="20"/>
          <w:szCs w:val="20"/>
          <w:lang w:val="fr-FR"/>
        </w:rPr>
        <w:t xml:space="preserve">Le tableau 1 ci-dessous </w:t>
      </w:r>
      <w:r w:rsidR="001A6D9E" w:rsidRPr="009B7389">
        <w:rPr>
          <w:sz w:val="20"/>
          <w:szCs w:val="20"/>
          <w:lang w:val="fr-FR"/>
        </w:rPr>
        <w:t xml:space="preserve">indique </w:t>
      </w:r>
      <w:r w:rsidR="00066E7E" w:rsidRPr="009B7389">
        <w:rPr>
          <w:sz w:val="20"/>
          <w:szCs w:val="20"/>
          <w:lang w:val="fr-FR"/>
        </w:rPr>
        <w:t xml:space="preserve">la situation concernant les pesticides POP actuellement inscrits à l’Annexe A ou B, y compris les dates d’entrée en vigueur des amendements aux termes desquels ils ont été inscrits à ces annexes ainsi que les dérogations </w:t>
      </w:r>
      <w:r w:rsidR="001A6D9E" w:rsidRPr="009B7389">
        <w:rPr>
          <w:sz w:val="20"/>
          <w:szCs w:val="20"/>
          <w:lang w:val="fr-FR"/>
        </w:rPr>
        <w:t xml:space="preserve">autorisant </w:t>
      </w:r>
      <w:r w:rsidR="00066E7E" w:rsidRPr="009B7389">
        <w:rPr>
          <w:sz w:val="20"/>
          <w:szCs w:val="20"/>
          <w:lang w:val="fr-FR"/>
        </w:rPr>
        <w:t xml:space="preserve">la production et l’utilisation de ces substances telles qu’elles </w:t>
      </w:r>
      <w:r w:rsidR="001A6D9E" w:rsidRPr="009B7389">
        <w:rPr>
          <w:sz w:val="20"/>
          <w:szCs w:val="20"/>
          <w:lang w:val="fr-FR"/>
        </w:rPr>
        <w:t xml:space="preserve">se présentent </w:t>
      </w:r>
      <w:r w:rsidR="00066E7E" w:rsidRPr="009B7389">
        <w:rPr>
          <w:sz w:val="20"/>
          <w:szCs w:val="20"/>
          <w:lang w:val="fr-FR"/>
        </w:rPr>
        <w:t>en mai 2015</w:t>
      </w:r>
      <w:r w:rsidR="002E3C2E" w:rsidRPr="009B7389">
        <w:rPr>
          <w:sz w:val="20"/>
          <w:szCs w:val="20"/>
          <w:lang w:val="fr-FR"/>
        </w:rPr>
        <w:t xml:space="preserve">. </w:t>
      </w:r>
    </w:p>
    <w:p w:rsidR="00A138DE" w:rsidRPr="009B7389" w:rsidRDefault="00066E7E">
      <w:pPr>
        <w:numPr>
          <w:ilvl w:val="0"/>
          <w:numId w:val="13"/>
        </w:numPr>
        <w:tabs>
          <w:tab w:val="left" w:pos="1701"/>
        </w:tabs>
        <w:suppressAutoHyphens/>
        <w:snapToGrid w:val="0"/>
        <w:spacing w:after="120"/>
        <w:ind w:right="425"/>
        <w:rPr>
          <w:sz w:val="20"/>
          <w:szCs w:val="20"/>
          <w:lang w:val="fr-FR"/>
        </w:rPr>
      </w:pPr>
      <w:r w:rsidRPr="009B7389">
        <w:rPr>
          <w:sz w:val="20"/>
          <w:szCs w:val="20"/>
          <w:lang w:val="fr-FR"/>
        </w:rPr>
        <w:t xml:space="preserve">En règle générale, </w:t>
      </w:r>
      <w:r w:rsidR="001A6D9E" w:rsidRPr="009B7389">
        <w:rPr>
          <w:sz w:val="20"/>
          <w:szCs w:val="20"/>
          <w:lang w:val="fr-FR"/>
        </w:rPr>
        <w:t>il n’existait pas de dérogation</w:t>
      </w:r>
      <w:r w:rsidR="00E044A1" w:rsidRPr="009B7389">
        <w:rPr>
          <w:sz w:val="20"/>
          <w:szCs w:val="20"/>
          <w:lang w:val="fr-FR"/>
        </w:rPr>
        <w:t xml:space="preserve"> spécifique </w:t>
      </w:r>
      <w:r w:rsidR="00AE1933" w:rsidRPr="009B7389">
        <w:rPr>
          <w:sz w:val="20"/>
          <w:szCs w:val="20"/>
          <w:lang w:val="fr-FR"/>
        </w:rPr>
        <w:t xml:space="preserve">autorisant </w:t>
      </w:r>
      <w:r w:rsidR="00E044A1" w:rsidRPr="009B7389">
        <w:rPr>
          <w:sz w:val="20"/>
          <w:szCs w:val="20"/>
          <w:lang w:val="fr-FR"/>
        </w:rPr>
        <w:t xml:space="preserve">la production des </w:t>
      </w:r>
      <w:r w:rsidRPr="009B7389">
        <w:rPr>
          <w:sz w:val="20"/>
          <w:szCs w:val="20"/>
          <w:lang w:val="fr-FR"/>
        </w:rPr>
        <w:t xml:space="preserve">pesticides POP inscrits </w:t>
      </w:r>
      <w:r w:rsidR="00E044A1" w:rsidRPr="009B7389">
        <w:rPr>
          <w:sz w:val="20"/>
          <w:szCs w:val="20"/>
          <w:lang w:val="fr-FR"/>
        </w:rPr>
        <w:t xml:space="preserve">au départ </w:t>
      </w:r>
      <w:r w:rsidRPr="009B7389">
        <w:rPr>
          <w:sz w:val="20"/>
          <w:szCs w:val="20"/>
          <w:lang w:val="fr-FR"/>
        </w:rPr>
        <w:t xml:space="preserve">(c’est-à-dire ceux qui ont été inscrits à l’Annexe A à la Convention de </w:t>
      </w:r>
      <w:r w:rsidR="00D86E27" w:rsidRPr="009B7389">
        <w:rPr>
          <w:sz w:val="20"/>
          <w:szCs w:val="20"/>
          <w:lang w:val="fr-FR"/>
        </w:rPr>
        <w:t xml:space="preserve">Stockholm </w:t>
      </w:r>
      <w:r w:rsidR="00E044A1" w:rsidRPr="009B7389">
        <w:rPr>
          <w:sz w:val="20"/>
          <w:szCs w:val="20"/>
          <w:lang w:val="fr-FR"/>
        </w:rPr>
        <w:t>au moment de son entrée en vigueur</w:t>
      </w:r>
      <w:r w:rsidR="001A6D9E" w:rsidRPr="009B7389">
        <w:rPr>
          <w:sz w:val="20"/>
          <w:szCs w:val="20"/>
          <w:lang w:val="fr-FR"/>
        </w:rPr>
        <w:t>,</w:t>
      </w:r>
      <w:r w:rsidR="00E044A1" w:rsidRPr="009B7389">
        <w:rPr>
          <w:sz w:val="20"/>
          <w:szCs w:val="20"/>
          <w:lang w:val="fr-FR"/>
        </w:rPr>
        <w:t xml:space="preserve"> en 2004)</w:t>
      </w:r>
      <w:r w:rsidR="00C44BCF" w:rsidRPr="009B7389">
        <w:rPr>
          <w:sz w:val="20"/>
          <w:szCs w:val="20"/>
          <w:lang w:val="fr-FR"/>
        </w:rPr>
        <w:t>.</w:t>
      </w:r>
      <w:r w:rsidR="002E3C2E" w:rsidRPr="009B7389">
        <w:rPr>
          <w:sz w:val="20"/>
          <w:szCs w:val="20"/>
          <w:lang w:val="fr-FR"/>
        </w:rPr>
        <w:t xml:space="preserve"> </w:t>
      </w:r>
      <w:r w:rsidR="00E044A1" w:rsidRPr="009B7389">
        <w:rPr>
          <w:sz w:val="20"/>
          <w:szCs w:val="20"/>
          <w:lang w:val="fr-FR"/>
        </w:rPr>
        <w:t xml:space="preserve">Des dérogations spécifiques </w:t>
      </w:r>
      <w:r w:rsidR="001A6D9E" w:rsidRPr="009B7389">
        <w:rPr>
          <w:sz w:val="20"/>
          <w:szCs w:val="20"/>
          <w:lang w:val="fr-FR"/>
        </w:rPr>
        <w:t xml:space="preserve">étaient prévues </w:t>
      </w:r>
      <w:r w:rsidR="001E0F3E" w:rsidRPr="009B7389">
        <w:rPr>
          <w:sz w:val="20"/>
          <w:szCs w:val="20"/>
          <w:lang w:val="fr-FR"/>
        </w:rPr>
        <w:t>pour certaines utilisations de ces pesticides, ma</w:t>
      </w:r>
      <w:r w:rsidR="001A6D9E" w:rsidRPr="009B7389">
        <w:rPr>
          <w:sz w:val="20"/>
          <w:szCs w:val="20"/>
          <w:lang w:val="fr-FR"/>
        </w:rPr>
        <w:t>is elles ont maintenant expiré</w:t>
      </w:r>
      <w:r w:rsidR="001E0F3E" w:rsidRPr="009B7389">
        <w:rPr>
          <w:sz w:val="20"/>
          <w:szCs w:val="20"/>
          <w:lang w:val="fr-FR"/>
        </w:rPr>
        <w:t xml:space="preserve"> et les Parties ne peuvent plus s’en prévaloir</w:t>
      </w:r>
      <w:r w:rsidR="002E3C2E" w:rsidRPr="009B7389">
        <w:rPr>
          <w:sz w:val="20"/>
          <w:szCs w:val="20"/>
          <w:lang w:val="fr-FR"/>
        </w:rPr>
        <w:t xml:space="preserve">. </w:t>
      </w:r>
      <w:r w:rsidR="001E0F3E" w:rsidRPr="009B7389">
        <w:rPr>
          <w:sz w:val="20"/>
          <w:szCs w:val="20"/>
          <w:lang w:val="fr-FR"/>
        </w:rPr>
        <w:t>Ces dérogations sont par conséquent décrites dans le tableau 1 comme « plus disponibles »</w:t>
      </w:r>
      <w:r w:rsidR="002E3C2E" w:rsidRPr="009B7389">
        <w:rPr>
          <w:sz w:val="20"/>
          <w:szCs w:val="20"/>
          <w:lang w:val="fr-FR"/>
        </w:rPr>
        <w:t xml:space="preserve">. </w:t>
      </w:r>
      <w:r w:rsidR="001E0F3E" w:rsidRPr="009B7389">
        <w:rPr>
          <w:sz w:val="20"/>
          <w:szCs w:val="20"/>
          <w:lang w:val="fr-FR"/>
        </w:rPr>
        <w:t xml:space="preserve">Des informations sur l’utilisation actuelle des pesticides POP sont fournies dans les registres des buts acceptables et des dérogations spécifiques de la Convention de Stockholm, qui sont </w:t>
      </w:r>
      <w:r w:rsidR="001A6D9E" w:rsidRPr="009B7389">
        <w:rPr>
          <w:sz w:val="20"/>
          <w:szCs w:val="20"/>
          <w:lang w:val="fr-FR"/>
        </w:rPr>
        <w:t xml:space="preserve">consultables </w:t>
      </w:r>
      <w:r w:rsidR="001E0F3E" w:rsidRPr="009B7389">
        <w:rPr>
          <w:sz w:val="20"/>
          <w:szCs w:val="20"/>
          <w:lang w:val="fr-FR"/>
        </w:rPr>
        <w:t xml:space="preserve">sur le site Internet de la Convention </w:t>
      </w:r>
      <w:r w:rsidR="002E3C2E" w:rsidRPr="009B7389">
        <w:rPr>
          <w:sz w:val="20"/>
          <w:szCs w:val="20"/>
          <w:lang w:val="fr-FR"/>
        </w:rPr>
        <w:t>(</w:t>
      </w:r>
      <w:hyperlink r:id="rId13" w:history="1">
        <w:r w:rsidR="002E3C2E" w:rsidRPr="009B7389">
          <w:rPr>
            <w:sz w:val="20"/>
            <w:szCs w:val="20"/>
            <w:lang w:val="fr-FR"/>
          </w:rPr>
          <w:t>www.pops.int</w:t>
        </w:r>
      </w:hyperlink>
      <w:r w:rsidR="002E3C2E" w:rsidRPr="009B7389">
        <w:rPr>
          <w:sz w:val="20"/>
          <w:szCs w:val="20"/>
          <w:lang w:val="fr-FR"/>
        </w:rPr>
        <w:t>)</w:t>
      </w:r>
      <w:r w:rsidR="000A55F1" w:rsidRPr="009B7389">
        <w:rPr>
          <w:rStyle w:val="FootnoteReference"/>
          <w:sz w:val="20"/>
          <w:szCs w:val="20"/>
          <w:lang w:val="fr-FR"/>
        </w:rPr>
        <w:footnoteReference w:customMarkFollows="1" w:id="3"/>
        <w:t>2</w:t>
      </w:r>
      <w:r w:rsidR="00AE1933" w:rsidRPr="009B7389">
        <w:rPr>
          <w:rStyle w:val="FootnoteReference"/>
          <w:sz w:val="20"/>
          <w:szCs w:val="20"/>
          <w:vertAlign w:val="baseline"/>
          <w:lang w:val="fr-FR"/>
        </w:rPr>
        <w:t>.</w:t>
      </w:r>
      <w:r w:rsidR="00D377AE" w:rsidRPr="009B7389">
        <w:rPr>
          <w:sz w:val="20"/>
          <w:szCs w:val="20"/>
          <w:lang w:val="fr-FR"/>
        </w:rPr>
        <w:t xml:space="preserve"> </w:t>
      </w:r>
      <w:r w:rsidR="001E0F3E" w:rsidRPr="009B7389">
        <w:rPr>
          <w:sz w:val="20"/>
          <w:szCs w:val="20"/>
          <w:lang w:val="fr-FR"/>
        </w:rPr>
        <w:t xml:space="preserve">On trouvera des informations sur l’état d’avancement de la ratification par les Parties des amendements inscrivant de nouveaux produits chimiques aux annexes de la Convention de </w:t>
      </w:r>
      <w:r w:rsidR="0035330E" w:rsidRPr="009B7389">
        <w:rPr>
          <w:sz w:val="20"/>
          <w:szCs w:val="20"/>
          <w:lang w:val="fr-FR"/>
        </w:rPr>
        <w:t xml:space="preserve">Stockholm </w:t>
      </w:r>
      <w:r w:rsidR="001E0F3E" w:rsidRPr="009B7389">
        <w:rPr>
          <w:sz w:val="20"/>
          <w:szCs w:val="20"/>
          <w:lang w:val="fr-FR"/>
        </w:rPr>
        <w:t xml:space="preserve">sur </w:t>
      </w:r>
      <w:r w:rsidR="001A6D9E" w:rsidRPr="009B7389">
        <w:rPr>
          <w:sz w:val="20"/>
          <w:szCs w:val="20"/>
          <w:lang w:val="fr-FR"/>
        </w:rPr>
        <w:t xml:space="preserve">le </w:t>
      </w:r>
      <w:r w:rsidR="001E0F3E" w:rsidRPr="009B7389">
        <w:rPr>
          <w:sz w:val="20"/>
          <w:szCs w:val="20"/>
          <w:lang w:val="fr-FR"/>
        </w:rPr>
        <w:t>site Internet de la Collection des traités des Nations Unies</w:t>
      </w:r>
      <w:r w:rsidR="00626F3D" w:rsidRPr="009B7389">
        <w:rPr>
          <w:color w:val="000000" w:themeColor="text1"/>
          <w:sz w:val="20"/>
          <w:szCs w:val="20"/>
          <w:lang w:val="fr-FR" w:eastAsia="zh-TW"/>
        </w:rPr>
        <w:t xml:space="preserve"> (</w:t>
      </w:r>
      <w:hyperlink r:id="rId14" w:history="1">
        <w:r w:rsidR="00626F3D" w:rsidRPr="009B7389">
          <w:rPr>
            <w:color w:val="000000" w:themeColor="text1"/>
            <w:sz w:val="20"/>
            <w:szCs w:val="20"/>
            <w:u w:val="single"/>
            <w:lang w:val="fr-FR" w:eastAsia="zh-TW"/>
          </w:rPr>
          <w:t>https://treaties.un.org/</w:t>
        </w:r>
      </w:hyperlink>
      <w:r w:rsidR="00626F3D" w:rsidRPr="009B7389">
        <w:rPr>
          <w:color w:val="000000" w:themeColor="text1"/>
          <w:sz w:val="20"/>
          <w:szCs w:val="20"/>
          <w:lang w:val="fr-FR" w:eastAsia="zh-TW"/>
        </w:rPr>
        <w:t>).</w:t>
      </w:r>
      <w:r w:rsidR="00CA4DE8" w:rsidRPr="009B7389">
        <w:rPr>
          <w:color w:val="3C3C3C"/>
          <w:sz w:val="20"/>
          <w:szCs w:val="20"/>
          <w:lang w:val="fr-FR" w:eastAsia="zh-TW"/>
        </w:rPr>
        <w:t xml:space="preserve"> </w:t>
      </w:r>
    </w:p>
    <w:p w:rsidR="00173808" w:rsidRPr="009B7389" w:rsidRDefault="003804DA" w:rsidP="00400989">
      <w:pPr>
        <w:numPr>
          <w:ilvl w:val="0"/>
          <w:numId w:val="13"/>
        </w:numPr>
        <w:tabs>
          <w:tab w:val="left" w:pos="1701"/>
        </w:tabs>
        <w:suppressAutoHyphens/>
        <w:snapToGrid w:val="0"/>
        <w:spacing w:after="120"/>
        <w:ind w:right="425"/>
        <w:rPr>
          <w:sz w:val="20"/>
          <w:szCs w:val="20"/>
          <w:lang w:val="fr-FR"/>
        </w:rPr>
      </w:pPr>
      <w:r w:rsidRPr="009B7389">
        <w:rPr>
          <w:sz w:val="20"/>
          <w:szCs w:val="20"/>
          <w:lang w:val="fr-FR"/>
        </w:rPr>
        <w:t xml:space="preserve">En vertu de l’article </w:t>
      </w:r>
      <w:r w:rsidR="00B731E9" w:rsidRPr="009B7389">
        <w:rPr>
          <w:sz w:val="20"/>
          <w:szCs w:val="20"/>
          <w:lang w:val="fr-FR"/>
        </w:rPr>
        <w:t xml:space="preserve">5 </w:t>
      </w:r>
      <w:r w:rsidRPr="009B7389">
        <w:rPr>
          <w:sz w:val="20"/>
          <w:szCs w:val="20"/>
          <w:lang w:val="fr-FR"/>
        </w:rPr>
        <w:t xml:space="preserve">de la Convention de </w:t>
      </w:r>
      <w:r w:rsidR="00B731E9" w:rsidRPr="009B7389">
        <w:rPr>
          <w:sz w:val="20"/>
          <w:szCs w:val="20"/>
          <w:lang w:val="fr-FR"/>
        </w:rPr>
        <w:t xml:space="preserve">Stockholm, </w:t>
      </w:r>
      <w:r w:rsidRPr="009B7389">
        <w:rPr>
          <w:sz w:val="20"/>
          <w:szCs w:val="20"/>
          <w:lang w:val="fr-FR"/>
        </w:rPr>
        <w:t xml:space="preserve">les </w:t>
      </w:r>
      <w:r w:rsidR="00B731E9" w:rsidRPr="009B7389">
        <w:rPr>
          <w:sz w:val="20"/>
          <w:szCs w:val="20"/>
          <w:lang w:val="fr-FR"/>
        </w:rPr>
        <w:t xml:space="preserve">Parties </w:t>
      </w:r>
      <w:r w:rsidRPr="009B7389">
        <w:rPr>
          <w:sz w:val="20"/>
          <w:szCs w:val="20"/>
          <w:lang w:val="fr-FR"/>
        </w:rPr>
        <w:t>sont tenues de réduire le volume total des rejets d’origine anthropique de chacune des substances chimiques inscrites à l’Annexe C</w:t>
      </w:r>
      <w:r w:rsidR="00B731E9" w:rsidRPr="009B7389">
        <w:rPr>
          <w:sz w:val="20"/>
          <w:szCs w:val="20"/>
          <w:lang w:val="fr-FR"/>
        </w:rPr>
        <w:t xml:space="preserve"> (</w:t>
      </w:r>
      <w:r w:rsidRPr="009B7389">
        <w:rPr>
          <w:sz w:val="20"/>
          <w:szCs w:val="20"/>
          <w:lang w:val="fr-FR"/>
        </w:rPr>
        <w:t xml:space="preserve">« Production non intentionnelle » </w:t>
      </w:r>
      <w:r w:rsidR="001D784B" w:rsidRPr="009B7389">
        <w:rPr>
          <w:sz w:val="20"/>
          <w:szCs w:val="20"/>
          <w:lang w:val="fr-FR"/>
        </w:rPr>
        <w:t xml:space="preserve">), </w:t>
      </w:r>
      <w:r w:rsidRPr="009B7389">
        <w:rPr>
          <w:sz w:val="20"/>
          <w:szCs w:val="20"/>
          <w:lang w:val="fr-FR"/>
        </w:rPr>
        <w:t xml:space="preserve">à savoir le </w:t>
      </w:r>
      <w:r w:rsidR="00B731E9" w:rsidRPr="009B7389">
        <w:rPr>
          <w:sz w:val="20"/>
          <w:szCs w:val="20"/>
          <w:lang w:val="fr-FR"/>
        </w:rPr>
        <w:t xml:space="preserve">HCB, </w:t>
      </w:r>
      <w:r w:rsidR="001A6D9E" w:rsidRPr="009B7389">
        <w:rPr>
          <w:sz w:val="20"/>
          <w:szCs w:val="20"/>
          <w:lang w:val="fr-FR"/>
        </w:rPr>
        <w:t>le</w:t>
      </w:r>
      <w:r w:rsidRPr="009B7389">
        <w:rPr>
          <w:sz w:val="20"/>
          <w:szCs w:val="20"/>
          <w:lang w:val="fr-FR"/>
        </w:rPr>
        <w:t xml:space="preserve"> </w:t>
      </w:r>
      <w:r w:rsidR="00234AEA" w:rsidRPr="009B7389">
        <w:rPr>
          <w:sz w:val="20"/>
          <w:szCs w:val="20"/>
          <w:lang w:val="fr-FR"/>
        </w:rPr>
        <w:t xml:space="preserve">PeCB, </w:t>
      </w:r>
      <w:r w:rsidRPr="009B7389">
        <w:rPr>
          <w:sz w:val="20"/>
          <w:szCs w:val="20"/>
          <w:lang w:val="fr-FR"/>
        </w:rPr>
        <w:t xml:space="preserve">les </w:t>
      </w:r>
      <w:r w:rsidR="00234AEA" w:rsidRPr="009B7389">
        <w:rPr>
          <w:sz w:val="20"/>
          <w:szCs w:val="20"/>
          <w:lang w:val="fr-FR"/>
        </w:rPr>
        <w:t xml:space="preserve">PCB, </w:t>
      </w:r>
      <w:r w:rsidRPr="009B7389">
        <w:rPr>
          <w:sz w:val="20"/>
          <w:szCs w:val="20"/>
          <w:lang w:val="fr-FR"/>
        </w:rPr>
        <w:t xml:space="preserve">les </w:t>
      </w:r>
      <w:r w:rsidR="00234AEA" w:rsidRPr="009B7389">
        <w:rPr>
          <w:sz w:val="20"/>
          <w:szCs w:val="20"/>
          <w:lang w:val="fr-FR"/>
        </w:rPr>
        <w:t>PCDF</w:t>
      </w:r>
      <w:r w:rsidRPr="009B7389">
        <w:rPr>
          <w:sz w:val="20"/>
          <w:szCs w:val="20"/>
          <w:lang w:val="fr-FR"/>
        </w:rPr>
        <w:t xml:space="preserve"> et les </w:t>
      </w:r>
      <w:r w:rsidR="00234AEA" w:rsidRPr="009B7389">
        <w:rPr>
          <w:sz w:val="20"/>
          <w:szCs w:val="20"/>
          <w:lang w:val="fr-FR"/>
        </w:rPr>
        <w:t>PCDD</w:t>
      </w:r>
      <w:r w:rsidRPr="009B7389">
        <w:rPr>
          <w:sz w:val="20"/>
          <w:szCs w:val="20"/>
          <w:lang w:val="fr-FR"/>
        </w:rPr>
        <w:t xml:space="preserve"> produits non intentionnellement</w:t>
      </w:r>
      <w:r w:rsidR="00E81E63" w:rsidRPr="009B7389">
        <w:rPr>
          <w:sz w:val="20"/>
          <w:szCs w:val="20"/>
          <w:lang w:val="fr-FR"/>
        </w:rPr>
        <w:t xml:space="preserve">, </w:t>
      </w:r>
      <w:r w:rsidRPr="009B7389">
        <w:rPr>
          <w:sz w:val="20"/>
          <w:szCs w:val="20"/>
          <w:lang w:val="fr-FR"/>
        </w:rPr>
        <w:t>dans le but de continuer à réduire leur volume au minimum et, si possible, de les éliminer à terme</w:t>
      </w:r>
      <w:r w:rsidR="00B731E9" w:rsidRPr="009B7389">
        <w:rPr>
          <w:sz w:val="20"/>
          <w:szCs w:val="20"/>
          <w:lang w:val="fr-FR"/>
        </w:rPr>
        <w:t>.</w:t>
      </w:r>
      <w:r w:rsidR="005D22DB" w:rsidRPr="009B7389">
        <w:rPr>
          <w:sz w:val="20"/>
          <w:szCs w:val="20"/>
          <w:lang w:val="fr-FR"/>
        </w:rPr>
        <w:t xml:space="preserve"> </w:t>
      </w:r>
    </w:p>
    <w:p w:rsidR="006A49C3" w:rsidRPr="009B7389" w:rsidRDefault="008C10BB" w:rsidP="007E6239">
      <w:pPr>
        <w:pStyle w:val="Caption"/>
        <w:keepNext/>
        <w:spacing w:after="120"/>
        <w:rPr>
          <w:b/>
          <w:sz w:val="20"/>
          <w:lang w:val="fr-FR"/>
        </w:rPr>
      </w:pPr>
      <w:r w:rsidRPr="009B7389">
        <w:rPr>
          <w:b/>
          <w:sz w:val="20"/>
          <w:lang w:val="fr-FR"/>
        </w:rPr>
        <w:t>Table</w:t>
      </w:r>
      <w:r w:rsidR="003804DA" w:rsidRPr="009B7389">
        <w:rPr>
          <w:b/>
          <w:sz w:val="20"/>
          <w:lang w:val="fr-FR"/>
        </w:rPr>
        <w:t>au</w:t>
      </w:r>
      <w:r w:rsidRPr="009B7389">
        <w:rPr>
          <w:b/>
          <w:sz w:val="20"/>
          <w:lang w:val="fr-FR"/>
        </w:rPr>
        <w:t xml:space="preserve"> </w:t>
      </w:r>
      <w:r w:rsidR="00636B83" w:rsidRPr="009B7389">
        <w:rPr>
          <w:b/>
          <w:sz w:val="20"/>
          <w:lang w:val="fr-FR"/>
        </w:rPr>
        <w:fldChar w:fldCharType="begin"/>
      </w:r>
      <w:r w:rsidRPr="009B7389">
        <w:rPr>
          <w:b/>
          <w:sz w:val="20"/>
          <w:lang w:val="fr-FR"/>
        </w:rPr>
        <w:instrText xml:space="preserve"> SEQ Table \* ARABIC </w:instrText>
      </w:r>
      <w:r w:rsidR="00636B83" w:rsidRPr="009B7389">
        <w:rPr>
          <w:b/>
          <w:sz w:val="20"/>
          <w:lang w:val="fr-FR"/>
        </w:rPr>
        <w:fldChar w:fldCharType="separate"/>
      </w:r>
      <w:r w:rsidR="00374087">
        <w:rPr>
          <w:b/>
          <w:noProof/>
          <w:sz w:val="20"/>
          <w:lang w:val="fr-FR"/>
        </w:rPr>
        <w:t>1</w:t>
      </w:r>
      <w:r w:rsidR="00636B83" w:rsidRPr="009B7389">
        <w:rPr>
          <w:b/>
          <w:sz w:val="20"/>
          <w:lang w:val="fr-FR"/>
        </w:rPr>
        <w:fldChar w:fldCharType="end"/>
      </w:r>
      <w:r w:rsidR="00D86E27" w:rsidRPr="009B7389">
        <w:rPr>
          <w:b/>
          <w:sz w:val="20"/>
          <w:lang w:val="fr-FR"/>
        </w:rPr>
        <w:t>:</w:t>
      </w:r>
      <w:r w:rsidRPr="009B7389">
        <w:rPr>
          <w:b/>
          <w:sz w:val="20"/>
          <w:lang w:val="fr-FR"/>
        </w:rPr>
        <w:t xml:space="preserve"> </w:t>
      </w:r>
      <w:r w:rsidR="00CA4DE8" w:rsidRPr="009B7389">
        <w:rPr>
          <w:sz w:val="20"/>
          <w:lang w:val="fr-FR"/>
        </w:rPr>
        <w:t>S</w:t>
      </w:r>
      <w:r w:rsidR="003804DA" w:rsidRPr="009B7389">
        <w:rPr>
          <w:sz w:val="20"/>
          <w:lang w:val="fr-FR"/>
        </w:rPr>
        <w:t xml:space="preserve">ituation concernant les </w:t>
      </w:r>
      <w:r w:rsidR="00CA4DE8" w:rsidRPr="009B7389">
        <w:rPr>
          <w:sz w:val="20"/>
          <w:lang w:val="fr-FR"/>
        </w:rPr>
        <w:t>pesticide</w:t>
      </w:r>
      <w:r w:rsidR="003804DA" w:rsidRPr="009B7389">
        <w:rPr>
          <w:sz w:val="20"/>
          <w:lang w:val="fr-FR"/>
        </w:rPr>
        <w:t xml:space="preserve">s POP inscrits aux annexes de la Convention de </w:t>
      </w:r>
      <w:r w:rsidR="00CA4DE8" w:rsidRPr="009B7389">
        <w:rPr>
          <w:sz w:val="20"/>
          <w:lang w:val="fr-FR"/>
        </w:rPr>
        <w:t xml:space="preserve">Stockholm </w:t>
      </w:r>
      <w:r w:rsidR="003804DA" w:rsidRPr="009B7389">
        <w:rPr>
          <w:sz w:val="20"/>
          <w:lang w:val="fr-FR"/>
        </w:rPr>
        <w:t>et les dérogations spécifiques/buts acceptables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809"/>
        <w:gridCol w:w="1585"/>
        <w:gridCol w:w="1191"/>
        <w:gridCol w:w="1737"/>
        <w:gridCol w:w="2391"/>
      </w:tblGrid>
      <w:tr w:rsidR="0057249A" w:rsidRPr="000D4450" w:rsidTr="00BA1552">
        <w:trPr>
          <w:tblHeader/>
        </w:trPr>
        <w:tc>
          <w:tcPr>
            <w:tcW w:w="1446" w:type="pct"/>
            <w:vMerge w:val="restart"/>
            <w:tcBorders>
              <w:top w:val="single" w:sz="8" w:space="0" w:color="000000"/>
              <w:left w:val="single" w:sz="8" w:space="0" w:color="000000"/>
              <w:bottom w:val="single" w:sz="18" w:space="0" w:color="000000"/>
              <w:right w:val="single" w:sz="8" w:space="0" w:color="000000"/>
            </w:tcBorders>
            <w:hideMark/>
          </w:tcPr>
          <w:p w:rsidR="00173808" w:rsidRPr="009B7389" w:rsidRDefault="003804DA" w:rsidP="000A55F1">
            <w:pPr>
              <w:rPr>
                <w:b/>
                <w:bCs/>
                <w:sz w:val="20"/>
                <w:szCs w:val="20"/>
                <w:lang w:val="fr-FR" w:eastAsia="el-GR"/>
              </w:rPr>
            </w:pPr>
            <w:r w:rsidRPr="009B7389">
              <w:rPr>
                <w:b/>
                <w:bCs/>
                <w:sz w:val="20"/>
                <w:szCs w:val="20"/>
                <w:lang w:val="fr-FR" w:eastAsia="el-GR"/>
              </w:rPr>
              <w:t>P</w:t>
            </w:r>
            <w:r w:rsidR="00173808" w:rsidRPr="009B7389">
              <w:rPr>
                <w:b/>
                <w:bCs/>
                <w:sz w:val="20"/>
                <w:szCs w:val="20"/>
                <w:lang w:val="fr-FR" w:eastAsia="el-GR"/>
              </w:rPr>
              <w:t>esticide</w:t>
            </w:r>
            <w:r w:rsidR="00947F45" w:rsidRPr="009B7389">
              <w:rPr>
                <w:b/>
                <w:bCs/>
                <w:sz w:val="20"/>
                <w:szCs w:val="20"/>
                <w:lang w:val="fr-FR" w:eastAsia="el-GR"/>
              </w:rPr>
              <w:t xml:space="preserve"> POP</w:t>
            </w:r>
            <w:r w:rsidR="000A55F1" w:rsidRPr="009B7389">
              <w:rPr>
                <w:rStyle w:val="FootnoteReference"/>
                <w:b/>
                <w:bCs/>
                <w:sz w:val="20"/>
                <w:szCs w:val="20"/>
                <w:lang w:val="fr-FR" w:eastAsia="el-GR"/>
              </w:rPr>
              <w:footnoteReference w:customMarkFollows="1" w:id="4"/>
              <w:t>3</w:t>
            </w:r>
            <w:r w:rsidRPr="009B7389">
              <w:rPr>
                <w:rStyle w:val="FootnoteReference"/>
                <w:b/>
                <w:bCs/>
                <w:sz w:val="20"/>
                <w:szCs w:val="20"/>
                <w:lang w:val="fr-FR" w:eastAsia="el-GR"/>
              </w:rPr>
              <w:t xml:space="preserve"> </w:t>
            </w:r>
            <w:r w:rsidRPr="009B7389">
              <w:rPr>
                <w:rStyle w:val="FootnoteReference"/>
                <w:b/>
                <w:bCs/>
                <w:sz w:val="20"/>
                <w:szCs w:val="20"/>
                <w:vertAlign w:val="baseline"/>
                <w:lang w:val="fr-FR" w:eastAsia="el-GR"/>
              </w:rPr>
              <w:t>inscrits</w:t>
            </w:r>
          </w:p>
        </w:tc>
        <w:tc>
          <w:tcPr>
            <w:tcW w:w="816" w:type="pct"/>
            <w:vMerge w:val="restart"/>
            <w:tcBorders>
              <w:top w:val="single" w:sz="8" w:space="0" w:color="000000"/>
              <w:left w:val="single" w:sz="8" w:space="0" w:color="000000"/>
              <w:bottom w:val="single" w:sz="18" w:space="0" w:color="000000"/>
              <w:right w:val="single" w:sz="8" w:space="0" w:color="000000"/>
            </w:tcBorders>
          </w:tcPr>
          <w:p w:rsidR="00173808" w:rsidRPr="009B7389" w:rsidRDefault="00173808" w:rsidP="003804DA">
            <w:pPr>
              <w:rPr>
                <w:b/>
                <w:bCs/>
                <w:sz w:val="20"/>
                <w:szCs w:val="20"/>
                <w:lang w:val="fr-FR" w:eastAsia="el-GR"/>
              </w:rPr>
            </w:pPr>
            <w:r w:rsidRPr="009B7389">
              <w:rPr>
                <w:b/>
                <w:bCs/>
                <w:sz w:val="20"/>
                <w:szCs w:val="20"/>
                <w:lang w:val="fr-FR" w:eastAsia="el-GR"/>
              </w:rPr>
              <w:t xml:space="preserve">Date </w:t>
            </w:r>
            <w:r w:rsidR="003804DA" w:rsidRPr="009B7389">
              <w:rPr>
                <w:b/>
                <w:bCs/>
                <w:sz w:val="20"/>
                <w:szCs w:val="20"/>
                <w:lang w:val="fr-FR" w:eastAsia="el-GR"/>
              </w:rPr>
              <w:t>d’entrée en vigueur de l’inscription</w:t>
            </w:r>
            <w:r w:rsidR="000A55F1" w:rsidRPr="009B7389">
              <w:rPr>
                <w:rStyle w:val="FootnoteReference"/>
                <w:b/>
                <w:bCs/>
                <w:sz w:val="20"/>
                <w:szCs w:val="20"/>
                <w:lang w:val="fr-FR" w:eastAsia="el-GR"/>
              </w:rPr>
              <w:footnoteReference w:customMarkFollows="1" w:id="5"/>
              <w:t>4</w:t>
            </w:r>
          </w:p>
        </w:tc>
        <w:tc>
          <w:tcPr>
            <w:tcW w:w="613" w:type="pct"/>
            <w:vMerge w:val="restart"/>
            <w:tcBorders>
              <w:top w:val="single" w:sz="8" w:space="0" w:color="000000"/>
              <w:left w:val="single" w:sz="8" w:space="0" w:color="000000"/>
              <w:bottom w:val="single" w:sz="18" w:space="0" w:color="000000"/>
              <w:right w:val="single" w:sz="8" w:space="0" w:color="000000"/>
            </w:tcBorders>
            <w:hideMark/>
          </w:tcPr>
          <w:p w:rsidR="00173808" w:rsidRPr="009B7389" w:rsidRDefault="00173808" w:rsidP="00173808">
            <w:pPr>
              <w:rPr>
                <w:b/>
                <w:bCs/>
                <w:sz w:val="20"/>
                <w:szCs w:val="20"/>
                <w:lang w:val="fr-FR" w:eastAsia="el-GR"/>
              </w:rPr>
            </w:pPr>
            <w:r w:rsidRPr="009B7389">
              <w:rPr>
                <w:b/>
                <w:bCs/>
                <w:sz w:val="20"/>
                <w:szCs w:val="20"/>
                <w:lang w:val="fr-FR" w:eastAsia="el-GR"/>
              </w:rPr>
              <w:t>Annex</w:t>
            </w:r>
            <w:r w:rsidRPr="009B7389">
              <w:rPr>
                <w:b/>
                <w:sz w:val="20"/>
                <w:szCs w:val="20"/>
                <w:lang w:val="fr-FR" w:eastAsia="el-GR"/>
              </w:rPr>
              <w:t>e</w:t>
            </w:r>
            <w:r w:rsidR="003804DA" w:rsidRPr="009B7389">
              <w:rPr>
                <w:b/>
                <w:sz w:val="20"/>
                <w:szCs w:val="20"/>
                <w:lang w:val="fr-FR" w:eastAsia="el-GR"/>
              </w:rPr>
              <w:t>(</w:t>
            </w:r>
            <w:r w:rsidRPr="009B7389">
              <w:rPr>
                <w:b/>
                <w:sz w:val="20"/>
                <w:szCs w:val="20"/>
                <w:lang w:val="fr-FR" w:eastAsia="el-GR"/>
              </w:rPr>
              <w:t>s)</w:t>
            </w:r>
          </w:p>
        </w:tc>
        <w:tc>
          <w:tcPr>
            <w:tcW w:w="2125" w:type="pct"/>
            <w:gridSpan w:val="2"/>
            <w:tcBorders>
              <w:top w:val="single" w:sz="8" w:space="0" w:color="000000"/>
              <w:left w:val="single" w:sz="8" w:space="0" w:color="000000"/>
              <w:bottom w:val="single" w:sz="18" w:space="0" w:color="000000"/>
              <w:right w:val="single" w:sz="8" w:space="0" w:color="000000"/>
            </w:tcBorders>
            <w:hideMark/>
          </w:tcPr>
          <w:p w:rsidR="001A6D9E" w:rsidRPr="009B7389" w:rsidRDefault="003804DA" w:rsidP="003804DA">
            <w:pPr>
              <w:jc w:val="center"/>
              <w:rPr>
                <w:b/>
                <w:bCs/>
                <w:sz w:val="20"/>
                <w:szCs w:val="20"/>
                <w:lang w:val="fr-FR" w:eastAsia="el-GR"/>
              </w:rPr>
            </w:pPr>
            <w:r w:rsidRPr="009B7389">
              <w:rPr>
                <w:b/>
                <w:bCs/>
                <w:sz w:val="20"/>
                <w:szCs w:val="20"/>
                <w:lang w:val="fr-FR" w:eastAsia="el-GR"/>
              </w:rPr>
              <w:t>Dérogations spécifiques</w:t>
            </w:r>
            <w:r w:rsidR="00173808" w:rsidRPr="009B7389">
              <w:rPr>
                <w:b/>
                <w:bCs/>
                <w:sz w:val="20"/>
                <w:szCs w:val="20"/>
                <w:lang w:val="fr-FR" w:eastAsia="el-GR"/>
              </w:rPr>
              <w:t xml:space="preserve"> / </w:t>
            </w:r>
            <w:r w:rsidRPr="009B7389">
              <w:rPr>
                <w:b/>
                <w:bCs/>
                <w:sz w:val="20"/>
                <w:szCs w:val="20"/>
                <w:lang w:val="fr-FR" w:eastAsia="el-GR"/>
              </w:rPr>
              <w:t>Buts acceptables</w:t>
            </w:r>
          </w:p>
          <w:p w:rsidR="00173808" w:rsidRPr="009B7389" w:rsidRDefault="003804DA" w:rsidP="003804DA">
            <w:pPr>
              <w:jc w:val="center"/>
              <w:rPr>
                <w:b/>
                <w:bCs/>
                <w:sz w:val="20"/>
                <w:szCs w:val="20"/>
                <w:lang w:val="fr-FR" w:eastAsia="el-GR"/>
              </w:rPr>
            </w:pPr>
            <w:r w:rsidRPr="009B7389">
              <w:rPr>
                <w:b/>
                <w:bCs/>
                <w:sz w:val="20"/>
                <w:szCs w:val="20"/>
                <w:lang w:val="fr-FR" w:eastAsia="el-GR"/>
              </w:rPr>
              <w:t xml:space="preserve">en date de mai </w:t>
            </w:r>
            <w:r w:rsidR="00173808" w:rsidRPr="009B7389">
              <w:rPr>
                <w:b/>
                <w:bCs/>
                <w:sz w:val="20"/>
                <w:szCs w:val="20"/>
                <w:lang w:val="fr-FR" w:eastAsia="el-GR"/>
              </w:rPr>
              <w:t>2015</w:t>
            </w:r>
          </w:p>
        </w:tc>
      </w:tr>
      <w:tr w:rsidR="0057249A" w:rsidRPr="009B7389" w:rsidTr="00BA1552">
        <w:trPr>
          <w:tblHeader/>
        </w:trPr>
        <w:tc>
          <w:tcPr>
            <w:tcW w:w="1446" w:type="pct"/>
            <w:vMerge/>
            <w:tcBorders>
              <w:top w:val="single" w:sz="8" w:space="0" w:color="000000"/>
              <w:left w:val="single" w:sz="8" w:space="0" w:color="000000"/>
              <w:bottom w:val="single" w:sz="18" w:space="0" w:color="000000"/>
              <w:right w:val="single" w:sz="8" w:space="0" w:color="000000"/>
            </w:tcBorders>
          </w:tcPr>
          <w:p w:rsidR="00173808" w:rsidRPr="009B7389" w:rsidRDefault="00173808" w:rsidP="00173808">
            <w:pPr>
              <w:rPr>
                <w:b/>
                <w:bCs/>
                <w:sz w:val="20"/>
                <w:szCs w:val="20"/>
                <w:lang w:val="fr-FR"/>
              </w:rPr>
            </w:pPr>
          </w:p>
        </w:tc>
        <w:tc>
          <w:tcPr>
            <w:tcW w:w="816" w:type="pct"/>
            <w:vMerge/>
            <w:tcBorders>
              <w:top w:val="single" w:sz="8" w:space="0" w:color="000000"/>
              <w:left w:val="single" w:sz="8" w:space="0" w:color="000000"/>
              <w:bottom w:val="single" w:sz="18" w:space="0" w:color="000000"/>
              <w:right w:val="single" w:sz="8" w:space="0" w:color="000000"/>
            </w:tcBorders>
          </w:tcPr>
          <w:p w:rsidR="00173808" w:rsidRPr="009B7389" w:rsidRDefault="00173808" w:rsidP="00173808">
            <w:pPr>
              <w:rPr>
                <w:b/>
                <w:bCs/>
                <w:sz w:val="20"/>
                <w:szCs w:val="20"/>
                <w:lang w:val="fr-FR" w:eastAsia="el-GR"/>
              </w:rPr>
            </w:pPr>
          </w:p>
        </w:tc>
        <w:tc>
          <w:tcPr>
            <w:tcW w:w="613" w:type="pct"/>
            <w:vMerge/>
            <w:tcBorders>
              <w:top w:val="single" w:sz="8" w:space="0" w:color="000000"/>
              <w:left w:val="single" w:sz="8" w:space="0" w:color="000000"/>
              <w:bottom w:val="single" w:sz="18" w:space="0" w:color="000000"/>
              <w:right w:val="single" w:sz="8" w:space="0" w:color="000000"/>
            </w:tcBorders>
          </w:tcPr>
          <w:p w:rsidR="00173808" w:rsidRPr="009B7389" w:rsidRDefault="00173808" w:rsidP="00BA1552">
            <w:pPr>
              <w:jc w:val="center"/>
              <w:rPr>
                <w:b/>
                <w:bCs/>
                <w:sz w:val="20"/>
                <w:szCs w:val="20"/>
                <w:lang w:val="fr-FR" w:eastAsia="el-GR"/>
              </w:rPr>
            </w:pPr>
          </w:p>
        </w:tc>
        <w:tc>
          <w:tcPr>
            <w:tcW w:w="894" w:type="pct"/>
            <w:tcBorders>
              <w:top w:val="single" w:sz="8" w:space="0" w:color="000000"/>
              <w:left w:val="single" w:sz="8" w:space="0" w:color="000000"/>
              <w:bottom w:val="single" w:sz="18" w:space="0" w:color="000000"/>
              <w:right w:val="single" w:sz="8" w:space="0" w:color="000000"/>
            </w:tcBorders>
          </w:tcPr>
          <w:p w:rsidR="00173808" w:rsidRPr="009B7389" w:rsidRDefault="00173808" w:rsidP="00173808">
            <w:pPr>
              <w:rPr>
                <w:b/>
                <w:bCs/>
                <w:sz w:val="20"/>
                <w:szCs w:val="20"/>
                <w:lang w:val="fr-FR" w:eastAsia="el-GR"/>
              </w:rPr>
            </w:pPr>
            <w:r w:rsidRPr="009B7389">
              <w:rPr>
                <w:b/>
                <w:bCs/>
                <w:sz w:val="20"/>
                <w:szCs w:val="20"/>
                <w:lang w:val="fr-FR" w:eastAsia="el-GR"/>
              </w:rPr>
              <w:t>Production</w:t>
            </w:r>
          </w:p>
        </w:tc>
        <w:tc>
          <w:tcPr>
            <w:tcW w:w="1230" w:type="pct"/>
            <w:tcBorders>
              <w:top w:val="single" w:sz="8" w:space="0" w:color="000000"/>
              <w:left w:val="single" w:sz="8" w:space="0" w:color="000000"/>
              <w:bottom w:val="single" w:sz="18" w:space="0" w:color="000000"/>
              <w:right w:val="single" w:sz="8" w:space="0" w:color="000000"/>
            </w:tcBorders>
          </w:tcPr>
          <w:p w:rsidR="00173808" w:rsidRPr="009B7389" w:rsidRDefault="00173808" w:rsidP="008A7292">
            <w:pPr>
              <w:rPr>
                <w:b/>
                <w:bCs/>
                <w:sz w:val="20"/>
                <w:szCs w:val="20"/>
                <w:lang w:val="fr-FR" w:eastAsia="el-GR"/>
              </w:rPr>
            </w:pPr>
            <w:r w:rsidRPr="009B7389">
              <w:rPr>
                <w:b/>
                <w:bCs/>
                <w:sz w:val="20"/>
                <w:szCs w:val="20"/>
                <w:lang w:val="fr-FR" w:eastAsia="el-GR"/>
              </w:rPr>
              <w:t>U</w:t>
            </w:r>
            <w:r w:rsidR="008A7292" w:rsidRPr="009B7389">
              <w:rPr>
                <w:b/>
                <w:bCs/>
                <w:sz w:val="20"/>
                <w:szCs w:val="20"/>
                <w:lang w:val="fr-FR" w:eastAsia="el-GR"/>
              </w:rPr>
              <w:t>tilisation</w:t>
            </w:r>
          </w:p>
        </w:tc>
      </w:tr>
      <w:tr w:rsidR="0057249A" w:rsidRPr="009B7389" w:rsidTr="00BA1552">
        <w:tc>
          <w:tcPr>
            <w:tcW w:w="1446"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636B83" w:rsidP="003804DA">
            <w:pPr>
              <w:rPr>
                <w:b/>
                <w:bCs/>
                <w:sz w:val="20"/>
                <w:szCs w:val="20"/>
                <w:lang w:val="fr-FR" w:eastAsia="el-GR"/>
              </w:rPr>
            </w:pPr>
            <w:hyperlink r:id="rId15" w:anchor="LiveContent[Aldrin]" w:history="1">
              <w:proofErr w:type="spellStart"/>
              <w:r w:rsidR="00173808" w:rsidRPr="009B7389">
                <w:rPr>
                  <w:b/>
                  <w:bCs/>
                  <w:sz w:val="20"/>
                  <w:szCs w:val="20"/>
                  <w:u w:val="single"/>
                  <w:lang w:val="fr-FR" w:eastAsia="el-GR"/>
                </w:rPr>
                <w:t>Aldri</w:t>
              </w:r>
              <w:r w:rsidR="003804DA" w:rsidRPr="009B7389">
                <w:rPr>
                  <w:b/>
                  <w:bCs/>
                  <w:sz w:val="20"/>
                  <w:szCs w:val="20"/>
                  <w:u w:val="single"/>
                  <w:lang w:val="fr-FR" w:eastAsia="el-GR"/>
                </w:rPr>
                <w:t>ne</w:t>
              </w:r>
              <w:proofErr w:type="spellEnd"/>
            </w:hyperlink>
            <w:r w:rsidR="00173808" w:rsidRPr="009B7389">
              <w:rPr>
                <w:b/>
                <w:bCs/>
                <w:sz w:val="20"/>
                <w:szCs w:val="20"/>
                <w:lang w:val="fr-FR" w:eastAsia="el-GR"/>
              </w:rPr>
              <w:t> </w:t>
            </w:r>
          </w:p>
        </w:tc>
        <w:tc>
          <w:tcPr>
            <w:tcW w:w="816"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0F2B08" w:rsidP="003804DA">
            <w:pPr>
              <w:rPr>
                <w:rFonts w:eastAsia="Calibri"/>
                <w:sz w:val="20"/>
                <w:szCs w:val="20"/>
                <w:lang w:val="fr-FR" w:eastAsia="el-GR"/>
              </w:rPr>
            </w:pPr>
            <w:r w:rsidRPr="009B7389">
              <w:rPr>
                <w:rFonts w:eastAsia="Calibri"/>
                <w:sz w:val="20"/>
                <w:szCs w:val="20"/>
                <w:lang w:val="fr-FR" w:eastAsia="el-GR"/>
              </w:rPr>
              <w:t xml:space="preserve">17 </w:t>
            </w:r>
            <w:r w:rsidR="003804DA" w:rsidRPr="009B7389">
              <w:rPr>
                <w:rFonts w:eastAsia="Calibri"/>
                <w:sz w:val="20"/>
                <w:szCs w:val="20"/>
                <w:lang w:val="fr-FR" w:eastAsia="el-GR"/>
              </w:rPr>
              <w:t xml:space="preserve">mai </w:t>
            </w:r>
            <w:r w:rsidR="00173808" w:rsidRPr="009B7389">
              <w:rPr>
                <w:rFonts w:eastAsia="Calibri"/>
                <w:sz w:val="20"/>
                <w:szCs w:val="20"/>
                <w:lang w:val="fr-FR" w:eastAsia="el-GR"/>
              </w:rPr>
              <w:t>2004</w:t>
            </w:r>
          </w:p>
        </w:tc>
        <w:tc>
          <w:tcPr>
            <w:tcW w:w="613"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173808" w:rsidP="00BA1552">
            <w:pPr>
              <w:jc w:val="center"/>
              <w:rPr>
                <w:rFonts w:eastAsia="Calibri"/>
                <w:sz w:val="20"/>
                <w:szCs w:val="20"/>
                <w:lang w:val="fr-FR" w:eastAsia="el-GR"/>
              </w:rPr>
            </w:pPr>
            <w:r w:rsidRPr="009B7389">
              <w:rPr>
                <w:rFonts w:eastAsia="Calibri"/>
                <w:sz w:val="20"/>
                <w:szCs w:val="20"/>
                <w:lang w:val="fr-FR" w:eastAsia="el-GR"/>
              </w:rPr>
              <w:t>A</w:t>
            </w:r>
          </w:p>
        </w:tc>
        <w:tc>
          <w:tcPr>
            <w:tcW w:w="894"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C65798" w:rsidP="003804DA">
            <w:pPr>
              <w:rPr>
                <w:rFonts w:eastAsia="Calibri"/>
                <w:b/>
                <w:bCs/>
                <w:sz w:val="20"/>
                <w:szCs w:val="20"/>
                <w:lang w:val="fr-FR" w:eastAsia="el-GR"/>
              </w:rPr>
            </w:pPr>
            <w:r w:rsidRPr="009B7389">
              <w:rPr>
                <w:rFonts w:eastAsia="Calibri"/>
                <w:sz w:val="20"/>
                <w:szCs w:val="20"/>
                <w:lang w:val="fr-FR" w:eastAsia="el-GR"/>
              </w:rPr>
              <w:t>Néant</w:t>
            </w:r>
          </w:p>
        </w:tc>
        <w:tc>
          <w:tcPr>
            <w:tcW w:w="1230"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3804DA" w:rsidP="003804DA">
            <w:pPr>
              <w:rPr>
                <w:rFonts w:eastAsia="Calibri"/>
                <w:b/>
                <w:bCs/>
                <w:sz w:val="20"/>
                <w:szCs w:val="20"/>
                <w:lang w:val="fr-FR" w:eastAsia="el-GR"/>
              </w:rPr>
            </w:pPr>
            <w:r w:rsidRPr="009B7389">
              <w:rPr>
                <w:rFonts w:eastAsia="Calibri"/>
                <w:sz w:val="20"/>
                <w:szCs w:val="20"/>
                <w:lang w:val="fr-FR" w:eastAsia="el-GR"/>
              </w:rPr>
              <w:t>Plus disponible</w:t>
            </w:r>
          </w:p>
        </w:tc>
      </w:tr>
      <w:tr w:rsidR="0057249A" w:rsidRPr="009B7389" w:rsidTr="00BA1552">
        <w:tc>
          <w:tcPr>
            <w:tcW w:w="1446" w:type="pct"/>
            <w:tcBorders>
              <w:top w:val="single" w:sz="8" w:space="0" w:color="000000"/>
              <w:left w:val="single" w:sz="8" w:space="0" w:color="000000"/>
              <w:bottom w:val="single" w:sz="8" w:space="0" w:color="000000"/>
              <w:right w:val="single" w:sz="8" w:space="0" w:color="000000"/>
            </w:tcBorders>
            <w:hideMark/>
          </w:tcPr>
          <w:p w:rsidR="00173808" w:rsidRPr="009B7389" w:rsidRDefault="00636B83" w:rsidP="00173808">
            <w:pPr>
              <w:rPr>
                <w:b/>
                <w:bCs/>
                <w:sz w:val="20"/>
                <w:szCs w:val="20"/>
                <w:lang w:val="fr-FR" w:eastAsia="el-GR"/>
              </w:rPr>
            </w:pPr>
            <w:hyperlink r:id="rId16" w:anchor="LiveContent[alpha-hexachlorocyclohexane]" w:history="1">
              <w:r w:rsidR="003804DA" w:rsidRPr="009B7389">
                <w:rPr>
                  <w:b/>
                  <w:bCs/>
                  <w:sz w:val="20"/>
                  <w:szCs w:val="20"/>
                  <w:u w:val="single"/>
                  <w:lang w:val="fr-FR" w:eastAsia="el-GR"/>
                </w:rPr>
                <w:t>Alpha-</w:t>
              </w:r>
              <w:r w:rsidR="00173808" w:rsidRPr="009B7389">
                <w:rPr>
                  <w:b/>
                  <w:bCs/>
                  <w:sz w:val="20"/>
                  <w:szCs w:val="20"/>
                  <w:u w:val="single"/>
                  <w:lang w:val="fr-FR" w:eastAsia="el-GR"/>
                </w:rPr>
                <w:t>hexachlorocyclohexane</w:t>
              </w:r>
            </w:hyperlink>
          </w:p>
        </w:tc>
        <w:tc>
          <w:tcPr>
            <w:tcW w:w="816" w:type="pct"/>
            <w:tcBorders>
              <w:top w:val="single" w:sz="8" w:space="0" w:color="000000"/>
              <w:left w:val="single" w:sz="8" w:space="0" w:color="000000"/>
              <w:bottom w:val="single" w:sz="8" w:space="0" w:color="000000"/>
              <w:right w:val="single" w:sz="8" w:space="0" w:color="000000"/>
            </w:tcBorders>
          </w:tcPr>
          <w:p w:rsidR="00173808" w:rsidRPr="009B7389" w:rsidRDefault="00173808" w:rsidP="003804DA">
            <w:pPr>
              <w:rPr>
                <w:rFonts w:eastAsia="Calibri"/>
                <w:sz w:val="20"/>
                <w:szCs w:val="20"/>
                <w:lang w:val="fr-FR"/>
              </w:rPr>
            </w:pPr>
            <w:r w:rsidRPr="009B7389">
              <w:rPr>
                <w:rFonts w:eastAsia="Calibri"/>
                <w:sz w:val="20"/>
                <w:szCs w:val="20"/>
                <w:lang w:val="fr-FR" w:eastAsia="el-GR"/>
              </w:rPr>
              <w:t xml:space="preserve">26 </w:t>
            </w:r>
            <w:r w:rsidR="003804DA" w:rsidRPr="009B7389">
              <w:rPr>
                <w:rFonts w:eastAsia="Calibri"/>
                <w:sz w:val="20"/>
                <w:szCs w:val="20"/>
                <w:lang w:val="fr-FR" w:eastAsia="el-GR"/>
              </w:rPr>
              <w:t xml:space="preserve">août </w:t>
            </w:r>
            <w:r w:rsidRPr="009B7389">
              <w:rPr>
                <w:rFonts w:eastAsia="Calibri"/>
                <w:sz w:val="20"/>
                <w:szCs w:val="20"/>
                <w:lang w:val="fr-FR" w:eastAsia="el-GR"/>
              </w:rPr>
              <w:t>20</w:t>
            </w:r>
            <w:r w:rsidR="007E2D95" w:rsidRPr="009B7389">
              <w:rPr>
                <w:rFonts w:eastAsia="Calibri"/>
                <w:sz w:val="20"/>
                <w:szCs w:val="20"/>
                <w:lang w:val="fr-FR" w:eastAsia="el-GR"/>
              </w:rPr>
              <w:t>10</w:t>
            </w:r>
          </w:p>
        </w:tc>
        <w:tc>
          <w:tcPr>
            <w:tcW w:w="613" w:type="pct"/>
            <w:tcBorders>
              <w:top w:val="single" w:sz="8" w:space="0" w:color="000000"/>
              <w:left w:val="single" w:sz="8" w:space="0" w:color="000000"/>
              <w:bottom w:val="single" w:sz="8" w:space="0" w:color="000000"/>
              <w:right w:val="single" w:sz="8" w:space="0" w:color="000000"/>
            </w:tcBorders>
            <w:hideMark/>
          </w:tcPr>
          <w:p w:rsidR="00173808" w:rsidRPr="009B7389" w:rsidRDefault="00173808" w:rsidP="00BA1552">
            <w:pPr>
              <w:jc w:val="center"/>
              <w:rPr>
                <w:rFonts w:eastAsia="Calibri"/>
                <w:sz w:val="20"/>
                <w:szCs w:val="20"/>
                <w:lang w:val="fr-FR" w:eastAsia="el-GR"/>
              </w:rPr>
            </w:pPr>
            <w:r w:rsidRPr="009B7389">
              <w:rPr>
                <w:rFonts w:eastAsia="Calibri"/>
                <w:sz w:val="20"/>
                <w:szCs w:val="20"/>
                <w:lang w:val="fr-FR" w:eastAsia="el-GR"/>
              </w:rPr>
              <w:t>A</w:t>
            </w:r>
          </w:p>
        </w:tc>
        <w:tc>
          <w:tcPr>
            <w:tcW w:w="894" w:type="pct"/>
            <w:tcBorders>
              <w:top w:val="single" w:sz="8" w:space="0" w:color="000000"/>
              <w:left w:val="single" w:sz="8" w:space="0" w:color="000000"/>
              <w:bottom w:val="single" w:sz="8" w:space="0" w:color="000000"/>
              <w:right w:val="single" w:sz="8" w:space="0" w:color="000000"/>
            </w:tcBorders>
            <w:hideMark/>
          </w:tcPr>
          <w:p w:rsidR="00173808" w:rsidRPr="009B7389" w:rsidRDefault="00C65798" w:rsidP="003804DA">
            <w:pPr>
              <w:rPr>
                <w:rFonts w:eastAsia="Calibri"/>
                <w:sz w:val="20"/>
                <w:szCs w:val="20"/>
                <w:lang w:val="fr-FR" w:eastAsia="el-GR"/>
              </w:rPr>
            </w:pPr>
            <w:r w:rsidRPr="009B7389">
              <w:rPr>
                <w:rFonts w:eastAsia="Calibri"/>
                <w:sz w:val="20"/>
                <w:szCs w:val="20"/>
                <w:lang w:val="fr-FR" w:eastAsia="el-GR"/>
              </w:rPr>
              <w:t>Néant</w:t>
            </w:r>
          </w:p>
        </w:tc>
        <w:tc>
          <w:tcPr>
            <w:tcW w:w="1230" w:type="pct"/>
            <w:tcBorders>
              <w:top w:val="single" w:sz="8" w:space="0" w:color="000000"/>
              <w:left w:val="single" w:sz="8" w:space="0" w:color="000000"/>
              <w:bottom w:val="single" w:sz="8" w:space="0" w:color="000000"/>
              <w:right w:val="single" w:sz="8" w:space="0" w:color="000000"/>
            </w:tcBorders>
          </w:tcPr>
          <w:p w:rsidR="00173808" w:rsidRPr="009B7389" w:rsidRDefault="00C65798" w:rsidP="00173808">
            <w:pPr>
              <w:rPr>
                <w:rFonts w:eastAsia="Calibri"/>
                <w:b/>
                <w:bCs/>
                <w:sz w:val="20"/>
                <w:szCs w:val="20"/>
                <w:lang w:val="fr-FR" w:eastAsia="el-GR"/>
              </w:rPr>
            </w:pPr>
            <w:r w:rsidRPr="009B7389">
              <w:rPr>
                <w:rFonts w:eastAsia="Calibri"/>
                <w:sz w:val="20"/>
                <w:szCs w:val="20"/>
                <w:lang w:val="fr-FR" w:eastAsia="el-GR"/>
              </w:rPr>
              <w:t>Néant</w:t>
            </w:r>
          </w:p>
        </w:tc>
      </w:tr>
      <w:tr w:rsidR="0057249A" w:rsidRPr="009B7389" w:rsidTr="00BA1552">
        <w:tc>
          <w:tcPr>
            <w:tcW w:w="1446" w:type="pct"/>
            <w:tcBorders>
              <w:top w:val="single" w:sz="8" w:space="0" w:color="000000"/>
              <w:left w:val="single" w:sz="8" w:space="0" w:color="000000"/>
              <w:bottom w:val="single" w:sz="8" w:space="0" w:color="000000"/>
              <w:right w:val="single" w:sz="8" w:space="0" w:color="000000"/>
            </w:tcBorders>
            <w:shd w:val="clear" w:color="auto" w:fill="C0C0C0"/>
            <w:hideMark/>
          </w:tcPr>
          <w:p w:rsidR="00173808" w:rsidRPr="009B7389" w:rsidRDefault="00636B83" w:rsidP="00173808">
            <w:pPr>
              <w:rPr>
                <w:b/>
                <w:bCs/>
                <w:sz w:val="20"/>
                <w:szCs w:val="20"/>
                <w:lang w:val="fr-FR" w:eastAsia="el-GR"/>
              </w:rPr>
            </w:pPr>
            <w:hyperlink r:id="rId17" w:anchor="LiveContent[beta-hexachlorocyclohexane]" w:history="1">
              <w:r w:rsidR="003804DA" w:rsidRPr="009B7389">
                <w:rPr>
                  <w:b/>
                  <w:bCs/>
                  <w:sz w:val="20"/>
                  <w:szCs w:val="20"/>
                  <w:u w:val="single"/>
                  <w:lang w:val="fr-FR" w:eastAsia="el-GR"/>
                </w:rPr>
                <w:t>Bêta-</w:t>
              </w:r>
              <w:r w:rsidR="00173808" w:rsidRPr="009B7389">
                <w:rPr>
                  <w:b/>
                  <w:bCs/>
                  <w:sz w:val="20"/>
                  <w:szCs w:val="20"/>
                  <w:u w:val="single"/>
                  <w:lang w:val="fr-FR" w:eastAsia="el-GR"/>
                </w:rPr>
                <w:t>hexachlorocyclohexane</w:t>
              </w:r>
            </w:hyperlink>
          </w:p>
        </w:tc>
        <w:tc>
          <w:tcPr>
            <w:tcW w:w="816"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173808" w:rsidP="003804DA">
            <w:pPr>
              <w:rPr>
                <w:rFonts w:eastAsia="Calibri"/>
                <w:sz w:val="20"/>
                <w:szCs w:val="20"/>
                <w:lang w:val="fr-FR"/>
              </w:rPr>
            </w:pPr>
            <w:r w:rsidRPr="009B7389">
              <w:rPr>
                <w:rFonts w:eastAsia="Calibri"/>
                <w:sz w:val="20"/>
                <w:szCs w:val="20"/>
                <w:lang w:val="fr-FR" w:eastAsia="el-GR"/>
              </w:rPr>
              <w:t xml:space="preserve">26 </w:t>
            </w:r>
            <w:r w:rsidR="003804DA" w:rsidRPr="009B7389">
              <w:rPr>
                <w:rFonts w:eastAsia="Calibri"/>
                <w:sz w:val="20"/>
                <w:szCs w:val="20"/>
                <w:lang w:val="fr-FR" w:eastAsia="el-GR"/>
              </w:rPr>
              <w:t>août</w:t>
            </w:r>
            <w:r w:rsidRPr="009B7389">
              <w:rPr>
                <w:rFonts w:eastAsia="Calibri"/>
                <w:sz w:val="20"/>
                <w:szCs w:val="20"/>
                <w:lang w:val="fr-FR" w:eastAsia="el-GR"/>
              </w:rPr>
              <w:t xml:space="preserve"> 20</w:t>
            </w:r>
            <w:r w:rsidR="007E2D95" w:rsidRPr="009B7389">
              <w:rPr>
                <w:rFonts w:eastAsia="Calibri"/>
                <w:sz w:val="20"/>
                <w:szCs w:val="20"/>
                <w:lang w:val="fr-FR" w:eastAsia="el-GR"/>
              </w:rPr>
              <w:t>10</w:t>
            </w:r>
          </w:p>
        </w:tc>
        <w:tc>
          <w:tcPr>
            <w:tcW w:w="613" w:type="pct"/>
            <w:tcBorders>
              <w:top w:val="single" w:sz="8" w:space="0" w:color="000000"/>
              <w:left w:val="single" w:sz="8" w:space="0" w:color="000000"/>
              <w:bottom w:val="single" w:sz="8" w:space="0" w:color="000000"/>
              <w:right w:val="single" w:sz="8" w:space="0" w:color="000000"/>
            </w:tcBorders>
            <w:shd w:val="clear" w:color="auto" w:fill="C0C0C0"/>
            <w:hideMark/>
          </w:tcPr>
          <w:p w:rsidR="00173808" w:rsidRPr="009B7389" w:rsidRDefault="00173808" w:rsidP="00BA1552">
            <w:pPr>
              <w:jc w:val="center"/>
              <w:rPr>
                <w:rFonts w:eastAsia="Calibri"/>
                <w:sz w:val="20"/>
                <w:szCs w:val="20"/>
                <w:lang w:val="fr-FR" w:eastAsia="el-GR"/>
              </w:rPr>
            </w:pPr>
            <w:r w:rsidRPr="009B7389">
              <w:rPr>
                <w:rFonts w:eastAsia="Calibri"/>
                <w:sz w:val="20"/>
                <w:szCs w:val="20"/>
                <w:lang w:val="fr-FR" w:eastAsia="el-GR"/>
              </w:rPr>
              <w:t>A</w:t>
            </w:r>
          </w:p>
        </w:tc>
        <w:tc>
          <w:tcPr>
            <w:tcW w:w="894" w:type="pct"/>
            <w:tcBorders>
              <w:top w:val="single" w:sz="8" w:space="0" w:color="000000"/>
              <w:left w:val="single" w:sz="8" w:space="0" w:color="000000"/>
              <w:bottom w:val="single" w:sz="8" w:space="0" w:color="000000"/>
              <w:right w:val="single" w:sz="8" w:space="0" w:color="000000"/>
            </w:tcBorders>
            <w:shd w:val="clear" w:color="auto" w:fill="C0C0C0"/>
            <w:hideMark/>
          </w:tcPr>
          <w:p w:rsidR="00173808" w:rsidRPr="009B7389" w:rsidRDefault="00C65798" w:rsidP="00173808">
            <w:pPr>
              <w:rPr>
                <w:rFonts w:eastAsia="Calibri"/>
                <w:sz w:val="20"/>
                <w:szCs w:val="20"/>
                <w:lang w:val="fr-FR" w:eastAsia="el-GR"/>
              </w:rPr>
            </w:pPr>
            <w:r w:rsidRPr="009B7389">
              <w:rPr>
                <w:rFonts w:eastAsia="Calibri"/>
                <w:sz w:val="20"/>
                <w:szCs w:val="20"/>
                <w:lang w:val="fr-FR" w:eastAsia="el-GR"/>
              </w:rPr>
              <w:t>Néant</w:t>
            </w:r>
          </w:p>
        </w:tc>
        <w:tc>
          <w:tcPr>
            <w:tcW w:w="1230"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C65798" w:rsidP="00173808">
            <w:pPr>
              <w:rPr>
                <w:rFonts w:eastAsia="Calibri"/>
                <w:b/>
                <w:bCs/>
                <w:sz w:val="20"/>
                <w:szCs w:val="20"/>
                <w:lang w:val="fr-FR" w:eastAsia="el-GR"/>
              </w:rPr>
            </w:pPr>
            <w:r w:rsidRPr="009B7389">
              <w:rPr>
                <w:rFonts w:eastAsia="Calibri"/>
                <w:sz w:val="20"/>
                <w:szCs w:val="20"/>
                <w:lang w:val="fr-FR" w:eastAsia="el-GR"/>
              </w:rPr>
              <w:t>Néant</w:t>
            </w:r>
          </w:p>
        </w:tc>
      </w:tr>
      <w:tr w:rsidR="0057249A" w:rsidRPr="009B7389" w:rsidTr="00BA1552">
        <w:tc>
          <w:tcPr>
            <w:tcW w:w="1446" w:type="pct"/>
            <w:tcBorders>
              <w:top w:val="single" w:sz="8" w:space="0" w:color="000000"/>
              <w:left w:val="single" w:sz="8" w:space="0" w:color="000000"/>
              <w:bottom w:val="single" w:sz="8" w:space="0" w:color="000000"/>
              <w:right w:val="single" w:sz="8" w:space="0" w:color="000000"/>
            </w:tcBorders>
          </w:tcPr>
          <w:p w:rsidR="00173808" w:rsidRPr="009B7389" w:rsidRDefault="00636B83" w:rsidP="00173808">
            <w:pPr>
              <w:rPr>
                <w:b/>
                <w:bCs/>
                <w:sz w:val="20"/>
                <w:szCs w:val="20"/>
                <w:lang w:val="fr-FR" w:eastAsia="el-GR"/>
              </w:rPr>
            </w:pPr>
            <w:hyperlink r:id="rId18" w:anchor="LiveContent[Chlordane]" w:history="1">
              <w:r w:rsidR="00173808" w:rsidRPr="009B7389">
                <w:rPr>
                  <w:b/>
                  <w:bCs/>
                  <w:sz w:val="20"/>
                  <w:szCs w:val="20"/>
                  <w:u w:val="single"/>
                  <w:lang w:val="fr-FR" w:eastAsia="el-GR"/>
                </w:rPr>
                <w:t>Chlordane</w:t>
              </w:r>
            </w:hyperlink>
          </w:p>
        </w:tc>
        <w:tc>
          <w:tcPr>
            <w:tcW w:w="816" w:type="pct"/>
            <w:tcBorders>
              <w:top w:val="single" w:sz="8" w:space="0" w:color="000000"/>
              <w:left w:val="single" w:sz="8" w:space="0" w:color="000000"/>
              <w:bottom w:val="single" w:sz="8" w:space="0" w:color="000000"/>
              <w:right w:val="single" w:sz="8" w:space="0" w:color="000000"/>
            </w:tcBorders>
          </w:tcPr>
          <w:p w:rsidR="00173808" w:rsidRPr="009B7389" w:rsidRDefault="00213EF4" w:rsidP="003804DA">
            <w:pPr>
              <w:rPr>
                <w:rFonts w:eastAsia="Calibri"/>
                <w:sz w:val="20"/>
                <w:szCs w:val="20"/>
                <w:lang w:val="fr-FR" w:eastAsia="el-GR"/>
              </w:rPr>
            </w:pPr>
            <w:r w:rsidRPr="009B7389">
              <w:rPr>
                <w:rFonts w:eastAsia="Calibri"/>
                <w:sz w:val="20"/>
                <w:szCs w:val="20"/>
                <w:lang w:val="fr-FR" w:eastAsia="el-GR"/>
              </w:rPr>
              <w:t xml:space="preserve">17 </w:t>
            </w:r>
            <w:r w:rsidR="003804DA" w:rsidRPr="009B7389">
              <w:rPr>
                <w:rFonts w:eastAsia="Calibri"/>
                <w:sz w:val="20"/>
                <w:szCs w:val="20"/>
                <w:lang w:val="fr-FR" w:eastAsia="el-GR"/>
              </w:rPr>
              <w:t xml:space="preserve">mai </w:t>
            </w:r>
            <w:r w:rsidR="00173808" w:rsidRPr="009B7389">
              <w:rPr>
                <w:rFonts w:eastAsia="Calibri"/>
                <w:sz w:val="20"/>
                <w:szCs w:val="20"/>
                <w:lang w:val="fr-FR" w:eastAsia="el-GR"/>
              </w:rPr>
              <w:t>2004</w:t>
            </w:r>
          </w:p>
        </w:tc>
        <w:tc>
          <w:tcPr>
            <w:tcW w:w="613" w:type="pct"/>
            <w:tcBorders>
              <w:top w:val="single" w:sz="8" w:space="0" w:color="000000"/>
              <w:left w:val="single" w:sz="8" w:space="0" w:color="000000"/>
              <w:bottom w:val="single" w:sz="8" w:space="0" w:color="000000"/>
              <w:right w:val="single" w:sz="8" w:space="0" w:color="000000"/>
            </w:tcBorders>
          </w:tcPr>
          <w:p w:rsidR="00173808" w:rsidRPr="009B7389" w:rsidRDefault="00173808" w:rsidP="00BA1552">
            <w:pPr>
              <w:jc w:val="center"/>
              <w:rPr>
                <w:rFonts w:eastAsia="Calibri"/>
                <w:sz w:val="20"/>
                <w:szCs w:val="20"/>
                <w:lang w:val="fr-FR" w:eastAsia="el-GR"/>
              </w:rPr>
            </w:pPr>
            <w:r w:rsidRPr="009B7389">
              <w:rPr>
                <w:rFonts w:eastAsia="Calibri"/>
                <w:sz w:val="20"/>
                <w:szCs w:val="20"/>
                <w:lang w:val="fr-FR" w:eastAsia="el-GR"/>
              </w:rPr>
              <w:t>A</w:t>
            </w:r>
          </w:p>
        </w:tc>
        <w:tc>
          <w:tcPr>
            <w:tcW w:w="894" w:type="pct"/>
            <w:tcBorders>
              <w:top w:val="single" w:sz="8" w:space="0" w:color="000000"/>
              <w:left w:val="single" w:sz="8" w:space="0" w:color="000000"/>
              <w:bottom w:val="single" w:sz="8" w:space="0" w:color="000000"/>
              <w:right w:val="single" w:sz="8" w:space="0" w:color="000000"/>
            </w:tcBorders>
          </w:tcPr>
          <w:p w:rsidR="00173808" w:rsidRPr="009B7389" w:rsidRDefault="003804DA" w:rsidP="003804DA">
            <w:pPr>
              <w:rPr>
                <w:rFonts w:eastAsia="Calibri"/>
                <w:b/>
                <w:bCs/>
                <w:sz w:val="20"/>
                <w:szCs w:val="20"/>
                <w:lang w:val="fr-FR" w:eastAsia="el-GR"/>
              </w:rPr>
            </w:pPr>
            <w:r w:rsidRPr="009B7389">
              <w:rPr>
                <w:rFonts w:eastAsia="Calibri"/>
                <w:sz w:val="20"/>
                <w:szCs w:val="20"/>
                <w:lang w:val="fr-FR" w:eastAsia="el-GR"/>
              </w:rPr>
              <w:t>Plus disponible</w:t>
            </w:r>
          </w:p>
        </w:tc>
        <w:tc>
          <w:tcPr>
            <w:tcW w:w="1230" w:type="pct"/>
            <w:tcBorders>
              <w:top w:val="single" w:sz="8" w:space="0" w:color="000000"/>
              <w:left w:val="single" w:sz="8" w:space="0" w:color="000000"/>
              <w:bottom w:val="single" w:sz="8" w:space="0" w:color="000000"/>
              <w:right w:val="single" w:sz="8" w:space="0" w:color="000000"/>
            </w:tcBorders>
          </w:tcPr>
          <w:p w:rsidR="00173808" w:rsidRPr="009B7389" w:rsidRDefault="003804DA" w:rsidP="00173808">
            <w:pPr>
              <w:rPr>
                <w:rFonts w:eastAsia="Calibri"/>
                <w:b/>
                <w:bCs/>
                <w:sz w:val="20"/>
                <w:szCs w:val="20"/>
                <w:lang w:val="fr-FR" w:eastAsia="el-GR"/>
              </w:rPr>
            </w:pPr>
            <w:r w:rsidRPr="009B7389">
              <w:rPr>
                <w:rFonts w:eastAsia="Calibri"/>
                <w:sz w:val="20"/>
                <w:szCs w:val="20"/>
                <w:lang w:val="fr-FR" w:eastAsia="el-GR"/>
              </w:rPr>
              <w:t>Plus disponible</w:t>
            </w:r>
          </w:p>
        </w:tc>
      </w:tr>
      <w:tr w:rsidR="0057249A" w:rsidRPr="009B7389" w:rsidTr="00BA1552">
        <w:tc>
          <w:tcPr>
            <w:tcW w:w="1446" w:type="pct"/>
            <w:tcBorders>
              <w:top w:val="single" w:sz="8" w:space="0" w:color="000000"/>
              <w:left w:val="single" w:sz="8" w:space="0" w:color="000000"/>
              <w:bottom w:val="single" w:sz="8" w:space="0" w:color="000000"/>
              <w:right w:val="single" w:sz="8" w:space="0" w:color="000000"/>
            </w:tcBorders>
            <w:shd w:val="clear" w:color="auto" w:fill="C0C0C0"/>
            <w:hideMark/>
          </w:tcPr>
          <w:p w:rsidR="00173808" w:rsidRPr="009B7389" w:rsidRDefault="00636B83" w:rsidP="00173808">
            <w:pPr>
              <w:rPr>
                <w:b/>
                <w:bCs/>
                <w:sz w:val="20"/>
                <w:szCs w:val="20"/>
                <w:lang w:val="fr-FR" w:eastAsia="el-GR"/>
              </w:rPr>
            </w:pPr>
            <w:hyperlink r:id="rId19" w:anchor="LiveContent[chlordecone]" w:history="1">
              <w:proofErr w:type="spellStart"/>
              <w:r w:rsidR="003804DA" w:rsidRPr="009B7389">
                <w:rPr>
                  <w:b/>
                  <w:bCs/>
                  <w:sz w:val="20"/>
                  <w:szCs w:val="20"/>
                  <w:u w:val="single"/>
                  <w:lang w:val="fr-FR" w:eastAsia="el-GR"/>
                </w:rPr>
                <w:t>Chlordé</w:t>
              </w:r>
              <w:r w:rsidR="00173808" w:rsidRPr="009B7389">
                <w:rPr>
                  <w:b/>
                  <w:bCs/>
                  <w:sz w:val="20"/>
                  <w:szCs w:val="20"/>
                  <w:u w:val="single"/>
                  <w:lang w:val="fr-FR" w:eastAsia="el-GR"/>
                </w:rPr>
                <w:t>cone</w:t>
              </w:r>
              <w:proofErr w:type="spellEnd"/>
            </w:hyperlink>
            <w:r w:rsidR="00173808" w:rsidRPr="009B7389">
              <w:rPr>
                <w:b/>
                <w:bCs/>
                <w:sz w:val="20"/>
                <w:szCs w:val="20"/>
                <w:u w:val="single"/>
                <w:lang w:val="fr-FR" w:eastAsia="el-GR"/>
              </w:rPr>
              <w:t xml:space="preserve"> </w:t>
            </w:r>
          </w:p>
        </w:tc>
        <w:tc>
          <w:tcPr>
            <w:tcW w:w="816"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173808" w:rsidP="003804DA">
            <w:pPr>
              <w:rPr>
                <w:rFonts w:eastAsia="Calibri"/>
                <w:sz w:val="20"/>
                <w:szCs w:val="20"/>
                <w:lang w:val="fr-FR"/>
              </w:rPr>
            </w:pPr>
            <w:r w:rsidRPr="009B7389">
              <w:rPr>
                <w:rFonts w:eastAsia="Calibri"/>
                <w:sz w:val="20"/>
                <w:szCs w:val="20"/>
                <w:lang w:val="fr-FR" w:eastAsia="el-GR"/>
              </w:rPr>
              <w:t xml:space="preserve">26 </w:t>
            </w:r>
            <w:r w:rsidR="003804DA" w:rsidRPr="009B7389">
              <w:rPr>
                <w:rFonts w:eastAsia="Calibri"/>
                <w:sz w:val="20"/>
                <w:szCs w:val="20"/>
                <w:lang w:val="fr-FR" w:eastAsia="el-GR"/>
              </w:rPr>
              <w:t xml:space="preserve">août </w:t>
            </w:r>
            <w:r w:rsidRPr="009B7389">
              <w:rPr>
                <w:rFonts w:eastAsia="Calibri"/>
                <w:sz w:val="20"/>
                <w:szCs w:val="20"/>
                <w:lang w:val="fr-FR" w:eastAsia="el-GR"/>
              </w:rPr>
              <w:t>20</w:t>
            </w:r>
            <w:r w:rsidR="007E2D95" w:rsidRPr="009B7389">
              <w:rPr>
                <w:rFonts w:eastAsia="Calibri"/>
                <w:sz w:val="20"/>
                <w:szCs w:val="20"/>
                <w:lang w:val="fr-FR" w:eastAsia="el-GR"/>
              </w:rPr>
              <w:t>10</w:t>
            </w:r>
          </w:p>
        </w:tc>
        <w:tc>
          <w:tcPr>
            <w:tcW w:w="613" w:type="pct"/>
            <w:tcBorders>
              <w:top w:val="single" w:sz="8" w:space="0" w:color="000000"/>
              <w:left w:val="single" w:sz="8" w:space="0" w:color="000000"/>
              <w:bottom w:val="single" w:sz="8" w:space="0" w:color="000000"/>
              <w:right w:val="single" w:sz="8" w:space="0" w:color="000000"/>
            </w:tcBorders>
            <w:shd w:val="clear" w:color="auto" w:fill="C0C0C0"/>
            <w:hideMark/>
          </w:tcPr>
          <w:p w:rsidR="00173808" w:rsidRPr="009B7389" w:rsidRDefault="00173808" w:rsidP="00BA1552">
            <w:pPr>
              <w:jc w:val="center"/>
              <w:rPr>
                <w:rFonts w:eastAsia="Calibri"/>
                <w:sz w:val="20"/>
                <w:szCs w:val="20"/>
                <w:lang w:val="fr-FR" w:eastAsia="el-GR"/>
              </w:rPr>
            </w:pPr>
            <w:r w:rsidRPr="009B7389">
              <w:rPr>
                <w:rFonts w:eastAsia="Calibri"/>
                <w:sz w:val="20"/>
                <w:szCs w:val="20"/>
                <w:lang w:val="fr-FR" w:eastAsia="el-GR"/>
              </w:rPr>
              <w:t>A</w:t>
            </w:r>
          </w:p>
        </w:tc>
        <w:tc>
          <w:tcPr>
            <w:tcW w:w="894" w:type="pct"/>
            <w:tcBorders>
              <w:top w:val="single" w:sz="8" w:space="0" w:color="000000"/>
              <w:left w:val="single" w:sz="8" w:space="0" w:color="000000"/>
              <w:bottom w:val="single" w:sz="8" w:space="0" w:color="000000"/>
              <w:right w:val="single" w:sz="8" w:space="0" w:color="000000"/>
            </w:tcBorders>
            <w:shd w:val="clear" w:color="auto" w:fill="C0C0C0"/>
            <w:hideMark/>
          </w:tcPr>
          <w:p w:rsidR="003804DA" w:rsidRPr="009B7389" w:rsidRDefault="00C65798" w:rsidP="00173808">
            <w:pPr>
              <w:rPr>
                <w:rFonts w:eastAsia="Calibri"/>
                <w:sz w:val="20"/>
                <w:szCs w:val="20"/>
                <w:lang w:val="fr-FR" w:eastAsia="el-GR"/>
              </w:rPr>
            </w:pPr>
            <w:r w:rsidRPr="009B7389">
              <w:rPr>
                <w:rFonts w:eastAsia="Calibri"/>
                <w:sz w:val="20"/>
                <w:szCs w:val="20"/>
                <w:lang w:val="fr-FR" w:eastAsia="el-GR"/>
              </w:rPr>
              <w:t>Néant</w:t>
            </w:r>
          </w:p>
        </w:tc>
        <w:tc>
          <w:tcPr>
            <w:tcW w:w="1230"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C65798" w:rsidP="00173808">
            <w:pPr>
              <w:rPr>
                <w:rFonts w:eastAsia="Calibri"/>
                <w:b/>
                <w:bCs/>
                <w:sz w:val="20"/>
                <w:szCs w:val="20"/>
                <w:lang w:val="fr-FR" w:eastAsia="el-GR"/>
              </w:rPr>
            </w:pPr>
            <w:r w:rsidRPr="009B7389">
              <w:rPr>
                <w:rFonts w:eastAsia="Calibri"/>
                <w:sz w:val="20"/>
                <w:szCs w:val="20"/>
                <w:lang w:val="fr-FR" w:eastAsia="el-GR"/>
              </w:rPr>
              <w:t>Néant</w:t>
            </w:r>
          </w:p>
        </w:tc>
      </w:tr>
      <w:tr w:rsidR="0057249A" w:rsidRPr="009B7389" w:rsidTr="00BA1552">
        <w:tc>
          <w:tcPr>
            <w:tcW w:w="1446" w:type="pct"/>
            <w:tcBorders>
              <w:top w:val="single" w:sz="8" w:space="0" w:color="000000"/>
              <w:left w:val="single" w:sz="8" w:space="0" w:color="000000"/>
              <w:bottom w:val="single" w:sz="8" w:space="0" w:color="000000"/>
              <w:right w:val="single" w:sz="8" w:space="0" w:color="000000"/>
            </w:tcBorders>
          </w:tcPr>
          <w:p w:rsidR="00173808" w:rsidRPr="009B7389" w:rsidRDefault="00173808" w:rsidP="003804DA">
            <w:pPr>
              <w:rPr>
                <w:b/>
                <w:bCs/>
                <w:sz w:val="20"/>
                <w:szCs w:val="20"/>
                <w:lang w:val="fr-FR" w:eastAsia="el-GR"/>
              </w:rPr>
            </w:pPr>
            <w:r w:rsidRPr="009B7389">
              <w:rPr>
                <w:b/>
                <w:bCs/>
                <w:sz w:val="20"/>
                <w:szCs w:val="20"/>
                <w:u w:val="single"/>
                <w:lang w:val="fr-FR" w:eastAsia="el-GR"/>
              </w:rPr>
              <w:t>Dieldri</w:t>
            </w:r>
            <w:r w:rsidR="003804DA" w:rsidRPr="009B7389">
              <w:rPr>
                <w:b/>
                <w:bCs/>
                <w:sz w:val="20"/>
                <w:szCs w:val="20"/>
                <w:u w:val="single"/>
                <w:lang w:val="fr-FR" w:eastAsia="el-GR"/>
              </w:rPr>
              <w:t>ne</w:t>
            </w:r>
          </w:p>
        </w:tc>
        <w:tc>
          <w:tcPr>
            <w:tcW w:w="816" w:type="pct"/>
            <w:tcBorders>
              <w:top w:val="single" w:sz="8" w:space="0" w:color="000000"/>
              <w:left w:val="single" w:sz="8" w:space="0" w:color="000000"/>
              <w:bottom w:val="single" w:sz="8" w:space="0" w:color="000000"/>
              <w:right w:val="single" w:sz="8" w:space="0" w:color="000000"/>
            </w:tcBorders>
          </w:tcPr>
          <w:p w:rsidR="00173808" w:rsidRPr="009B7389" w:rsidRDefault="00213EF4" w:rsidP="003804DA">
            <w:pPr>
              <w:rPr>
                <w:rFonts w:eastAsia="Calibri"/>
                <w:sz w:val="20"/>
                <w:szCs w:val="20"/>
                <w:lang w:val="fr-FR" w:eastAsia="el-GR"/>
              </w:rPr>
            </w:pPr>
            <w:r w:rsidRPr="009B7389">
              <w:rPr>
                <w:rFonts w:eastAsia="Calibri"/>
                <w:sz w:val="20"/>
                <w:szCs w:val="20"/>
                <w:lang w:val="fr-FR" w:eastAsia="el-GR"/>
              </w:rPr>
              <w:t xml:space="preserve">17 </w:t>
            </w:r>
            <w:r w:rsidR="003804DA" w:rsidRPr="009B7389">
              <w:rPr>
                <w:rFonts w:eastAsia="Calibri"/>
                <w:sz w:val="20"/>
                <w:szCs w:val="20"/>
                <w:lang w:val="fr-FR" w:eastAsia="el-GR"/>
              </w:rPr>
              <w:t xml:space="preserve">mai </w:t>
            </w:r>
            <w:r w:rsidR="00173808" w:rsidRPr="009B7389">
              <w:rPr>
                <w:rFonts w:eastAsia="Calibri"/>
                <w:sz w:val="20"/>
                <w:szCs w:val="20"/>
                <w:lang w:val="fr-FR" w:eastAsia="el-GR"/>
              </w:rPr>
              <w:t>2004</w:t>
            </w:r>
          </w:p>
        </w:tc>
        <w:tc>
          <w:tcPr>
            <w:tcW w:w="613" w:type="pct"/>
            <w:tcBorders>
              <w:top w:val="single" w:sz="8" w:space="0" w:color="000000"/>
              <w:left w:val="single" w:sz="8" w:space="0" w:color="000000"/>
              <w:bottom w:val="single" w:sz="8" w:space="0" w:color="000000"/>
              <w:right w:val="single" w:sz="8" w:space="0" w:color="000000"/>
            </w:tcBorders>
          </w:tcPr>
          <w:p w:rsidR="00173808" w:rsidRPr="009B7389" w:rsidRDefault="00173808" w:rsidP="00BA1552">
            <w:pPr>
              <w:jc w:val="center"/>
              <w:rPr>
                <w:rFonts w:eastAsia="Calibri"/>
                <w:sz w:val="20"/>
                <w:szCs w:val="20"/>
                <w:lang w:val="fr-FR" w:eastAsia="el-GR"/>
              </w:rPr>
            </w:pPr>
            <w:r w:rsidRPr="009B7389">
              <w:rPr>
                <w:rFonts w:eastAsia="Calibri"/>
                <w:sz w:val="20"/>
                <w:szCs w:val="20"/>
                <w:lang w:val="fr-FR" w:eastAsia="el-GR"/>
              </w:rPr>
              <w:t>A</w:t>
            </w:r>
          </w:p>
        </w:tc>
        <w:tc>
          <w:tcPr>
            <w:tcW w:w="894" w:type="pct"/>
            <w:tcBorders>
              <w:top w:val="single" w:sz="8" w:space="0" w:color="000000"/>
              <w:left w:val="single" w:sz="8" w:space="0" w:color="000000"/>
              <w:bottom w:val="single" w:sz="8" w:space="0" w:color="000000"/>
              <w:right w:val="single" w:sz="8" w:space="0" w:color="000000"/>
            </w:tcBorders>
          </w:tcPr>
          <w:p w:rsidR="00173808" w:rsidRPr="009B7389" w:rsidRDefault="00C65798" w:rsidP="00173808">
            <w:pPr>
              <w:rPr>
                <w:rFonts w:eastAsia="Calibri"/>
                <w:b/>
                <w:bCs/>
                <w:sz w:val="20"/>
                <w:szCs w:val="20"/>
                <w:lang w:val="fr-FR" w:eastAsia="el-GR"/>
              </w:rPr>
            </w:pPr>
            <w:r w:rsidRPr="009B7389">
              <w:rPr>
                <w:rFonts w:eastAsia="Calibri"/>
                <w:sz w:val="20"/>
                <w:szCs w:val="20"/>
                <w:lang w:val="fr-FR" w:eastAsia="el-GR"/>
              </w:rPr>
              <w:t>Néant</w:t>
            </w:r>
          </w:p>
        </w:tc>
        <w:tc>
          <w:tcPr>
            <w:tcW w:w="1230" w:type="pct"/>
            <w:tcBorders>
              <w:top w:val="single" w:sz="8" w:space="0" w:color="000000"/>
              <w:left w:val="single" w:sz="8" w:space="0" w:color="000000"/>
              <w:bottom w:val="single" w:sz="8" w:space="0" w:color="000000"/>
              <w:right w:val="single" w:sz="8" w:space="0" w:color="000000"/>
            </w:tcBorders>
          </w:tcPr>
          <w:p w:rsidR="00173808" w:rsidRPr="009B7389" w:rsidRDefault="003804DA" w:rsidP="003804DA">
            <w:pPr>
              <w:rPr>
                <w:rFonts w:eastAsia="Calibri"/>
                <w:b/>
                <w:bCs/>
                <w:sz w:val="20"/>
                <w:szCs w:val="20"/>
                <w:lang w:val="fr-FR" w:eastAsia="el-GR"/>
              </w:rPr>
            </w:pPr>
            <w:r w:rsidRPr="009B7389">
              <w:rPr>
                <w:rFonts w:eastAsia="Calibri"/>
                <w:sz w:val="20"/>
                <w:szCs w:val="20"/>
                <w:lang w:val="fr-FR" w:eastAsia="el-GR"/>
              </w:rPr>
              <w:t>Plus disponible</w:t>
            </w:r>
          </w:p>
        </w:tc>
      </w:tr>
      <w:tr w:rsidR="0057249A" w:rsidRPr="009B7389" w:rsidTr="00BA1552">
        <w:tc>
          <w:tcPr>
            <w:tcW w:w="1446"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173808" w:rsidP="00173808">
            <w:pPr>
              <w:rPr>
                <w:b/>
                <w:bCs/>
                <w:sz w:val="20"/>
                <w:szCs w:val="20"/>
                <w:lang w:val="fr-FR" w:eastAsia="el-GR"/>
              </w:rPr>
            </w:pPr>
            <w:r w:rsidRPr="009B7389">
              <w:rPr>
                <w:b/>
                <w:bCs/>
                <w:sz w:val="20"/>
                <w:szCs w:val="20"/>
                <w:u w:val="single"/>
                <w:lang w:val="fr-FR" w:eastAsia="el-GR"/>
              </w:rPr>
              <w:t>Endri</w:t>
            </w:r>
            <w:r w:rsidR="008A7292" w:rsidRPr="009B7389">
              <w:rPr>
                <w:b/>
                <w:bCs/>
                <w:sz w:val="20"/>
                <w:szCs w:val="20"/>
                <w:u w:val="single"/>
                <w:lang w:val="fr-FR" w:eastAsia="el-GR"/>
              </w:rPr>
              <w:t>ne</w:t>
            </w:r>
          </w:p>
        </w:tc>
        <w:tc>
          <w:tcPr>
            <w:tcW w:w="816"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213EF4" w:rsidP="008A7292">
            <w:pPr>
              <w:rPr>
                <w:rFonts w:eastAsia="Calibri"/>
                <w:sz w:val="20"/>
                <w:szCs w:val="20"/>
                <w:lang w:val="fr-FR" w:eastAsia="el-GR"/>
              </w:rPr>
            </w:pPr>
            <w:r w:rsidRPr="009B7389">
              <w:rPr>
                <w:rFonts w:eastAsia="Calibri"/>
                <w:sz w:val="20"/>
                <w:szCs w:val="20"/>
                <w:lang w:val="fr-FR" w:eastAsia="el-GR"/>
              </w:rPr>
              <w:t xml:space="preserve">17 </w:t>
            </w:r>
            <w:r w:rsidR="008A7292" w:rsidRPr="009B7389">
              <w:rPr>
                <w:rFonts w:eastAsia="Calibri"/>
                <w:sz w:val="20"/>
                <w:szCs w:val="20"/>
                <w:lang w:val="fr-FR" w:eastAsia="el-GR"/>
              </w:rPr>
              <w:t xml:space="preserve">mai </w:t>
            </w:r>
            <w:r w:rsidR="00173808" w:rsidRPr="009B7389">
              <w:rPr>
                <w:rFonts w:eastAsia="Calibri"/>
                <w:sz w:val="20"/>
                <w:szCs w:val="20"/>
                <w:lang w:val="fr-FR" w:eastAsia="el-GR"/>
              </w:rPr>
              <w:t>2004</w:t>
            </w:r>
          </w:p>
        </w:tc>
        <w:tc>
          <w:tcPr>
            <w:tcW w:w="613"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173808" w:rsidP="00BA1552">
            <w:pPr>
              <w:jc w:val="center"/>
              <w:rPr>
                <w:rFonts w:eastAsia="Calibri"/>
                <w:sz w:val="20"/>
                <w:szCs w:val="20"/>
                <w:lang w:val="fr-FR" w:eastAsia="el-GR"/>
              </w:rPr>
            </w:pPr>
            <w:r w:rsidRPr="009B7389">
              <w:rPr>
                <w:rFonts w:eastAsia="Calibri"/>
                <w:sz w:val="20"/>
                <w:szCs w:val="20"/>
                <w:lang w:val="fr-FR" w:eastAsia="el-GR"/>
              </w:rPr>
              <w:t>A</w:t>
            </w:r>
          </w:p>
        </w:tc>
        <w:tc>
          <w:tcPr>
            <w:tcW w:w="894"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C65798" w:rsidP="00173808">
            <w:pPr>
              <w:rPr>
                <w:rFonts w:eastAsia="Calibri"/>
                <w:b/>
                <w:bCs/>
                <w:sz w:val="20"/>
                <w:szCs w:val="20"/>
                <w:lang w:val="fr-FR" w:eastAsia="el-GR"/>
              </w:rPr>
            </w:pPr>
            <w:r w:rsidRPr="009B7389">
              <w:rPr>
                <w:rFonts w:eastAsia="Calibri"/>
                <w:sz w:val="20"/>
                <w:szCs w:val="20"/>
                <w:lang w:val="fr-FR" w:eastAsia="el-GR"/>
              </w:rPr>
              <w:t>Néant</w:t>
            </w:r>
          </w:p>
        </w:tc>
        <w:tc>
          <w:tcPr>
            <w:tcW w:w="1230"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C65798" w:rsidP="00173808">
            <w:pPr>
              <w:rPr>
                <w:rFonts w:eastAsia="Calibri"/>
                <w:b/>
                <w:bCs/>
                <w:sz w:val="20"/>
                <w:szCs w:val="20"/>
                <w:lang w:val="fr-FR" w:eastAsia="el-GR"/>
              </w:rPr>
            </w:pPr>
            <w:r w:rsidRPr="009B7389">
              <w:rPr>
                <w:rFonts w:eastAsia="Calibri"/>
                <w:sz w:val="20"/>
                <w:szCs w:val="20"/>
                <w:lang w:val="fr-FR" w:eastAsia="el-GR"/>
              </w:rPr>
              <w:t>Néant</w:t>
            </w:r>
          </w:p>
        </w:tc>
      </w:tr>
      <w:tr w:rsidR="0057249A" w:rsidRPr="009B7389" w:rsidTr="00BA1552">
        <w:tc>
          <w:tcPr>
            <w:tcW w:w="1446" w:type="pct"/>
            <w:tcBorders>
              <w:top w:val="single" w:sz="8" w:space="0" w:color="000000"/>
              <w:left w:val="single" w:sz="8" w:space="0" w:color="000000"/>
              <w:bottom w:val="single" w:sz="8" w:space="0" w:color="000000"/>
              <w:right w:val="single" w:sz="8" w:space="0" w:color="000000"/>
            </w:tcBorders>
          </w:tcPr>
          <w:p w:rsidR="00173808" w:rsidRPr="009B7389" w:rsidRDefault="00636B83" w:rsidP="008A7292">
            <w:pPr>
              <w:rPr>
                <w:b/>
                <w:bCs/>
                <w:sz w:val="20"/>
                <w:szCs w:val="20"/>
                <w:lang w:val="fr-FR" w:eastAsia="el-GR"/>
              </w:rPr>
            </w:pPr>
            <w:hyperlink r:id="rId20" w:anchor="LiveContent[Heptachlor]" w:history="1">
              <w:proofErr w:type="spellStart"/>
              <w:r w:rsidR="00173808" w:rsidRPr="009B7389">
                <w:rPr>
                  <w:b/>
                  <w:bCs/>
                  <w:sz w:val="20"/>
                  <w:szCs w:val="20"/>
                  <w:u w:val="single"/>
                  <w:lang w:val="fr-FR" w:eastAsia="el-GR"/>
                </w:rPr>
                <w:t>Heptachlo</w:t>
              </w:r>
              <w:r w:rsidR="008A7292" w:rsidRPr="009B7389">
                <w:rPr>
                  <w:b/>
                  <w:bCs/>
                  <w:sz w:val="20"/>
                  <w:szCs w:val="20"/>
                  <w:u w:val="single"/>
                  <w:lang w:val="fr-FR" w:eastAsia="el-GR"/>
                </w:rPr>
                <w:t>re</w:t>
              </w:r>
              <w:proofErr w:type="spellEnd"/>
            </w:hyperlink>
          </w:p>
        </w:tc>
        <w:tc>
          <w:tcPr>
            <w:tcW w:w="816" w:type="pct"/>
            <w:tcBorders>
              <w:top w:val="single" w:sz="8" w:space="0" w:color="000000"/>
              <w:left w:val="single" w:sz="8" w:space="0" w:color="000000"/>
              <w:bottom w:val="single" w:sz="8" w:space="0" w:color="000000"/>
              <w:right w:val="single" w:sz="8" w:space="0" w:color="000000"/>
            </w:tcBorders>
          </w:tcPr>
          <w:p w:rsidR="00173808" w:rsidRPr="009B7389" w:rsidRDefault="00213EF4" w:rsidP="008A7292">
            <w:pPr>
              <w:rPr>
                <w:rFonts w:eastAsia="Calibri"/>
                <w:sz w:val="20"/>
                <w:szCs w:val="20"/>
                <w:lang w:val="fr-FR" w:eastAsia="el-GR"/>
              </w:rPr>
            </w:pPr>
            <w:r w:rsidRPr="009B7389">
              <w:rPr>
                <w:rFonts w:eastAsia="Calibri"/>
                <w:sz w:val="20"/>
                <w:szCs w:val="20"/>
                <w:lang w:val="fr-FR" w:eastAsia="el-GR"/>
              </w:rPr>
              <w:t xml:space="preserve">17 </w:t>
            </w:r>
            <w:r w:rsidR="008A7292" w:rsidRPr="009B7389">
              <w:rPr>
                <w:rFonts w:eastAsia="Calibri"/>
                <w:sz w:val="20"/>
                <w:szCs w:val="20"/>
                <w:lang w:val="fr-FR" w:eastAsia="el-GR"/>
              </w:rPr>
              <w:t xml:space="preserve">mai </w:t>
            </w:r>
            <w:r w:rsidR="00173808" w:rsidRPr="009B7389">
              <w:rPr>
                <w:rFonts w:eastAsia="Calibri"/>
                <w:sz w:val="20"/>
                <w:szCs w:val="20"/>
                <w:lang w:val="fr-FR" w:eastAsia="el-GR"/>
              </w:rPr>
              <w:t>2004</w:t>
            </w:r>
          </w:p>
        </w:tc>
        <w:tc>
          <w:tcPr>
            <w:tcW w:w="613" w:type="pct"/>
            <w:tcBorders>
              <w:top w:val="single" w:sz="8" w:space="0" w:color="000000"/>
              <w:left w:val="single" w:sz="8" w:space="0" w:color="000000"/>
              <w:bottom w:val="single" w:sz="8" w:space="0" w:color="000000"/>
              <w:right w:val="single" w:sz="8" w:space="0" w:color="000000"/>
            </w:tcBorders>
          </w:tcPr>
          <w:p w:rsidR="00173808" w:rsidRPr="009B7389" w:rsidRDefault="00173808" w:rsidP="00BA1552">
            <w:pPr>
              <w:jc w:val="center"/>
              <w:rPr>
                <w:rFonts w:eastAsia="Calibri"/>
                <w:sz w:val="20"/>
                <w:szCs w:val="20"/>
                <w:lang w:val="fr-FR" w:eastAsia="el-GR"/>
              </w:rPr>
            </w:pPr>
            <w:r w:rsidRPr="009B7389">
              <w:rPr>
                <w:rFonts w:eastAsia="Calibri"/>
                <w:sz w:val="20"/>
                <w:szCs w:val="20"/>
                <w:lang w:val="fr-FR" w:eastAsia="el-GR"/>
              </w:rPr>
              <w:t>A</w:t>
            </w:r>
          </w:p>
        </w:tc>
        <w:tc>
          <w:tcPr>
            <w:tcW w:w="894" w:type="pct"/>
            <w:tcBorders>
              <w:top w:val="single" w:sz="8" w:space="0" w:color="000000"/>
              <w:left w:val="single" w:sz="8" w:space="0" w:color="000000"/>
              <w:bottom w:val="single" w:sz="8" w:space="0" w:color="000000"/>
              <w:right w:val="single" w:sz="8" w:space="0" w:color="000000"/>
            </w:tcBorders>
          </w:tcPr>
          <w:p w:rsidR="00173808" w:rsidRPr="009B7389" w:rsidRDefault="00C65798" w:rsidP="008A7292">
            <w:pPr>
              <w:rPr>
                <w:rFonts w:eastAsia="Calibri"/>
                <w:b/>
                <w:bCs/>
                <w:sz w:val="20"/>
                <w:szCs w:val="20"/>
                <w:lang w:val="fr-FR" w:eastAsia="el-GR"/>
              </w:rPr>
            </w:pPr>
            <w:r w:rsidRPr="009B7389">
              <w:rPr>
                <w:rFonts w:eastAsia="Calibri"/>
                <w:sz w:val="20"/>
                <w:szCs w:val="20"/>
                <w:lang w:val="fr-FR" w:eastAsia="el-GR"/>
              </w:rPr>
              <w:t>Néant</w:t>
            </w:r>
          </w:p>
        </w:tc>
        <w:tc>
          <w:tcPr>
            <w:tcW w:w="1230" w:type="pct"/>
            <w:tcBorders>
              <w:top w:val="single" w:sz="8" w:space="0" w:color="000000"/>
              <w:left w:val="single" w:sz="8" w:space="0" w:color="000000"/>
              <w:bottom w:val="single" w:sz="8" w:space="0" w:color="000000"/>
              <w:right w:val="single" w:sz="8" w:space="0" w:color="000000"/>
            </w:tcBorders>
          </w:tcPr>
          <w:p w:rsidR="00173808" w:rsidRPr="009B7389" w:rsidRDefault="008A7292" w:rsidP="008A7292">
            <w:pPr>
              <w:rPr>
                <w:rFonts w:eastAsia="Calibri"/>
                <w:b/>
                <w:bCs/>
                <w:sz w:val="20"/>
                <w:szCs w:val="20"/>
                <w:lang w:val="fr-FR" w:eastAsia="el-GR"/>
              </w:rPr>
            </w:pPr>
            <w:r w:rsidRPr="009B7389">
              <w:rPr>
                <w:rFonts w:eastAsia="Calibri"/>
                <w:sz w:val="20"/>
                <w:szCs w:val="20"/>
                <w:lang w:val="fr-FR" w:eastAsia="el-GR"/>
              </w:rPr>
              <w:t>Plus disponible</w:t>
            </w:r>
          </w:p>
        </w:tc>
      </w:tr>
      <w:tr w:rsidR="0057249A" w:rsidRPr="009B7389" w:rsidTr="00BA1552">
        <w:tc>
          <w:tcPr>
            <w:tcW w:w="1446"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636B83" w:rsidP="00173808">
            <w:pPr>
              <w:rPr>
                <w:b/>
                <w:bCs/>
                <w:sz w:val="20"/>
                <w:szCs w:val="20"/>
                <w:lang w:val="fr-FR" w:eastAsia="el-GR"/>
              </w:rPr>
            </w:pPr>
            <w:hyperlink r:id="rId21" w:anchor="LiveContent[Hexachlorobenzene]" w:history="1">
              <w:proofErr w:type="spellStart"/>
              <w:r w:rsidR="008A7292" w:rsidRPr="009B7389">
                <w:rPr>
                  <w:b/>
                  <w:bCs/>
                  <w:sz w:val="20"/>
                  <w:szCs w:val="20"/>
                  <w:u w:val="single"/>
                  <w:lang w:val="fr-FR" w:eastAsia="el-GR"/>
                </w:rPr>
                <w:t>Hexachlorobenzè</w:t>
              </w:r>
              <w:r w:rsidR="00173808" w:rsidRPr="009B7389">
                <w:rPr>
                  <w:b/>
                  <w:bCs/>
                  <w:sz w:val="20"/>
                  <w:szCs w:val="20"/>
                  <w:u w:val="single"/>
                  <w:lang w:val="fr-FR" w:eastAsia="el-GR"/>
                </w:rPr>
                <w:t>ne</w:t>
              </w:r>
              <w:proofErr w:type="spellEnd"/>
              <w:r w:rsidR="00173808" w:rsidRPr="009B7389">
                <w:rPr>
                  <w:b/>
                  <w:bCs/>
                  <w:sz w:val="20"/>
                  <w:szCs w:val="20"/>
                  <w:u w:val="single"/>
                  <w:lang w:val="fr-FR" w:eastAsia="el-GR"/>
                </w:rPr>
                <w:t xml:space="preserve"> (HCB)</w:t>
              </w:r>
            </w:hyperlink>
          </w:p>
        </w:tc>
        <w:tc>
          <w:tcPr>
            <w:tcW w:w="816"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213EF4" w:rsidP="008A7292">
            <w:pPr>
              <w:rPr>
                <w:rFonts w:eastAsia="Calibri"/>
                <w:sz w:val="20"/>
                <w:szCs w:val="20"/>
                <w:lang w:val="fr-FR" w:eastAsia="el-GR"/>
              </w:rPr>
            </w:pPr>
            <w:r w:rsidRPr="009B7389">
              <w:rPr>
                <w:rFonts w:eastAsia="Calibri"/>
                <w:sz w:val="20"/>
                <w:szCs w:val="20"/>
                <w:lang w:val="fr-FR" w:eastAsia="el-GR"/>
              </w:rPr>
              <w:t xml:space="preserve">17 </w:t>
            </w:r>
            <w:r w:rsidR="008A7292" w:rsidRPr="009B7389">
              <w:rPr>
                <w:rFonts w:eastAsia="Calibri"/>
                <w:sz w:val="20"/>
                <w:szCs w:val="20"/>
                <w:lang w:val="fr-FR" w:eastAsia="el-GR"/>
              </w:rPr>
              <w:t xml:space="preserve">mai </w:t>
            </w:r>
            <w:r w:rsidR="00173808" w:rsidRPr="009B7389">
              <w:rPr>
                <w:rFonts w:eastAsia="Calibri"/>
                <w:sz w:val="20"/>
                <w:szCs w:val="20"/>
                <w:lang w:val="fr-FR" w:eastAsia="el-GR"/>
              </w:rPr>
              <w:t>2004</w:t>
            </w:r>
          </w:p>
        </w:tc>
        <w:tc>
          <w:tcPr>
            <w:tcW w:w="613"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173808" w:rsidP="008A7292">
            <w:pPr>
              <w:jc w:val="center"/>
              <w:rPr>
                <w:rFonts w:eastAsia="Calibri"/>
                <w:sz w:val="20"/>
                <w:szCs w:val="20"/>
                <w:lang w:val="fr-FR" w:eastAsia="el-GR"/>
              </w:rPr>
            </w:pPr>
            <w:r w:rsidRPr="009B7389">
              <w:rPr>
                <w:rFonts w:eastAsia="Calibri"/>
                <w:sz w:val="20"/>
                <w:szCs w:val="20"/>
                <w:lang w:val="fr-FR" w:eastAsia="el-GR"/>
              </w:rPr>
              <w:t xml:space="preserve">A </w:t>
            </w:r>
            <w:r w:rsidR="008A7292" w:rsidRPr="009B7389">
              <w:rPr>
                <w:rFonts w:eastAsia="Calibri"/>
                <w:sz w:val="20"/>
                <w:szCs w:val="20"/>
                <w:lang w:val="fr-FR" w:eastAsia="el-GR"/>
              </w:rPr>
              <w:t xml:space="preserve">et </w:t>
            </w:r>
            <w:r w:rsidRPr="009B7389">
              <w:rPr>
                <w:rFonts w:eastAsia="Calibri"/>
                <w:sz w:val="20"/>
                <w:szCs w:val="20"/>
                <w:lang w:val="fr-FR" w:eastAsia="el-GR"/>
              </w:rPr>
              <w:t>C</w:t>
            </w:r>
          </w:p>
        </w:tc>
        <w:tc>
          <w:tcPr>
            <w:tcW w:w="894"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8A7292" w:rsidP="008A7292">
            <w:pPr>
              <w:rPr>
                <w:rFonts w:eastAsia="Calibri"/>
                <w:b/>
                <w:bCs/>
                <w:sz w:val="20"/>
                <w:szCs w:val="20"/>
                <w:lang w:val="fr-FR" w:eastAsia="el-GR"/>
              </w:rPr>
            </w:pPr>
            <w:r w:rsidRPr="009B7389">
              <w:rPr>
                <w:rFonts w:eastAsia="Calibri"/>
                <w:sz w:val="20"/>
                <w:szCs w:val="20"/>
                <w:lang w:val="fr-FR" w:eastAsia="el-GR"/>
              </w:rPr>
              <w:t>Plus disponible</w:t>
            </w:r>
          </w:p>
        </w:tc>
        <w:tc>
          <w:tcPr>
            <w:tcW w:w="1230"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8A7292" w:rsidP="008A7292">
            <w:pPr>
              <w:rPr>
                <w:rFonts w:eastAsia="Calibri"/>
                <w:b/>
                <w:bCs/>
                <w:sz w:val="20"/>
                <w:szCs w:val="20"/>
                <w:lang w:val="fr-FR" w:eastAsia="el-GR"/>
              </w:rPr>
            </w:pPr>
            <w:r w:rsidRPr="009B7389">
              <w:rPr>
                <w:rFonts w:eastAsia="Calibri"/>
                <w:sz w:val="20"/>
                <w:szCs w:val="20"/>
                <w:lang w:val="fr-FR" w:eastAsia="el-GR"/>
              </w:rPr>
              <w:t>Plus disponible</w:t>
            </w:r>
          </w:p>
        </w:tc>
      </w:tr>
      <w:tr w:rsidR="0057249A" w:rsidRPr="000D4450" w:rsidTr="00BA1552">
        <w:tc>
          <w:tcPr>
            <w:tcW w:w="1446" w:type="pct"/>
            <w:tcBorders>
              <w:top w:val="single" w:sz="8" w:space="0" w:color="000000"/>
              <w:left w:val="single" w:sz="8" w:space="0" w:color="000000"/>
              <w:bottom w:val="single" w:sz="8" w:space="0" w:color="000000"/>
              <w:right w:val="single" w:sz="8" w:space="0" w:color="000000"/>
            </w:tcBorders>
            <w:hideMark/>
          </w:tcPr>
          <w:p w:rsidR="00173808" w:rsidRPr="009B7389" w:rsidRDefault="00636B83" w:rsidP="00173808">
            <w:pPr>
              <w:rPr>
                <w:b/>
                <w:bCs/>
                <w:sz w:val="20"/>
                <w:szCs w:val="20"/>
                <w:lang w:val="fr-FR" w:eastAsia="el-GR"/>
              </w:rPr>
            </w:pPr>
            <w:hyperlink r:id="rId22" w:anchor="LiveContent[lindane]" w:history="1">
              <w:r w:rsidR="00173808" w:rsidRPr="009B7389">
                <w:rPr>
                  <w:b/>
                  <w:bCs/>
                  <w:sz w:val="20"/>
                  <w:szCs w:val="20"/>
                  <w:u w:val="single"/>
                  <w:lang w:val="fr-FR" w:eastAsia="el-GR"/>
                </w:rPr>
                <w:t>Lindane</w:t>
              </w:r>
            </w:hyperlink>
            <w:r w:rsidR="00173808" w:rsidRPr="009B7389">
              <w:rPr>
                <w:b/>
                <w:bCs/>
                <w:sz w:val="20"/>
                <w:szCs w:val="20"/>
                <w:u w:val="single"/>
                <w:lang w:val="fr-FR" w:eastAsia="el-GR"/>
              </w:rPr>
              <w:t xml:space="preserve"> </w:t>
            </w:r>
          </w:p>
        </w:tc>
        <w:tc>
          <w:tcPr>
            <w:tcW w:w="816" w:type="pct"/>
            <w:tcBorders>
              <w:top w:val="single" w:sz="8" w:space="0" w:color="000000"/>
              <w:left w:val="single" w:sz="8" w:space="0" w:color="000000"/>
              <w:bottom w:val="single" w:sz="8" w:space="0" w:color="000000"/>
              <w:right w:val="single" w:sz="8" w:space="0" w:color="000000"/>
            </w:tcBorders>
          </w:tcPr>
          <w:p w:rsidR="00173808" w:rsidRPr="009B7389" w:rsidRDefault="00173808" w:rsidP="008A7292">
            <w:pPr>
              <w:rPr>
                <w:rFonts w:eastAsia="Calibri"/>
                <w:sz w:val="20"/>
                <w:szCs w:val="20"/>
                <w:lang w:val="fr-FR"/>
              </w:rPr>
            </w:pPr>
            <w:r w:rsidRPr="009B7389">
              <w:rPr>
                <w:rFonts w:eastAsia="Calibri"/>
                <w:sz w:val="20"/>
                <w:szCs w:val="20"/>
                <w:lang w:val="fr-FR" w:eastAsia="el-GR"/>
              </w:rPr>
              <w:t xml:space="preserve">26 </w:t>
            </w:r>
            <w:r w:rsidR="008A7292" w:rsidRPr="009B7389">
              <w:rPr>
                <w:rFonts w:eastAsia="Calibri"/>
                <w:sz w:val="20"/>
                <w:szCs w:val="20"/>
                <w:lang w:val="fr-FR" w:eastAsia="el-GR"/>
              </w:rPr>
              <w:t xml:space="preserve">août </w:t>
            </w:r>
            <w:r w:rsidRPr="009B7389">
              <w:rPr>
                <w:rFonts w:eastAsia="Calibri"/>
                <w:sz w:val="20"/>
                <w:szCs w:val="20"/>
                <w:lang w:val="fr-FR" w:eastAsia="el-GR"/>
              </w:rPr>
              <w:t>20</w:t>
            </w:r>
            <w:r w:rsidR="007E2D95" w:rsidRPr="009B7389">
              <w:rPr>
                <w:rFonts w:eastAsia="Calibri"/>
                <w:sz w:val="20"/>
                <w:szCs w:val="20"/>
                <w:lang w:val="fr-FR" w:eastAsia="el-GR"/>
              </w:rPr>
              <w:t>10</w:t>
            </w:r>
          </w:p>
        </w:tc>
        <w:tc>
          <w:tcPr>
            <w:tcW w:w="613" w:type="pct"/>
            <w:tcBorders>
              <w:top w:val="single" w:sz="8" w:space="0" w:color="000000"/>
              <w:left w:val="single" w:sz="8" w:space="0" w:color="000000"/>
              <w:bottom w:val="single" w:sz="8" w:space="0" w:color="000000"/>
              <w:right w:val="single" w:sz="8" w:space="0" w:color="000000"/>
            </w:tcBorders>
            <w:hideMark/>
          </w:tcPr>
          <w:p w:rsidR="00173808" w:rsidRPr="009B7389" w:rsidRDefault="00173808" w:rsidP="00BA1552">
            <w:pPr>
              <w:jc w:val="center"/>
              <w:rPr>
                <w:rFonts w:eastAsia="Calibri"/>
                <w:sz w:val="20"/>
                <w:szCs w:val="20"/>
                <w:lang w:val="fr-FR" w:eastAsia="el-GR"/>
              </w:rPr>
            </w:pPr>
            <w:r w:rsidRPr="009B7389">
              <w:rPr>
                <w:rFonts w:eastAsia="Calibri"/>
                <w:sz w:val="20"/>
                <w:szCs w:val="20"/>
                <w:lang w:val="fr-FR" w:eastAsia="el-GR"/>
              </w:rPr>
              <w:t>A</w:t>
            </w:r>
          </w:p>
        </w:tc>
        <w:tc>
          <w:tcPr>
            <w:tcW w:w="894" w:type="pct"/>
            <w:tcBorders>
              <w:top w:val="single" w:sz="8" w:space="0" w:color="000000"/>
              <w:left w:val="single" w:sz="8" w:space="0" w:color="000000"/>
              <w:bottom w:val="single" w:sz="8" w:space="0" w:color="000000"/>
              <w:right w:val="single" w:sz="8" w:space="0" w:color="000000"/>
            </w:tcBorders>
            <w:hideMark/>
          </w:tcPr>
          <w:p w:rsidR="00173808" w:rsidRPr="009B7389" w:rsidRDefault="00C65798" w:rsidP="008A7292">
            <w:pPr>
              <w:rPr>
                <w:rFonts w:eastAsia="Calibri"/>
                <w:sz w:val="20"/>
                <w:szCs w:val="20"/>
                <w:lang w:val="fr-FR" w:eastAsia="el-GR"/>
              </w:rPr>
            </w:pPr>
            <w:r w:rsidRPr="009B7389">
              <w:rPr>
                <w:rFonts w:eastAsia="Calibri"/>
                <w:sz w:val="20"/>
                <w:szCs w:val="20"/>
                <w:lang w:val="fr-FR" w:eastAsia="el-GR"/>
              </w:rPr>
              <w:t>Néant</w:t>
            </w:r>
          </w:p>
        </w:tc>
        <w:tc>
          <w:tcPr>
            <w:tcW w:w="1230" w:type="pct"/>
            <w:tcBorders>
              <w:top w:val="single" w:sz="8" w:space="0" w:color="000000"/>
              <w:left w:val="single" w:sz="8" w:space="0" w:color="000000"/>
              <w:bottom w:val="single" w:sz="8" w:space="0" w:color="000000"/>
              <w:right w:val="single" w:sz="8" w:space="0" w:color="000000"/>
            </w:tcBorders>
          </w:tcPr>
          <w:p w:rsidR="00173808" w:rsidRPr="009B7389" w:rsidRDefault="008A7292" w:rsidP="008A7292">
            <w:pPr>
              <w:rPr>
                <w:rFonts w:eastAsia="Calibri"/>
                <w:b/>
                <w:bCs/>
                <w:sz w:val="20"/>
                <w:szCs w:val="20"/>
                <w:lang w:val="fr-FR" w:eastAsia="el-GR"/>
              </w:rPr>
            </w:pPr>
            <w:r w:rsidRPr="009B7389">
              <w:rPr>
                <w:rFonts w:eastAsia="Calibri"/>
                <w:sz w:val="20"/>
                <w:szCs w:val="20"/>
                <w:lang w:val="fr-FR" w:eastAsia="el-GR"/>
              </w:rPr>
              <w:t>Produit pharmaceutique pour le traitement de deuxième ligne des poux et de la gale chez l’homme</w:t>
            </w:r>
          </w:p>
        </w:tc>
      </w:tr>
      <w:tr w:rsidR="0057249A" w:rsidRPr="009B7389" w:rsidTr="00BA1552">
        <w:tc>
          <w:tcPr>
            <w:tcW w:w="1446"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636B83" w:rsidP="00173808">
            <w:pPr>
              <w:rPr>
                <w:b/>
                <w:bCs/>
                <w:sz w:val="20"/>
                <w:szCs w:val="20"/>
                <w:lang w:val="fr-FR" w:eastAsia="el-GR"/>
              </w:rPr>
            </w:pPr>
            <w:hyperlink r:id="rId23" w:anchor="LiveContent[Mirex]" w:history="1">
              <w:proofErr w:type="spellStart"/>
              <w:r w:rsidR="00173808" w:rsidRPr="009B7389">
                <w:rPr>
                  <w:b/>
                  <w:bCs/>
                  <w:sz w:val="20"/>
                  <w:szCs w:val="20"/>
                  <w:u w:val="single"/>
                  <w:lang w:val="fr-FR" w:eastAsia="el-GR"/>
                </w:rPr>
                <w:t>Mirex</w:t>
              </w:r>
              <w:proofErr w:type="spellEnd"/>
            </w:hyperlink>
          </w:p>
        </w:tc>
        <w:tc>
          <w:tcPr>
            <w:tcW w:w="816"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213EF4" w:rsidP="008A7292">
            <w:pPr>
              <w:rPr>
                <w:rFonts w:eastAsia="Calibri"/>
                <w:sz w:val="20"/>
                <w:szCs w:val="20"/>
                <w:lang w:val="fr-FR" w:eastAsia="el-GR"/>
              </w:rPr>
            </w:pPr>
            <w:r w:rsidRPr="009B7389">
              <w:rPr>
                <w:rFonts w:eastAsia="Calibri"/>
                <w:sz w:val="20"/>
                <w:szCs w:val="20"/>
                <w:lang w:val="fr-FR" w:eastAsia="el-GR"/>
              </w:rPr>
              <w:t>17</w:t>
            </w:r>
            <w:r w:rsidR="008A7292" w:rsidRPr="009B7389">
              <w:rPr>
                <w:rFonts w:eastAsia="Calibri"/>
                <w:sz w:val="20"/>
                <w:szCs w:val="20"/>
                <w:lang w:val="fr-FR" w:eastAsia="el-GR"/>
              </w:rPr>
              <w:t xml:space="preserve"> mai </w:t>
            </w:r>
            <w:r w:rsidR="00173808" w:rsidRPr="009B7389">
              <w:rPr>
                <w:rFonts w:eastAsia="Calibri"/>
                <w:sz w:val="20"/>
                <w:szCs w:val="20"/>
                <w:lang w:val="fr-FR" w:eastAsia="el-GR"/>
              </w:rPr>
              <w:t>2004</w:t>
            </w:r>
          </w:p>
        </w:tc>
        <w:tc>
          <w:tcPr>
            <w:tcW w:w="613"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173808" w:rsidP="00BA1552">
            <w:pPr>
              <w:jc w:val="center"/>
              <w:rPr>
                <w:rFonts w:eastAsia="Calibri"/>
                <w:sz w:val="20"/>
                <w:szCs w:val="20"/>
                <w:lang w:val="fr-FR" w:eastAsia="el-GR"/>
              </w:rPr>
            </w:pPr>
            <w:r w:rsidRPr="009B7389">
              <w:rPr>
                <w:rFonts w:eastAsia="Calibri"/>
                <w:sz w:val="20"/>
                <w:szCs w:val="20"/>
                <w:lang w:val="fr-FR" w:eastAsia="el-GR"/>
              </w:rPr>
              <w:t>A</w:t>
            </w:r>
          </w:p>
        </w:tc>
        <w:tc>
          <w:tcPr>
            <w:tcW w:w="894"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8A7292" w:rsidP="008A7292">
            <w:pPr>
              <w:rPr>
                <w:rFonts w:eastAsia="Calibri"/>
                <w:b/>
                <w:bCs/>
                <w:sz w:val="20"/>
                <w:szCs w:val="20"/>
                <w:lang w:val="fr-FR" w:eastAsia="el-GR"/>
              </w:rPr>
            </w:pPr>
            <w:r w:rsidRPr="009B7389">
              <w:rPr>
                <w:rFonts w:eastAsia="Calibri"/>
                <w:sz w:val="20"/>
                <w:szCs w:val="20"/>
                <w:lang w:val="fr-FR" w:eastAsia="el-GR"/>
              </w:rPr>
              <w:t>Plus disponible</w:t>
            </w:r>
          </w:p>
        </w:tc>
        <w:tc>
          <w:tcPr>
            <w:tcW w:w="1230"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8A7292" w:rsidP="008A7292">
            <w:pPr>
              <w:rPr>
                <w:rFonts w:eastAsia="Calibri"/>
                <w:b/>
                <w:bCs/>
                <w:sz w:val="20"/>
                <w:szCs w:val="20"/>
                <w:lang w:val="fr-FR" w:eastAsia="el-GR"/>
              </w:rPr>
            </w:pPr>
            <w:r w:rsidRPr="009B7389">
              <w:rPr>
                <w:rFonts w:eastAsia="Calibri"/>
                <w:sz w:val="20"/>
                <w:szCs w:val="20"/>
                <w:lang w:val="fr-FR" w:eastAsia="el-GR"/>
              </w:rPr>
              <w:t>Plus disponible</w:t>
            </w:r>
          </w:p>
        </w:tc>
      </w:tr>
      <w:tr w:rsidR="0057249A" w:rsidRPr="009B7389" w:rsidTr="00BA1552">
        <w:tc>
          <w:tcPr>
            <w:tcW w:w="1446" w:type="pct"/>
            <w:tcBorders>
              <w:top w:val="single" w:sz="8" w:space="0" w:color="000000"/>
              <w:left w:val="single" w:sz="8" w:space="0" w:color="000000"/>
              <w:bottom w:val="single" w:sz="8" w:space="0" w:color="000000"/>
              <w:right w:val="single" w:sz="8" w:space="0" w:color="000000"/>
            </w:tcBorders>
            <w:hideMark/>
          </w:tcPr>
          <w:p w:rsidR="00173808" w:rsidRPr="009B7389" w:rsidRDefault="00636B83" w:rsidP="00173808">
            <w:pPr>
              <w:rPr>
                <w:b/>
                <w:bCs/>
                <w:sz w:val="20"/>
                <w:szCs w:val="20"/>
                <w:lang w:val="fr-FR" w:eastAsia="el-GR"/>
              </w:rPr>
            </w:pPr>
            <w:hyperlink r:id="rId24" w:anchor="LiveContent[pentachlorobenzene]" w:history="1">
              <w:proofErr w:type="spellStart"/>
              <w:r w:rsidR="008A7292" w:rsidRPr="009B7389">
                <w:rPr>
                  <w:b/>
                  <w:bCs/>
                  <w:sz w:val="20"/>
                  <w:szCs w:val="20"/>
                  <w:u w:val="single"/>
                  <w:lang w:val="fr-FR" w:eastAsia="el-GR"/>
                </w:rPr>
                <w:t>Pentachlorobenzè</w:t>
              </w:r>
              <w:r w:rsidR="00173808" w:rsidRPr="009B7389">
                <w:rPr>
                  <w:b/>
                  <w:bCs/>
                  <w:sz w:val="20"/>
                  <w:szCs w:val="20"/>
                  <w:u w:val="single"/>
                  <w:lang w:val="fr-FR" w:eastAsia="el-GR"/>
                </w:rPr>
                <w:t>ne</w:t>
              </w:r>
              <w:proofErr w:type="spellEnd"/>
            </w:hyperlink>
            <w:r w:rsidR="00173808" w:rsidRPr="009B7389">
              <w:rPr>
                <w:b/>
                <w:bCs/>
                <w:sz w:val="20"/>
                <w:szCs w:val="20"/>
                <w:u w:val="single"/>
                <w:lang w:val="fr-FR" w:eastAsia="el-GR"/>
              </w:rPr>
              <w:t xml:space="preserve"> </w:t>
            </w:r>
          </w:p>
        </w:tc>
        <w:tc>
          <w:tcPr>
            <w:tcW w:w="816" w:type="pct"/>
            <w:tcBorders>
              <w:top w:val="single" w:sz="8" w:space="0" w:color="000000"/>
              <w:left w:val="single" w:sz="8" w:space="0" w:color="000000"/>
              <w:bottom w:val="single" w:sz="8" w:space="0" w:color="000000"/>
              <w:right w:val="single" w:sz="8" w:space="0" w:color="000000"/>
            </w:tcBorders>
          </w:tcPr>
          <w:p w:rsidR="00173808" w:rsidRPr="009B7389" w:rsidRDefault="00173808" w:rsidP="008A7292">
            <w:pPr>
              <w:rPr>
                <w:rFonts w:eastAsia="Calibri"/>
                <w:sz w:val="20"/>
                <w:szCs w:val="20"/>
                <w:lang w:val="fr-FR"/>
              </w:rPr>
            </w:pPr>
            <w:r w:rsidRPr="009B7389">
              <w:rPr>
                <w:rFonts w:eastAsia="Calibri"/>
                <w:sz w:val="20"/>
                <w:szCs w:val="20"/>
                <w:lang w:val="fr-FR" w:eastAsia="el-GR"/>
              </w:rPr>
              <w:t xml:space="preserve">26 </w:t>
            </w:r>
            <w:r w:rsidR="008A7292" w:rsidRPr="009B7389">
              <w:rPr>
                <w:rFonts w:eastAsia="Calibri"/>
                <w:sz w:val="20"/>
                <w:szCs w:val="20"/>
                <w:lang w:val="fr-FR" w:eastAsia="el-GR"/>
              </w:rPr>
              <w:t xml:space="preserve">août </w:t>
            </w:r>
            <w:r w:rsidRPr="009B7389">
              <w:rPr>
                <w:rFonts w:eastAsia="Calibri"/>
                <w:sz w:val="20"/>
                <w:szCs w:val="20"/>
                <w:lang w:val="fr-FR" w:eastAsia="el-GR"/>
              </w:rPr>
              <w:t>20</w:t>
            </w:r>
            <w:r w:rsidR="007E2D95" w:rsidRPr="009B7389">
              <w:rPr>
                <w:rFonts w:eastAsia="Calibri"/>
                <w:sz w:val="20"/>
                <w:szCs w:val="20"/>
                <w:lang w:val="fr-FR" w:eastAsia="el-GR"/>
              </w:rPr>
              <w:t>10</w:t>
            </w:r>
          </w:p>
        </w:tc>
        <w:tc>
          <w:tcPr>
            <w:tcW w:w="613" w:type="pct"/>
            <w:tcBorders>
              <w:top w:val="single" w:sz="8" w:space="0" w:color="000000"/>
              <w:left w:val="single" w:sz="8" w:space="0" w:color="000000"/>
              <w:bottom w:val="single" w:sz="8" w:space="0" w:color="000000"/>
              <w:right w:val="single" w:sz="8" w:space="0" w:color="000000"/>
            </w:tcBorders>
            <w:hideMark/>
          </w:tcPr>
          <w:p w:rsidR="00173808" w:rsidRPr="009B7389" w:rsidRDefault="00173808" w:rsidP="008A7292">
            <w:pPr>
              <w:jc w:val="center"/>
              <w:rPr>
                <w:rFonts w:eastAsia="Calibri"/>
                <w:sz w:val="20"/>
                <w:szCs w:val="20"/>
                <w:lang w:val="fr-FR" w:eastAsia="el-GR"/>
              </w:rPr>
            </w:pPr>
            <w:r w:rsidRPr="009B7389">
              <w:rPr>
                <w:rFonts w:eastAsia="Calibri"/>
                <w:sz w:val="20"/>
                <w:szCs w:val="20"/>
                <w:lang w:val="fr-FR" w:eastAsia="el-GR"/>
              </w:rPr>
              <w:t xml:space="preserve">A </w:t>
            </w:r>
            <w:r w:rsidR="008A7292" w:rsidRPr="009B7389">
              <w:rPr>
                <w:rFonts w:eastAsia="Calibri"/>
                <w:sz w:val="20"/>
                <w:szCs w:val="20"/>
                <w:lang w:val="fr-FR" w:eastAsia="el-GR"/>
              </w:rPr>
              <w:t xml:space="preserve">et </w:t>
            </w:r>
            <w:r w:rsidRPr="009B7389">
              <w:rPr>
                <w:rFonts w:eastAsia="Calibri"/>
                <w:sz w:val="20"/>
                <w:szCs w:val="20"/>
                <w:lang w:val="fr-FR" w:eastAsia="el-GR"/>
              </w:rPr>
              <w:t>C</w:t>
            </w:r>
          </w:p>
        </w:tc>
        <w:tc>
          <w:tcPr>
            <w:tcW w:w="894" w:type="pct"/>
            <w:tcBorders>
              <w:top w:val="single" w:sz="8" w:space="0" w:color="000000"/>
              <w:left w:val="single" w:sz="8" w:space="0" w:color="000000"/>
              <w:bottom w:val="single" w:sz="8" w:space="0" w:color="000000"/>
              <w:right w:val="single" w:sz="8" w:space="0" w:color="000000"/>
            </w:tcBorders>
            <w:hideMark/>
          </w:tcPr>
          <w:p w:rsidR="00173808" w:rsidRPr="009B7389" w:rsidRDefault="00C65798" w:rsidP="008A7292">
            <w:pPr>
              <w:rPr>
                <w:rFonts w:eastAsia="Calibri"/>
                <w:sz w:val="20"/>
                <w:szCs w:val="20"/>
                <w:lang w:val="fr-FR" w:eastAsia="el-GR"/>
              </w:rPr>
            </w:pPr>
            <w:r w:rsidRPr="009B7389">
              <w:rPr>
                <w:rFonts w:eastAsia="Calibri"/>
                <w:sz w:val="20"/>
                <w:szCs w:val="20"/>
                <w:lang w:val="fr-FR" w:eastAsia="el-GR"/>
              </w:rPr>
              <w:t>Néant</w:t>
            </w:r>
            <w:r w:rsidR="00173808" w:rsidRPr="009B7389">
              <w:rPr>
                <w:rFonts w:eastAsia="Calibri"/>
                <w:sz w:val="20"/>
                <w:szCs w:val="20"/>
                <w:lang w:val="fr-FR" w:eastAsia="el-GR"/>
              </w:rPr>
              <w:t xml:space="preserve"> </w:t>
            </w:r>
          </w:p>
        </w:tc>
        <w:tc>
          <w:tcPr>
            <w:tcW w:w="1230" w:type="pct"/>
            <w:tcBorders>
              <w:top w:val="single" w:sz="8" w:space="0" w:color="000000"/>
              <w:left w:val="single" w:sz="8" w:space="0" w:color="000000"/>
              <w:bottom w:val="single" w:sz="8" w:space="0" w:color="000000"/>
              <w:right w:val="single" w:sz="8" w:space="0" w:color="000000"/>
            </w:tcBorders>
          </w:tcPr>
          <w:p w:rsidR="00173808" w:rsidRPr="009B7389" w:rsidRDefault="00C65798" w:rsidP="008A7292">
            <w:pPr>
              <w:rPr>
                <w:rFonts w:eastAsia="Calibri"/>
                <w:b/>
                <w:bCs/>
                <w:sz w:val="20"/>
                <w:szCs w:val="20"/>
                <w:lang w:val="fr-FR" w:eastAsia="el-GR"/>
              </w:rPr>
            </w:pPr>
            <w:r w:rsidRPr="009B7389">
              <w:rPr>
                <w:rFonts w:eastAsia="Calibri"/>
                <w:sz w:val="20"/>
                <w:szCs w:val="20"/>
                <w:lang w:val="fr-FR" w:eastAsia="el-GR"/>
              </w:rPr>
              <w:t>Néant</w:t>
            </w:r>
          </w:p>
        </w:tc>
      </w:tr>
      <w:tr w:rsidR="0057249A" w:rsidRPr="000D4450" w:rsidTr="00BA1552">
        <w:tc>
          <w:tcPr>
            <w:tcW w:w="1446" w:type="pct"/>
            <w:tcBorders>
              <w:top w:val="single" w:sz="8" w:space="0" w:color="000000"/>
              <w:left w:val="single" w:sz="8" w:space="0" w:color="000000"/>
              <w:bottom w:val="single" w:sz="8" w:space="0" w:color="000000"/>
              <w:right w:val="single" w:sz="8" w:space="0" w:color="000000"/>
            </w:tcBorders>
            <w:shd w:val="clear" w:color="auto" w:fill="C0C0C0"/>
            <w:hideMark/>
          </w:tcPr>
          <w:p w:rsidR="00173808" w:rsidRPr="009B7389" w:rsidRDefault="008A7292" w:rsidP="001A6D9E">
            <w:pPr>
              <w:rPr>
                <w:b/>
                <w:bCs/>
                <w:sz w:val="20"/>
                <w:szCs w:val="20"/>
                <w:u w:val="single"/>
                <w:lang w:val="fr-FR" w:eastAsia="el-GR"/>
              </w:rPr>
            </w:pPr>
            <w:r w:rsidRPr="009B7389">
              <w:rPr>
                <w:b/>
                <w:bCs/>
                <w:sz w:val="20"/>
                <w:szCs w:val="20"/>
                <w:u w:val="single"/>
                <w:lang w:val="fr-FR" w:eastAsia="el-GR"/>
              </w:rPr>
              <w:t>Aci</w:t>
            </w:r>
            <w:r w:rsidR="001A6D9E" w:rsidRPr="009B7389">
              <w:rPr>
                <w:b/>
                <w:bCs/>
                <w:sz w:val="20"/>
                <w:szCs w:val="20"/>
                <w:u w:val="single"/>
                <w:lang w:val="fr-FR" w:eastAsia="el-GR"/>
              </w:rPr>
              <w:t>de perfluorooctane sulfonique, s</w:t>
            </w:r>
            <w:r w:rsidRPr="009B7389">
              <w:rPr>
                <w:b/>
                <w:bCs/>
                <w:sz w:val="20"/>
                <w:szCs w:val="20"/>
                <w:u w:val="single"/>
                <w:lang w:val="fr-FR" w:eastAsia="el-GR"/>
              </w:rPr>
              <w:t xml:space="preserve">es sels et le fluorure de </w:t>
            </w:r>
            <w:r w:rsidR="00173808" w:rsidRPr="009B7389">
              <w:rPr>
                <w:b/>
                <w:bCs/>
                <w:sz w:val="20"/>
                <w:szCs w:val="20"/>
                <w:u w:val="single"/>
                <w:lang w:val="fr-FR" w:eastAsia="el-GR"/>
              </w:rPr>
              <w:t xml:space="preserve">perfluorooctane </w:t>
            </w:r>
            <w:r w:rsidRPr="009B7389">
              <w:rPr>
                <w:b/>
                <w:bCs/>
                <w:sz w:val="20"/>
                <w:szCs w:val="20"/>
                <w:u w:val="single"/>
                <w:lang w:val="fr-FR" w:eastAsia="el-GR"/>
              </w:rPr>
              <w:t xml:space="preserve">sulfonyle </w:t>
            </w:r>
          </w:p>
        </w:tc>
        <w:tc>
          <w:tcPr>
            <w:tcW w:w="816"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173808" w:rsidP="008A7292">
            <w:pPr>
              <w:rPr>
                <w:rFonts w:eastAsia="Calibri"/>
                <w:sz w:val="20"/>
                <w:szCs w:val="20"/>
                <w:lang w:val="fr-FR"/>
              </w:rPr>
            </w:pPr>
            <w:r w:rsidRPr="009B7389">
              <w:rPr>
                <w:rFonts w:eastAsia="Calibri"/>
                <w:sz w:val="20"/>
                <w:szCs w:val="20"/>
                <w:lang w:val="fr-FR" w:eastAsia="el-GR"/>
              </w:rPr>
              <w:t xml:space="preserve">26 </w:t>
            </w:r>
            <w:r w:rsidR="008A7292" w:rsidRPr="009B7389">
              <w:rPr>
                <w:rFonts w:eastAsia="Calibri"/>
                <w:sz w:val="20"/>
                <w:szCs w:val="20"/>
                <w:lang w:val="fr-FR" w:eastAsia="el-GR"/>
              </w:rPr>
              <w:t xml:space="preserve">août </w:t>
            </w:r>
            <w:r w:rsidRPr="009B7389">
              <w:rPr>
                <w:rFonts w:eastAsia="Calibri"/>
                <w:sz w:val="20"/>
                <w:szCs w:val="20"/>
                <w:lang w:val="fr-FR" w:eastAsia="el-GR"/>
              </w:rPr>
              <w:t>20</w:t>
            </w:r>
            <w:r w:rsidR="006B562A" w:rsidRPr="009B7389">
              <w:rPr>
                <w:rFonts w:eastAsia="Calibri"/>
                <w:sz w:val="20"/>
                <w:szCs w:val="20"/>
                <w:lang w:val="fr-FR" w:eastAsia="el-GR"/>
              </w:rPr>
              <w:t>10</w:t>
            </w:r>
          </w:p>
        </w:tc>
        <w:tc>
          <w:tcPr>
            <w:tcW w:w="613" w:type="pct"/>
            <w:tcBorders>
              <w:top w:val="single" w:sz="8" w:space="0" w:color="000000"/>
              <w:left w:val="single" w:sz="8" w:space="0" w:color="000000"/>
              <w:bottom w:val="single" w:sz="8" w:space="0" w:color="000000"/>
              <w:right w:val="single" w:sz="8" w:space="0" w:color="000000"/>
            </w:tcBorders>
            <w:shd w:val="clear" w:color="auto" w:fill="C0C0C0"/>
            <w:hideMark/>
          </w:tcPr>
          <w:p w:rsidR="00173808" w:rsidRPr="009B7389" w:rsidRDefault="00173808" w:rsidP="00BA1552">
            <w:pPr>
              <w:jc w:val="center"/>
              <w:rPr>
                <w:rFonts w:eastAsia="Calibri"/>
                <w:sz w:val="20"/>
                <w:szCs w:val="20"/>
                <w:lang w:val="fr-FR" w:eastAsia="el-GR"/>
              </w:rPr>
            </w:pPr>
            <w:r w:rsidRPr="009B7389">
              <w:rPr>
                <w:rFonts w:eastAsia="Calibri"/>
                <w:sz w:val="20"/>
                <w:szCs w:val="20"/>
                <w:lang w:val="fr-FR" w:eastAsia="el-GR"/>
              </w:rPr>
              <w:t>B</w:t>
            </w:r>
          </w:p>
        </w:tc>
        <w:tc>
          <w:tcPr>
            <w:tcW w:w="894" w:type="pct"/>
            <w:tcBorders>
              <w:top w:val="single" w:sz="8" w:space="0" w:color="000000"/>
              <w:left w:val="single" w:sz="8" w:space="0" w:color="000000"/>
              <w:bottom w:val="single" w:sz="8" w:space="0" w:color="000000"/>
              <w:right w:val="single" w:sz="8" w:space="0" w:color="000000"/>
            </w:tcBorders>
            <w:shd w:val="clear" w:color="auto" w:fill="C0C0C0"/>
            <w:hideMark/>
          </w:tcPr>
          <w:p w:rsidR="00173808" w:rsidRPr="009B7389" w:rsidRDefault="008A7292" w:rsidP="00173808">
            <w:pPr>
              <w:rPr>
                <w:rFonts w:eastAsia="Calibri"/>
                <w:sz w:val="20"/>
                <w:szCs w:val="20"/>
                <w:lang w:val="fr-FR" w:eastAsia="el-GR"/>
              </w:rPr>
            </w:pPr>
            <w:r w:rsidRPr="009B7389">
              <w:rPr>
                <w:rFonts w:eastAsia="Calibri"/>
                <w:sz w:val="20"/>
                <w:szCs w:val="20"/>
                <w:lang w:val="fr-FR" w:eastAsia="el-GR"/>
              </w:rPr>
              <w:t>Pour les utilisations spécifiées</w:t>
            </w:r>
          </w:p>
          <w:p w:rsidR="00173808" w:rsidRPr="009B7389" w:rsidRDefault="00173808" w:rsidP="00173808">
            <w:pPr>
              <w:rPr>
                <w:rFonts w:eastAsia="Calibri"/>
                <w:sz w:val="20"/>
                <w:szCs w:val="20"/>
                <w:lang w:val="fr-FR" w:eastAsia="el-GR"/>
              </w:rPr>
            </w:pPr>
          </w:p>
          <w:p w:rsidR="00173808" w:rsidRPr="009B7389" w:rsidRDefault="008A7292" w:rsidP="008A7292">
            <w:pPr>
              <w:rPr>
                <w:rFonts w:eastAsia="Calibri"/>
                <w:sz w:val="20"/>
                <w:szCs w:val="20"/>
                <w:lang w:val="fr-FR" w:eastAsia="el-GR"/>
              </w:rPr>
            </w:pPr>
            <w:r w:rsidRPr="009B7389">
              <w:rPr>
                <w:rFonts w:eastAsia="Calibri"/>
                <w:sz w:val="20"/>
                <w:szCs w:val="20"/>
                <w:lang w:val="fr-FR" w:eastAsia="el-GR"/>
              </w:rPr>
              <w:t>Telle qu’autorisée pour les Parties inscrites au registre</w:t>
            </w:r>
          </w:p>
        </w:tc>
        <w:tc>
          <w:tcPr>
            <w:tcW w:w="1230"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8A7292" w:rsidP="00173808">
            <w:pPr>
              <w:rPr>
                <w:rFonts w:eastAsia="Calibri"/>
                <w:i/>
                <w:sz w:val="20"/>
                <w:szCs w:val="20"/>
                <w:lang w:val="fr-FR" w:eastAsia="el-GR"/>
              </w:rPr>
            </w:pPr>
            <w:r w:rsidRPr="009B7389">
              <w:rPr>
                <w:rFonts w:eastAsia="Calibri"/>
                <w:sz w:val="20"/>
                <w:szCs w:val="20"/>
                <w:lang w:val="fr-FR" w:eastAsia="el-GR"/>
              </w:rPr>
              <w:t>But acceptable </w:t>
            </w:r>
            <w:r w:rsidR="00173808" w:rsidRPr="009B7389">
              <w:rPr>
                <w:rFonts w:eastAsia="Calibri"/>
                <w:sz w:val="20"/>
                <w:szCs w:val="20"/>
                <w:lang w:val="fr-FR" w:eastAsia="el-GR"/>
              </w:rPr>
              <w:t xml:space="preserve">: </w:t>
            </w:r>
            <w:r w:rsidR="00A560AA" w:rsidRPr="009B7389">
              <w:rPr>
                <w:rFonts w:eastAsia="Calibri"/>
                <w:sz w:val="20"/>
                <w:szCs w:val="20"/>
                <w:lang w:val="fr-FR" w:eastAsia="el-GR"/>
              </w:rPr>
              <w:t>appâts pour la lutte contre les fourmis coupeuses de feuilles</w:t>
            </w:r>
            <w:r w:rsidR="00173808" w:rsidRPr="009B7389">
              <w:rPr>
                <w:rFonts w:eastAsia="Calibri"/>
                <w:sz w:val="20"/>
                <w:szCs w:val="20"/>
                <w:lang w:val="fr-FR" w:eastAsia="el-GR"/>
              </w:rPr>
              <w:t xml:space="preserve"> </w:t>
            </w:r>
            <w:r w:rsidR="00173808" w:rsidRPr="009B7389">
              <w:rPr>
                <w:rFonts w:eastAsia="Calibri"/>
                <w:i/>
                <w:sz w:val="20"/>
                <w:szCs w:val="20"/>
                <w:lang w:val="fr-FR" w:eastAsia="el-GR"/>
              </w:rPr>
              <w:t>Atta</w:t>
            </w:r>
          </w:p>
          <w:p w:rsidR="00173808" w:rsidRPr="009B7389" w:rsidRDefault="00173808" w:rsidP="00173808">
            <w:pPr>
              <w:rPr>
                <w:rFonts w:eastAsia="Calibri"/>
                <w:sz w:val="20"/>
                <w:szCs w:val="20"/>
                <w:lang w:val="fr-FR" w:eastAsia="el-GR"/>
              </w:rPr>
            </w:pPr>
            <w:r w:rsidRPr="009B7389">
              <w:rPr>
                <w:rFonts w:eastAsia="Calibri"/>
                <w:i/>
                <w:sz w:val="20"/>
                <w:szCs w:val="20"/>
                <w:lang w:val="fr-FR" w:eastAsia="el-GR"/>
              </w:rPr>
              <w:t>spp</w:t>
            </w:r>
            <w:r w:rsidRPr="009B7389">
              <w:rPr>
                <w:rFonts w:eastAsia="Calibri"/>
                <w:sz w:val="20"/>
                <w:szCs w:val="20"/>
                <w:lang w:val="fr-FR" w:eastAsia="el-GR"/>
              </w:rPr>
              <w:t xml:space="preserve">. </w:t>
            </w:r>
            <w:r w:rsidR="00A560AA" w:rsidRPr="009B7389">
              <w:rPr>
                <w:rFonts w:eastAsia="Calibri"/>
                <w:sz w:val="20"/>
                <w:szCs w:val="20"/>
                <w:lang w:val="fr-FR" w:eastAsia="el-GR"/>
              </w:rPr>
              <w:t xml:space="preserve">et </w:t>
            </w:r>
            <w:r w:rsidRPr="009B7389">
              <w:rPr>
                <w:rFonts w:eastAsia="Calibri"/>
                <w:i/>
                <w:sz w:val="20"/>
                <w:szCs w:val="20"/>
                <w:lang w:val="fr-FR" w:eastAsia="el-GR"/>
              </w:rPr>
              <w:t>Acromyrmex spp</w:t>
            </w:r>
            <w:r w:rsidRPr="009B7389">
              <w:rPr>
                <w:rFonts w:eastAsia="Calibri"/>
                <w:sz w:val="20"/>
                <w:szCs w:val="20"/>
                <w:lang w:val="fr-FR" w:eastAsia="el-GR"/>
              </w:rPr>
              <w:t>.</w:t>
            </w:r>
          </w:p>
          <w:p w:rsidR="00173808" w:rsidRPr="009B7389" w:rsidRDefault="00A560AA" w:rsidP="00A560AA">
            <w:pPr>
              <w:rPr>
                <w:rFonts w:eastAsia="Calibri"/>
                <w:b/>
                <w:bCs/>
                <w:sz w:val="20"/>
                <w:szCs w:val="20"/>
                <w:lang w:val="fr-FR" w:eastAsia="el-GR"/>
              </w:rPr>
            </w:pPr>
            <w:r w:rsidRPr="009B7389">
              <w:rPr>
                <w:rFonts w:eastAsia="Calibri"/>
                <w:sz w:val="20"/>
                <w:szCs w:val="20"/>
                <w:lang w:val="fr-FR" w:eastAsia="el-GR"/>
              </w:rPr>
              <w:t>Dérogation spécifique :</w:t>
            </w:r>
            <w:r w:rsidR="00173808" w:rsidRPr="009B7389">
              <w:rPr>
                <w:rFonts w:eastAsia="Calibri"/>
                <w:sz w:val="20"/>
                <w:szCs w:val="20"/>
                <w:lang w:val="fr-FR" w:eastAsia="el-GR"/>
              </w:rPr>
              <w:t xml:space="preserve"> Insecticides </w:t>
            </w:r>
            <w:r w:rsidRPr="009B7389">
              <w:rPr>
                <w:rFonts w:eastAsia="Calibri"/>
                <w:sz w:val="20"/>
                <w:szCs w:val="20"/>
                <w:lang w:val="fr-FR" w:eastAsia="el-GR"/>
              </w:rPr>
              <w:t>pour la lutte contre les fourmis de feu rouges importées et les termites</w:t>
            </w:r>
            <w:r w:rsidR="000A55F1" w:rsidRPr="009B7389">
              <w:rPr>
                <w:rStyle w:val="FootnoteReference"/>
                <w:rFonts w:eastAsia="Calibri"/>
                <w:b/>
                <w:bCs/>
                <w:sz w:val="20"/>
                <w:szCs w:val="20"/>
                <w:lang w:val="fr-FR" w:eastAsia="el-GR"/>
              </w:rPr>
              <w:footnoteReference w:customMarkFollows="1" w:id="6"/>
              <w:t>5</w:t>
            </w:r>
          </w:p>
        </w:tc>
      </w:tr>
      <w:tr w:rsidR="0057249A" w:rsidRPr="000D4450" w:rsidTr="00BA1552">
        <w:tc>
          <w:tcPr>
            <w:tcW w:w="1446" w:type="pct"/>
            <w:tcBorders>
              <w:top w:val="single" w:sz="8" w:space="0" w:color="000000"/>
              <w:left w:val="single" w:sz="8" w:space="0" w:color="000000"/>
              <w:bottom w:val="single" w:sz="8" w:space="0" w:color="000000"/>
              <w:right w:val="single" w:sz="8" w:space="0" w:color="000000"/>
            </w:tcBorders>
            <w:hideMark/>
          </w:tcPr>
          <w:p w:rsidR="004235C7" w:rsidRPr="009B7389" w:rsidRDefault="009B7389" w:rsidP="00C65798">
            <w:pPr>
              <w:rPr>
                <w:b/>
                <w:bCs/>
                <w:sz w:val="20"/>
                <w:szCs w:val="20"/>
                <w:u w:val="single"/>
                <w:lang w:val="fr-FR" w:eastAsia="el-GR"/>
              </w:rPr>
            </w:pPr>
            <w:proofErr w:type="spellStart"/>
            <w:r w:rsidRPr="009B7389">
              <w:rPr>
                <w:b/>
                <w:bCs/>
                <w:sz w:val="20"/>
                <w:szCs w:val="20"/>
                <w:u w:val="single"/>
                <w:lang w:val="fr-FR" w:eastAsia="el-GR"/>
              </w:rPr>
              <w:t>Endosulfan</w:t>
            </w:r>
            <w:proofErr w:type="spellEnd"/>
            <w:r w:rsidR="00A560AA" w:rsidRPr="009B7389">
              <w:rPr>
                <w:b/>
                <w:bCs/>
                <w:sz w:val="20"/>
                <w:szCs w:val="20"/>
                <w:u w:val="single"/>
                <w:lang w:val="fr-FR" w:eastAsia="el-GR"/>
              </w:rPr>
              <w:t xml:space="preserve"> technique et isomères </w:t>
            </w:r>
            <w:r w:rsidR="00C65798" w:rsidRPr="009B7389">
              <w:rPr>
                <w:b/>
                <w:bCs/>
                <w:sz w:val="20"/>
                <w:szCs w:val="20"/>
                <w:u w:val="single"/>
                <w:lang w:val="fr-FR" w:eastAsia="el-GR"/>
              </w:rPr>
              <w:t>de l’endosulfan</w:t>
            </w:r>
          </w:p>
        </w:tc>
        <w:tc>
          <w:tcPr>
            <w:tcW w:w="816" w:type="pct"/>
            <w:tcBorders>
              <w:top w:val="single" w:sz="8" w:space="0" w:color="000000"/>
              <w:left w:val="single" w:sz="8" w:space="0" w:color="000000"/>
              <w:bottom w:val="single" w:sz="8" w:space="0" w:color="000000"/>
              <w:right w:val="single" w:sz="8" w:space="0" w:color="000000"/>
            </w:tcBorders>
          </w:tcPr>
          <w:p w:rsidR="004235C7" w:rsidRPr="009B7389" w:rsidRDefault="00A560AA" w:rsidP="00A560AA">
            <w:pPr>
              <w:rPr>
                <w:rFonts w:eastAsia="Calibri"/>
                <w:sz w:val="20"/>
                <w:szCs w:val="20"/>
                <w:lang w:val="fr-FR" w:eastAsia="el-GR"/>
              </w:rPr>
            </w:pPr>
            <w:r w:rsidRPr="009B7389">
              <w:rPr>
                <w:rFonts w:eastAsia="Calibri"/>
                <w:sz w:val="20"/>
                <w:szCs w:val="20"/>
                <w:lang w:val="fr-FR" w:eastAsia="el-GR"/>
              </w:rPr>
              <w:t xml:space="preserve">27 octobre </w:t>
            </w:r>
            <w:r w:rsidR="004235C7" w:rsidRPr="009B7389">
              <w:rPr>
                <w:rFonts w:eastAsia="Calibri"/>
                <w:sz w:val="20"/>
                <w:szCs w:val="20"/>
                <w:lang w:val="fr-FR" w:eastAsia="el-GR"/>
              </w:rPr>
              <w:t>2012</w:t>
            </w:r>
          </w:p>
        </w:tc>
        <w:tc>
          <w:tcPr>
            <w:tcW w:w="613" w:type="pct"/>
            <w:tcBorders>
              <w:top w:val="single" w:sz="8" w:space="0" w:color="000000"/>
              <w:left w:val="single" w:sz="8" w:space="0" w:color="000000"/>
              <w:bottom w:val="single" w:sz="8" w:space="0" w:color="000000"/>
              <w:right w:val="single" w:sz="8" w:space="0" w:color="000000"/>
            </w:tcBorders>
            <w:hideMark/>
          </w:tcPr>
          <w:p w:rsidR="004235C7" w:rsidRPr="009B7389" w:rsidRDefault="004235C7" w:rsidP="00BA1552">
            <w:pPr>
              <w:jc w:val="center"/>
              <w:rPr>
                <w:rFonts w:eastAsia="Calibri"/>
                <w:sz w:val="20"/>
                <w:szCs w:val="20"/>
                <w:lang w:val="fr-FR" w:eastAsia="el-GR"/>
              </w:rPr>
            </w:pPr>
            <w:r w:rsidRPr="009B7389">
              <w:rPr>
                <w:rFonts w:eastAsia="Calibri"/>
                <w:sz w:val="20"/>
                <w:szCs w:val="20"/>
                <w:lang w:val="fr-FR" w:eastAsia="el-GR"/>
              </w:rPr>
              <w:t>A</w:t>
            </w:r>
          </w:p>
        </w:tc>
        <w:tc>
          <w:tcPr>
            <w:tcW w:w="894" w:type="pct"/>
            <w:tcBorders>
              <w:top w:val="single" w:sz="8" w:space="0" w:color="000000"/>
              <w:left w:val="single" w:sz="8" w:space="0" w:color="000000"/>
              <w:bottom w:val="single" w:sz="8" w:space="0" w:color="000000"/>
              <w:right w:val="single" w:sz="8" w:space="0" w:color="000000"/>
            </w:tcBorders>
            <w:hideMark/>
          </w:tcPr>
          <w:p w:rsidR="004235C7" w:rsidRPr="009B7389" w:rsidRDefault="00C65798" w:rsidP="00C65798">
            <w:pPr>
              <w:rPr>
                <w:rFonts w:eastAsia="Calibri"/>
                <w:sz w:val="20"/>
                <w:szCs w:val="20"/>
                <w:lang w:val="fr-FR" w:eastAsia="el-GR"/>
              </w:rPr>
            </w:pPr>
            <w:r w:rsidRPr="009B7389">
              <w:rPr>
                <w:rFonts w:eastAsia="Calibri"/>
                <w:sz w:val="20"/>
                <w:szCs w:val="20"/>
                <w:lang w:val="fr-FR" w:eastAsia="el-GR"/>
              </w:rPr>
              <w:t>Telle qu’autorisée pour les Parties inscrites au registre des dérogations spécifiques</w:t>
            </w:r>
          </w:p>
        </w:tc>
        <w:tc>
          <w:tcPr>
            <w:tcW w:w="1230" w:type="pct"/>
            <w:tcBorders>
              <w:top w:val="single" w:sz="8" w:space="0" w:color="000000"/>
              <w:left w:val="single" w:sz="8" w:space="0" w:color="000000"/>
              <w:bottom w:val="single" w:sz="8" w:space="0" w:color="000000"/>
              <w:right w:val="single" w:sz="8" w:space="0" w:color="000000"/>
            </w:tcBorders>
          </w:tcPr>
          <w:p w:rsidR="004235C7" w:rsidRPr="009B7389" w:rsidRDefault="00C65798" w:rsidP="00C65798">
            <w:pPr>
              <w:rPr>
                <w:rFonts w:eastAsia="Calibri"/>
                <w:b/>
                <w:bCs/>
                <w:sz w:val="20"/>
                <w:szCs w:val="20"/>
                <w:lang w:val="fr-FR" w:eastAsia="el-GR"/>
              </w:rPr>
            </w:pPr>
            <w:r w:rsidRPr="009B7389">
              <w:rPr>
                <w:rFonts w:eastAsia="Calibri"/>
                <w:sz w:val="20"/>
                <w:szCs w:val="20"/>
                <w:lang w:val="fr-FR" w:eastAsia="el-GR"/>
              </w:rPr>
              <w:t>Combinaisons culture/parasite inscrites conformément aux dispositions de la partie VI de l’Annexe</w:t>
            </w:r>
            <w:r w:rsidR="004235C7" w:rsidRPr="009B7389">
              <w:rPr>
                <w:rFonts w:eastAsia="Calibri"/>
                <w:sz w:val="20"/>
                <w:szCs w:val="20"/>
                <w:lang w:val="fr-FR" w:eastAsia="el-GR"/>
              </w:rPr>
              <w:t xml:space="preserve"> </w:t>
            </w:r>
            <w:r w:rsidRPr="009B7389">
              <w:rPr>
                <w:rFonts w:eastAsia="Calibri"/>
                <w:sz w:val="20"/>
                <w:szCs w:val="20"/>
                <w:lang w:val="fr-FR" w:eastAsia="el-GR"/>
              </w:rPr>
              <w:t>A</w:t>
            </w:r>
          </w:p>
        </w:tc>
      </w:tr>
      <w:tr w:rsidR="0057249A" w:rsidRPr="009B7389" w:rsidTr="00BA1552">
        <w:tc>
          <w:tcPr>
            <w:tcW w:w="1446"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636B83" w:rsidP="00173808">
            <w:pPr>
              <w:rPr>
                <w:b/>
                <w:bCs/>
                <w:sz w:val="20"/>
                <w:szCs w:val="20"/>
                <w:u w:val="single"/>
                <w:lang w:val="fr-FR" w:eastAsia="el-GR"/>
              </w:rPr>
            </w:pPr>
            <w:hyperlink r:id="rId25" w:anchor="LiveContent[Toxaphene]" w:history="1">
              <w:proofErr w:type="spellStart"/>
              <w:r w:rsidR="00C65798" w:rsidRPr="009B7389">
                <w:rPr>
                  <w:b/>
                  <w:bCs/>
                  <w:sz w:val="20"/>
                  <w:szCs w:val="20"/>
                  <w:u w:val="single"/>
                  <w:lang w:val="fr-FR" w:eastAsia="el-GR"/>
                </w:rPr>
                <w:t>Toxaphè</w:t>
              </w:r>
              <w:r w:rsidR="00173808" w:rsidRPr="009B7389">
                <w:rPr>
                  <w:b/>
                  <w:bCs/>
                  <w:sz w:val="20"/>
                  <w:szCs w:val="20"/>
                  <w:u w:val="single"/>
                  <w:lang w:val="fr-FR" w:eastAsia="el-GR"/>
                </w:rPr>
                <w:t>ne</w:t>
              </w:r>
              <w:proofErr w:type="spellEnd"/>
            </w:hyperlink>
          </w:p>
        </w:tc>
        <w:tc>
          <w:tcPr>
            <w:tcW w:w="816"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213EF4" w:rsidP="00C65798">
            <w:pPr>
              <w:rPr>
                <w:rFonts w:eastAsia="Calibri"/>
                <w:sz w:val="20"/>
                <w:szCs w:val="20"/>
                <w:lang w:val="fr-FR" w:eastAsia="el-GR"/>
              </w:rPr>
            </w:pPr>
            <w:r w:rsidRPr="009B7389">
              <w:rPr>
                <w:rFonts w:eastAsia="Calibri"/>
                <w:sz w:val="20"/>
                <w:szCs w:val="20"/>
                <w:lang w:val="fr-FR" w:eastAsia="el-GR"/>
              </w:rPr>
              <w:t xml:space="preserve">17 </w:t>
            </w:r>
            <w:r w:rsidR="00C65798" w:rsidRPr="009B7389">
              <w:rPr>
                <w:rFonts w:eastAsia="Calibri"/>
                <w:sz w:val="20"/>
                <w:szCs w:val="20"/>
                <w:lang w:val="fr-FR" w:eastAsia="el-GR"/>
              </w:rPr>
              <w:t xml:space="preserve">mai </w:t>
            </w:r>
            <w:r w:rsidR="00173808" w:rsidRPr="009B7389">
              <w:rPr>
                <w:rFonts w:eastAsia="Calibri"/>
                <w:sz w:val="20"/>
                <w:szCs w:val="20"/>
                <w:lang w:val="fr-FR" w:eastAsia="el-GR"/>
              </w:rPr>
              <w:t>2004</w:t>
            </w:r>
          </w:p>
        </w:tc>
        <w:tc>
          <w:tcPr>
            <w:tcW w:w="613"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173808" w:rsidP="00BA1552">
            <w:pPr>
              <w:jc w:val="center"/>
              <w:rPr>
                <w:rFonts w:eastAsia="Calibri"/>
                <w:sz w:val="20"/>
                <w:szCs w:val="20"/>
                <w:lang w:val="fr-FR" w:eastAsia="el-GR"/>
              </w:rPr>
            </w:pPr>
            <w:r w:rsidRPr="009B7389">
              <w:rPr>
                <w:rFonts w:eastAsia="Calibri"/>
                <w:sz w:val="20"/>
                <w:szCs w:val="20"/>
                <w:lang w:val="fr-FR" w:eastAsia="el-GR"/>
              </w:rPr>
              <w:t>A</w:t>
            </w:r>
          </w:p>
        </w:tc>
        <w:tc>
          <w:tcPr>
            <w:tcW w:w="894"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C65798" w:rsidP="00C65798">
            <w:pPr>
              <w:rPr>
                <w:rFonts w:eastAsia="Calibri"/>
                <w:b/>
                <w:bCs/>
                <w:sz w:val="20"/>
                <w:szCs w:val="20"/>
                <w:lang w:val="fr-FR" w:eastAsia="el-GR"/>
              </w:rPr>
            </w:pPr>
            <w:r w:rsidRPr="009B7389">
              <w:rPr>
                <w:rFonts w:eastAsia="Calibri"/>
                <w:sz w:val="20"/>
                <w:szCs w:val="20"/>
                <w:lang w:val="fr-FR" w:eastAsia="el-GR"/>
              </w:rPr>
              <w:t>Néant</w:t>
            </w:r>
          </w:p>
        </w:tc>
        <w:tc>
          <w:tcPr>
            <w:tcW w:w="1230" w:type="pct"/>
            <w:tcBorders>
              <w:top w:val="single" w:sz="8" w:space="0" w:color="000000"/>
              <w:left w:val="single" w:sz="8" w:space="0" w:color="000000"/>
              <w:bottom w:val="single" w:sz="8" w:space="0" w:color="000000"/>
              <w:right w:val="single" w:sz="8" w:space="0" w:color="000000"/>
            </w:tcBorders>
            <w:shd w:val="clear" w:color="auto" w:fill="C0C0C0"/>
          </w:tcPr>
          <w:p w:rsidR="00173808" w:rsidRPr="009B7389" w:rsidRDefault="00C65798" w:rsidP="00C65798">
            <w:pPr>
              <w:rPr>
                <w:rFonts w:eastAsia="Calibri"/>
                <w:b/>
                <w:bCs/>
                <w:sz w:val="20"/>
                <w:szCs w:val="20"/>
                <w:lang w:val="fr-FR" w:eastAsia="el-GR"/>
              </w:rPr>
            </w:pPr>
            <w:r w:rsidRPr="009B7389">
              <w:rPr>
                <w:rFonts w:eastAsia="Calibri"/>
                <w:sz w:val="20"/>
                <w:szCs w:val="20"/>
                <w:lang w:val="fr-FR" w:eastAsia="el-GR"/>
              </w:rPr>
              <w:t>Néant</w:t>
            </w:r>
          </w:p>
        </w:tc>
      </w:tr>
    </w:tbl>
    <w:p w:rsidR="003D6BD6" w:rsidRPr="009B7389" w:rsidRDefault="003D6BD6" w:rsidP="00C2159D">
      <w:pPr>
        <w:rPr>
          <w:sz w:val="20"/>
          <w:szCs w:val="20"/>
          <w:lang w:val="fr-FR"/>
        </w:rPr>
      </w:pPr>
    </w:p>
    <w:p w:rsidR="004737D2" w:rsidRPr="009B7389" w:rsidRDefault="00C65798">
      <w:pPr>
        <w:numPr>
          <w:ilvl w:val="0"/>
          <w:numId w:val="13"/>
        </w:numPr>
        <w:tabs>
          <w:tab w:val="left" w:pos="1701"/>
        </w:tabs>
        <w:suppressAutoHyphens/>
        <w:snapToGrid w:val="0"/>
        <w:spacing w:after="120"/>
        <w:ind w:left="1134" w:right="425"/>
        <w:rPr>
          <w:sz w:val="20"/>
          <w:szCs w:val="20"/>
          <w:lang w:val="fr-FR"/>
        </w:rPr>
      </w:pPr>
      <w:r w:rsidRPr="009B7389">
        <w:rPr>
          <w:sz w:val="20"/>
          <w:szCs w:val="20"/>
          <w:lang w:val="fr-FR"/>
        </w:rPr>
        <w:t xml:space="preserve">Les pesticides POP inscrits au départ </w:t>
      </w:r>
      <w:r w:rsidR="00217CC0" w:rsidRPr="009B7389">
        <w:rPr>
          <w:sz w:val="20"/>
          <w:szCs w:val="20"/>
          <w:lang w:val="fr-FR"/>
        </w:rPr>
        <w:t>(</w:t>
      </w:r>
      <w:r w:rsidRPr="009B7389">
        <w:rPr>
          <w:sz w:val="20"/>
          <w:szCs w:val="20"/>
          <w:lang w:val="fr-FR"/>
        </w:rPr>
        <w:t>voir paragraphe 9 ci-dessus</w:t>
      </w:r>
      <w:r w:rsidR="00217CC0" w:rsidRPr="009B7389">
        <w:rPr>
          <w:sz w:val="20"/>
          <w:szCs w:val="20"/>
          <w:lang w:val="fr-FR"/>
        </w:rPr>
        <w:t xml:space="preserve">) </w:t>
      </w:r>
      <w:r w:rsidRPr="009B7389">
        <w:rPr>
          <w:sz w:val="20"/>
          <w:szCs w:val="20"/>
          <w:lang w:val="fr-FR"/>
        </w:rPr>
        <w:t xml:space="preserve">ont été fabriqués et </w:t>
      </w:r>
      <w:r w:rsidR="001A6D9E" w:rsidRPr="009B7389">
        <w:rPr>
          <w:sz w:val="20"/>
          <w:szCs w:val="20"/>
          <w:lang w:val="fr-FR"/>
        </w:rPr>
        <w:t xml:space="preserve">conditionnés </w:t>
      </w:r>
      <w:r w:rsidRPr="009B7389">
        <w:rPr>
          <w:sz w:val="20"/>
          <w:szCs w:val="20"/>
          <w:lang w:val="fr-FR"/>
        </w:rPr>
        <w:t xml:space="preserve">en règle générale avant l’année </w:t>
      </w:r>
      <w:r w:rsidR="002E3C2E" w:rsidRPr="009B7389">
        <w:rPr>
          <w:sz w:val="20"/>
          <w:szCs w:val="20"/>
          <w:lang w:val="fr-FR"/>
        </w:rPr>
        <w:t xml:space="preserve">2000. </w:t>
      </w:r>
      <w:r w:rsidRPr="009B7389">
        <w:rPr>
          <w:sz w:val="20"/>
          <w:szCs w:val="20"/>
          <w:lang w:val="fr-FR"/>
        </w:rPr>
        <w:t xml:space="preserve">Dans de nombreux cas, ils </w:t>
      </w:r>
      <w:r w:rsidR="0007237D" w:rsidRPr="009B7389">
        <w:rPr>
          <w:sz w:val="20"/>
          <w:szCs w:val="20"/>
          <w:lang w:val="fr-FR"/>
        </w:rPr>
        <w:t xml:space="preserve">ont fui de leurs emballages d’origine et se retrouvent aujourd’hui dans les inventaires comme sols ou matériaux de construction contaminés, souvent </w:t>
      </w:r>
      <w:r w:rsidR="006E58F4" w:rsidRPr="009B7389">
        <w:rPr>
          <w:sz w:val="20"/>
          <w:szCs w:val="20"/>
          <w:lang w:val="fr-FR"/>
        </w:rPr>
        <w:t xml:space="preserve">amalgamés avec </w:t>
      </w:r>
      <w:r w:rsidR="0007237D" w:rsidRPr="009B7389">
        <w:rPr>
          <w:sz w:val="20"/>
          <w:szCs w:val="20"/>
          <w:lang w:val="fr-FR"/>
        </w:rPr>
        <w:t>de nombreux autres types de produits chimiques</w:t>
      </w:r>
      <w:r w:rsidR="002E3C2E" w:rsidRPr="009B7389">
        <w:rPr>
          <w:sz w:val="20"/>
          <w:szCs w:val="20"/>
          <w:lang w:val="fr-FR"/>
        </w:rPr>
        <w:t xml:space="preserve">, </w:t>
      </w:r>
      <w:r w:rsidR="0007237D" w:rsidRPr="009B7389">
        <w:rPr>
          <w:sz w:val="20"/>
          <w:szCs w:val="20"/>
          <w:lang w:val="fr-FR"/>
        </w:rPr>
        <w:t xml:space="preserve">dont des substances qui ne sont pas des POP, des substances organophosphorées, des phosphures métalliques, </w:t>
      </w:r>
      <w:r w:rsidR="006E58F4" w:rsidRPr="009B7389">
        <w:rPr>
          <w:sz w:val="20"/>
          <w:szCs w:val="20"/>
          <w:lang w:val="fr-FR"/>
        </w:rPr>
        <w:t>de l’organomercure et d’autres pesticides à base de métaux lourds</w:t>
      </w:r>
      <w:r w:rsidR="002E3C2E" w:rsidRPr="009B7389">
        <w:rPr>
          <w:sz w:val="20"/>
          <w:szCs w:val="20"/>
          <w:lang w:val="fr-FR"/>
        </w:rPr>
        <w:t xml:space="preserve">. </w:t>
      </w:r>
      <w:r w:rsidR="006E58F4" w:rsidRPr="009B7389">
        <w:rPr>
          <w:sz w:val="20"/>
          <w:szCs w:val="20"/>
          <w:lang w:val="fr-FR"/>
        </w:rPr>
        <w:t xml:space="preserve">Dans les inventaires typiques des pesticides périmés trouvés en Afrique, la quantité réelle de </w:t>
      </w:r>
      <w:r w:rsidR="002E3C2E" w:rsidRPr="009B7389">
        <w:rPr>
          <w:sz w:val="20"/>
          <w:szCs w:val="20"/>
          <w:lang w:val="fr-FR"/>
        </w:rPr>
        <w:t>pesticide</w:t>
      </w:r>
      <w:r w:rsidR="006E58F4" w:rsidRPr="009B7389">
        <w:rPr>
          <w:sz w:val="20"/>
          <w:szCs w:val="20"/>
          <w:lang w:val="fr-FR"/>
        </w:rPr>
        <w:t>s</w:t>
      </w:r>
      <w:r w:rsidR="002E3C2E" w:rsidRPr="009B7389">
        <w:rPr>
          <w:sz w:val="20"/>
          <w:szCs w:val="20"/>
          <w:lang w:val="fr-FR"/>
        </w:rPr>
        <w:t xml:space="preserve"> POP</w:t>
      </w:r>
      <w:r w:rsidR="006E58F4" w:rsidRPr="009B7389">
        <w:rPr>
          <w:sz w:val="20"/>
          <w:szCs w:val="20"/>
          <w:lang w:val="fr-FR"/>
        </w:rPr>
        <w:t xml:space="preserve"> dans les stocks amalgamés ne représente pas plus de 20 pour cent en volume</w:t>
      </w:r>
      <w:r w:rsidR="002E3C2E" w:rsidRPr="009B7389">
        <w:rPr>
          <w:sz w:val="20"/>
          <w:szCs w:val="20"/>
          <w:lang w:val="fr-FR"/>
        </w:rPr>
        <w:t>.</w:t>
      </w:r>
    </w:p>
    <w:p w:rsidR="004737D2" w:rsidRPr="009B7389" w:rsidRDefault="00D070BC">
      <w:pPr>
        <w:numPr>
          <w:ilvl w:val="0"/>
          <w:numId w:val="13"/>
        </w:numPr>
        <w:tabs>
          <w:tab w:val="left" w:pos="1701"/>
        </w:tabs>
        <w:suppressAutoHyphens/>
        <w:snapToGrid w:val="0"/>
        <w:spacing w:after="120"/>
        <w:ind w:left="1134" w:right="425"/>
        <w:rPr>
          <w:sz w:val="20"/>
          <w:szCs w:val="20"/>
          <w:lang w:val="fr-FR"/>
        </w:rPr>
      </w:pPr>
      <w:r w:rsidRPr="009B7389">
        <w:rPr>
          <w:sz w:val="20"/>
          <w:szCs w:val="20"/>
          <w:lang w:val="fr-FR"/>
        </w:rPr>
        <w:t>Il est rar</w:t>
      </w:r>
      <w:r w:rsidR="00E965B1" w:rsidRPr="009B7389">
        <w:rPr>
          <w:sz w:val="20"/>
          <w:szCs w:val="20"/>
          <w:lang w:val="fr-FR"/>
        </w:rPr>
        <w:t>e de trouver des pesticides POP de qualité technique à l’état pur dans les stocks de pesticides périmés</w:t>
      </w:r>
      <w:r w:rsidR="002E3C2E" w:rsidRPr="009B7389">
        <w:rPr>
          <w:sz w:val="20"/>
          <w:szCs w:val="20"/>
          <w:lang w:val="fr-FR"/>
        </w:rPr>
        <w:t xml:space="preserve">. </w:t>
      </w:r>
      <w:r w:rsidR="00E965B1" w:rsidRPr="009B7389">
        <w:rPr>
          <w:sz w:val="20"/>
          <w:szCs w:val="20"/>
          <w:lang w:val="fr-FR"/>
        </w:rPr>
        <w:t xml:space="preserve">Presque tous les stocks périmés étaient des </w:t>
      </w:r>
      <w:r w:rsidR="001B39D8" w:rsidRPr="009B7389">
        <w:rPr>
          <w:sz w:val="20"/>
          <w:szCs w:val="20"/>
          <w:lang w:val="fr-FR"/>
        </w:rPr>
        <w:t>produits formulés fabriqués pour des applications particulières</w:t>
      </w:r>
      <w:r w:rsidR="002E3C2E" w:rsidRPr="009B7389">
        <w:rPr>
          <w:sz w:val="20"/>
          <w:szCs w:val="20"/>
          <w:lang w:val="fr-FR"/>
        </w:rPr>
        <w:t xml:space="preserve">. </w:t>
      </w:r>
      <w:r w:rsidR="001B39D8" w:rsidRPr="009B7389">
        <w:rPr>
          <w:sz w:val="20"/>
          <w:szCs w:val="20"/>
          <w:lang w:val="fr-FR"/>
        </w:rPr>
        <w:t xml:space="preserve">Les produits formulés contiennent une ou plusieurs </w:t>
      </w:r>
      <w:r w:rsidR="00995649" w:rsidRPr="009B7389">
        <w:rPr>
          <w:sz w:val="20"/>
          <w:szCs w:val="20"/>
          <w:lang w:val="fr-FR"/>
        </w:rPr>
        <w:t>su</w:t>
      </w:r>
      <w:r w:rsidR="001B39D8" w:rsidRPr="009B7389">
        <w:rPr>
          <w:sz w:val="20"/>
          <w:szCs w:val="20"/>
          <w:lang w:val="fr-FR"/>
        </w:rPr>
        <w:t>b</w:t>
      </w:r>
      <w:r w:rsidR="00995649" w:rsidRPr="009B7389">
        <w:rPr>
          <w:sz w:val="20"/>
          <w:szCs w:val="20"/>
          <w:lang w:val="fr-FR"/>
        </w:rPr>
        <w:t>s</w:t>
      </w:r>
      <w:r w:rsidR="001B39D8" w:rsidRPr="009B7389">
        <w:rPr>
          <w:sz w:val="20"/>
          <w:szCs w:val="20"/>
          <w:lang w:val="fr-FR"/>
        </w:rPr>
        <w:t>tances actives qui sont mélangées à d’autres ingrédients ajoutés pour faciliter l’application et l’action de la ou des substances active</w:t>
      </w:r>
      <w:r w:rsidR="006F0926" w:rsidRPr="009B7389">
        <w:rPr>
          <w:sz w:val="20"/>
          <w:szCs w:val="20"/>
          <w:lang w:val="fr-FR"/>
        </w:rPr>
        <w:t>(s)</w:t>
      </w:r>
      <w:r w:rsidR="002E3C2E" w:rsidRPr="009B7389">
        <w:rPr>
          <w:sz w:val="20"/>
          <w:szCs w:val="20"/>
          <w:lang w:val="fr-FR"/>
        </w:rPr>
        <w:t xml:space="preserve">. </w:t>
      </w:r>
      <w:r w:rsidR="001B39D8" w:rsidRPr="009B7389">
        <w:rPr>
          <w:sz w:val="20"/>
          <w:szCs w:val="20"/>
          <w:lang w:val="fr-FR"/>
        </w:rPr>
        <w:t xml:space="preserve">Parmi les différents types de formulations figurent les liquides à ultra bas volume (UBV), des concentrés émulsifiables, des poudres mouillables, des granulés mouillables, des appâts en bloc et des </w:t>
      </w:r>
      <w:r w:rsidR="00995649" w:rsidRPr="009B7389">
        <w:rPr>
          <w:sz w:val="20"/>
          <w:szCs w:val="20"/>
          <w:lang w:val="fr-FR"/>
        </w:rPr>
        <w:t>comprimés fumigènes</w:t>
      </w:r>
      <w:r w:rsidR="002E3C2E" w:rsidRPr="009B7389">
        <w:rPr>
          <w:sz w:val="20"/>
          <w:szCs w:val="20"/>
          <w:lang w:val="fr-FR"/>
        </w:rPr>
        <w:t xml:space="preserve">. </w:t>
      </w:r>
      <w:r w:rsidR="00995649" w:rsidRPr="009B7389">
        <w:rPr>
          <w:sz w:val="20"/>
          <w:szCs w:val="20"/>
          <w:lang w:val="fr-FR"/>
        </w:rPr>
        <w:t>Le type de formulation peut indiquer la forme physique et le type des autres ingrédients qui peuvent être présent</w:t>
      </w:r>
      <w:r w:rsidR="001A6D9E" w:rsidRPr="009B7389">
        <w:rPr>
          <w:sz w:val="20"/>
          <w:szCs w:val="20"/>
          <w:lang w:val="fr-FR"/>
        </w:rPr>
        <w:t>s</w:t>
      </w:r>
      <w:r w:rsidR="00995649" w:rsidRPr="009B7389">
        <w:rPr>
          <w:sz w:val="20"/>
          <w:szCs w:val="20"/>
          <w:lang w:val="fr-FR"/>
        </w:rPr>
        <w:t xml:space="preserve"> dans le produit fo</w:t>
      </w:r>
      <w:r w:rsidR="001A6D9E" w:rsidRPr="009B7389">
        <w:rPr>
          <w:sz w:val="20"/>
          <w:szCs w:val="20"/>
          <w:lang w:val="fr-FR"/>
        </w:rPr>
        <w:t>rmulé</w:t>
      </w:r>
      <w:r w:rsidR="00995649" w:rsidRPr="009B7389">
        <w:rPr>
          <w:sz w:val="20"/>
          <w:szCs w:val="20"/>
          <w:lang w:val="fr-FR"/>
        </w:rPr>
        <w:t>, par exemple les formulations UBV et les concentrés émulsifiables sont tous deux des liquides qui contien</w:t>
      </w:r>
      <w:r w:rsidR="001A6D9E" w:rsidRPr="009B7389">
        <w:rPr>
          <w:sz w:val="20"/>
          <w:szCs w:val="20"/>
          <w:lang w:val="fr-FR"/>
        </w:rPr>
        <w:t>n</w:t>
      </w:r>
      <w:r w:rsidR="00995649" w:rsidRPr="009B7389">
        <w:rPr>
          <w:sz w:val="20"/>
          <w:szCs w:val="20"/>
          <w:lang w:val="fr-FR"/>
        </w:rPr>
        <w:t>ent des solvants inflammables</w:t>
      </w:r>
      <w:r w:rsidR="002E3C2E" w:rsidRPr="009B7389">
        <w:rPr>
          <w:sz w:val="20"/>
          <w:szCs w:val="20"/>
          <w:lang w:val="fr-FR"/>
        </w:rPr>
        <w:t>.</w:t>
      </w:r>
      <w:r w:rsidR="00DF03E4" w:rsidRPr="009B7389">
        <w:rPr>
          <w:sz w:val="20"/>
          <w:szCs w:val="20"/>
          <w:lang w:val="fr-FR"/>
        </w:rPr>
        <w:t xml:space="preserve"> </w:t>
      </w:r>
    </w:p>
    <w:p w:rsidR="004737D2" w:rsidRPr="009B7389" w:rsidRDefault="00995649">
      <w:pPr>
        <w:numPr>
          <w:ilvl w:val="0"/>
          <w:numId w:val="13"/>
        </w:numPr>
        <w:tabs>
          <w:tab w:val="left" w:pos="1701"/>
        </w:tabs>
        <w:suppressAutoHyphens/>
        <w:snapToGrid w:val="0"/>
        <w:spacing w:after="120"/>
        <w:ind w:left="1134" w:right="425"/>
        <w:rPr>
          <w:sz w:val="20"/>
          <w:szCs w:val="20"/>
          <w:lang w:val="fr-FR"/>
        </w:rPr>
      </w:pPr>
      <w:r w:rsidRPr="009B7389">
        <w:rPr>
          <w:sz w:val="20"/>
          <w:szCs w:val="20"/>
          <w:lang w:val="fr-FR"/>
        </w:rPr>
        <w:t>En règle général</w:t>
      </w:r>
      <w:r w:rsidR="001A6D9E" w:rsidRPr="009B7389">
        <w:rPr>
          <w:sz w:val="20"/>
          <w:szCs w:val="20"/>
          <w:lang w:val="fr-FR"/>
        </w:rPr>
        <w:t>e</w:t>
      </w:r>
      <w:r w:rsidRPr="009B7389">
        <w:rPr>
          <w:sz w:val="20"/>
          <w:szCs w:val="20"/>
          <w:lang w:val="fr-FR"/>
        </w:rPr>
        <w:t>, les pesticides visés par les présentes directives techniques se rencontrent dans un nombre limité de types de déchets constitués de pesticides POP, en contenant ou contaminés par ces substances (ci-après dénommés « déchets de pesticides POP »)</w:t>
      </w:r>
      <w:r w:rsidR="002E3C2E" w:rsidRPr="009B7389">
        <w:rPr>
          <w:sz w:val="20"/>
          <w:szCs w:val="20"/>
          <w:lang w:val="fr-FR"/>
        </w:rPr>
        <w:t xml:space="preserve">. </w:t>
      </w:r>
      <w:r w:rsidRPr="009B7389">
        <w:rPr>
          <w:sz w:val="20"/>
          <w:szCs w:val="20"/>
          <w:lang w:val="fr-FR"/>
        </w:rPr>
        <w:t xml:space="preserve">Pour des orientations sur l’identification des pesticides POP, se </w:t>
      </w:r>
      <w:r w:rsidR="001A6D9E" w:rsidRPr="009B7389">
        <w:rPr>
          <w:sz w:val="20"/>
          <w:szCs w:val="20"/>
          <w:lang w:val="fr-FR"/>
        </w:rPr>
        <w:t xml:space="preserve">reporter </w:t>
      </w:r>
      <w:r w:rsidRPr="009B7389">
        <w:rPr>
          <w:sz w:val="20"/>
          <w:szCs w:val="20"/>
          <w:lang w:val="fr-FR"/>
        </w:rPr>
        <w:t xml:space="preserve">à la section </w:t>
      </w:r>
      <w:r w:rsidR="002E3C2E" w:rsidRPr="009B7389">
        <w:rPr>
          <w:sz w:val="20"/>
          <w:szCs w:val="20"/>
          <w:lang w:val="fr-FR"/>
        </w:rPr>
        <w:t>IV</w:t>
      </w:r>
      <w:r w:rsidR="00E30834" w:rsidRPr="009B7389">
        <w:rPr>
          <w:sz w:val="20"/>
          <w:szCs w:val="20"/>
          <w:lang w:val="fr-FR"/>
        </w:rPr>
        <w:t>.</w:t>
      </w:r>
      <w:r w:rsidR="002E3C2E" w:rsidRPr="009B7389">
        <w:rPr>
          <w:sz w:val="20"/>
          <w:szCs w:val="20"/>
          <w:lang w:val="fr-FR"/>
        </w:rPr>
        <w:t>D.1</w:t>
      </w:r>
      <w:r w:rsidR="00524211" w:rsidRPr="009B7389">
        <w:rPr>
          <w:sz w:val="20"/>
          <w:szCs w:val="20"/>
          <w:lang w:val="fr-FR"/>
        </w:rPr>
        <w:t xml:space="preserve"> </w:t>
      </w:r>
      <w:r w:rsidRPr="009B7389">
        <w:rPr>
          <w:sz w:val="20"/>
          <w:szCs w:val="20"/>
          <w:lang w:val="fr-FR"/>
        </w:rPr>
        <w:t>des présentes directives</w:t>
      </w:r>
      <w:r w:rsidR="002E3C2E" w:rsidRPr="009B7389">
        <w:rPr>
          <w:sz w:val="20"/>
          <w:szCs w:val="20"/>
          <w:lang w:val="fr-FR"/>
        </w:rPr>
        <w:t xml:space="preserve">. </w:t>
      </w:r>
      <w:r w:rsidRPr="009B7389">
        <w:rPr>
          <w:sz w:val="20"/>
          <w:szCs w:val="20"/>
          <w:lang w:val="fr-FR"/>
        </w:rPr>
        <w:t>Les types de déchets de pesticides POP comprennent </w:t>
      </w:r>
      <w:r w:rsidR="002E3C2E" w:rsidRPr="009B7389">
        <w:rPr>
          <w:sz w:val="20"/>
          <w:szCs w:val="20"/>
          <w:lang w:val="fr-FR"/>
        </w:rPr>
        <w:t>:</w:t>
      </w:r>
      <w:r w:rsidR="00DF03E4" w:rsidRPr="009B7389">
        <w:rPr>
          <w:sz w:val="20"/>
          <w:szCs w:val="20"/>
          <w:lang w:val="fr-FR"/>
        </w:rPr>
        <w:t xml:space="preserve"> </w:t>
      </w:r>
    </w:p>
    <w:p w:rsidR="004737D2" w:rsidRPr="009B7389" w:rsidRDefault="002E3C2E">
      <w:pPr>
        <w:tabs>
          <w:tab w:val="left" w:pos="2268"/>
        </w:tabs>
        <w:suppressAutoHyphens/>
        <w:snapToGrid w:val="0"/>
        <w:spacing w:after="120"/>
        <w:ind w:left="1134" w:right="425" w:firstLine="567"/>
        <w:rPr>
          <w:sz w:val="20"/>
          <w:szCs w:val="20"/>
          <w:lang w:val="fr-FR"/>
        </w:rPr>
      </w:pPr>
      <w:r w:rsidRPr="009B7389">
        <w:rPr>
          <w:sz w:val="20"/>
          <w:szCs w:val="20"/>
          <w:lang w:val="fr-FR"/>
        </w:rPr>
        <w:t>a)</w:t>
      </w:r>
      <w:r w:rsidRPr="009B7389">
        <w:rPr>
          <w:sz w:val="20"/>
          <w:szCs w:val="20"/>
          <w:lang w:val="fr-FR"/>
        </w:rPr>
        <w:tab/>
      </w:r>
      <w:r w:rsidR="00995649" w:rsidRPr="009B7389">
        <w:rPr>
          <w:sz w:val="20"/>
          <w:szCs w:val="20"/>
          <w:lang w:val="fr-FR"/>
        </w:rPr>
        <w:t>Les pesticides périmés (à l’état solide et liquide) dans leur emballage d’origine : il peut s’agir de petits stocks ou de stocks importants de pesticides périmés, qui se trouvent souvent dans d’anciens entrepôts et remises de stockage informels, ou parfois dans des installations publiques</w:t>
      </w:r>
      <w:r w:rsidRPr="009B7389">
        <w:rPr>
          <w:sz w:val="20"/>
          <w:szCs w:val="20"/>
          <w:lang w:val="fr-FR"/>
        </w:rPr>
        <w:t xml:space="preserve">. </w:t>
      </w:r>
      <w:r w:rsidR="00995649" w:rsidRPr="009B7389">
        <w:rPr>
          <w:sz w:val="20"/>
          <w:szCs w:val="20"/>
          <w:lang w:val="fr-FR"/>
        </w:rPr>
        <w:t xml:space="preserve">On peut trouver de tels stocks dans des usines </w:t>
      </w:r>
      <w:r w:rsidR="005725D8" w:rsidRPr="009B7389">
        <w:rPr>
          <w:sz w:val="20"/>
          <w:szCs w:val="20"/>
          <w:lang w:val="fr-FR"/>
        </w:rPr>
        <w:t>de formulation, dans des installations de stockage pour activités agricoles, dans des dépôts d’approvisionnement en produits agricoles et autres installations de distribution, dans les abris de jardin et les propriétés rurales</w:t>
      </w:r>
      <w:r w:rsidRPr="009B7389">
        <w:rPr>
          <w:sz w:val="20"/>
          <w:szCs w:val="20"/>
          <w:lang w:val="fr-FR"/>
        </w:rPr>
        <w:t xml:space="preserve">. </w:t>
      </w:r>
      <w:r w:rsidR="005725D8" w:rsidRPr="009B7389">
        <w:rPr>
          <w:sz w:val="20"/>
          <w:szCs w:val="20"/>
          <w:lang w:val="fr-FR"/>
        </w:rPr>
        <w:t>Dans de nombreux cas, l’emballage des pesticides s’est détérioré et le contenu a fui</w:t>
      </w:r>
      <w:r w:rsidRPr="009B7389">
        <w:rPr>
          <w:sz w:val="20"/>
          <w:szCs w:val="20"/>
          <w:lang w:val="fr-FR"/>
        </w:rPr>
        <w:t>.</w:t>
      </w:r>
    </w:p>
    <w:p w:rsidR="00A138DE" w:rsidRPr="009B7389" w:rsidRDefault="002E3C2E">
      <w:pPr>
        <w:tabs>
          <w:tab w:val="left" w:pos="2268"/>
        </w:tabs>
        <w:suppressAutoHyphens/>
        <w:snapToGrid w:val="0"/>
        <w:spacing w:after="120"/>
        <w:ind w:left="1134" w:right="425" w:firstLine="567"/>
        <w:rPr>
          <w:sz w:val="20"/>
          <w:szCs w:val="20"/>
          <w:lang w:val="fr-FR"/>
        </w:rPr>
      </w:pPr>
      <w:r w:rsidRPr="009B7389">
        <w:rPr>
          <w:sz w:val="20"/>
          <w:szCs w:val="20"/>
          <w:lang w:val="fr-FR"/>
        </w:rPr>
        <w:t>b)</w:t>
      </w:r>
      <w:r w:rsidRPr="009B7389">
        <w:rPr>
          <w:sz w:val="20"/>
          <w:szCs w:val="20"/>
          <w:lang w:val="fr-FR"/>
        </w:rPr>
        <w:tab/>
      </w:r>
      <w:r w:rsidR="005725D8" w:rsidRPr="009B7389">
        <w:rPr>
          <w:sz w:val="20"/>
          <w:szCs w:val="20"/>
          <w:lang w:val="fr-FR"/>
        </w:rPr>
        <w:t xml:space="preserve">Les pesticides </w:t>
      </w:r>
      <w:r w:rsidR="00EE4449" w:rsidRPr="009B7389">
        <w:rPr>
          <w:sz w:val="20"/>
          <w:szCs w:val="20"/>
          <w:lang w:val="fr-FR"/>
        </w:rPr>
        <w:t>enterrés</w:t>
      </w:r>
      <w:r w:rsidR="00FF1D67" w:rsidRPr="009B7389">
        <w:rPr>
          <w:sz w:val="20"/>
          <w:szCs w:val="20"/>
          <w:lang w:val="fr-FR"/>
        </w:rPr>
        <w:t> </w:t>
      </w:r>
      <w:r w:rsidRPr="009B7389">
        <w:rPr>
          <w:sz w:val="20"/>
          <w:szCs w:val="20"/>
          <w:lang w:val="fr-FR"/>
        </w:rPr>
        <w:t xml:space="preserve">: </w:t>
      </w:r>
      <w:r w:rsidR="005725D8" w:rsidRPr="009B7389">
        <w:rPr>
          <w:sz w:val="20"/>
          <w:szCs w:val="20"/>
          <w:lang w:val="fr-FR"/>
        </w:rPr>
        <w:t>il était pratique courante dans de nombreux pays du monde d’en</w:t>
      </w:r>
      <w:r w:rsidR="00EE4449" w:rsidRPr="009B7389">
        <w:rPr>
          <w:sz w:val="20"/>
          <w:szCs w:val="20"/>
          <w:lang w:val="fr-FR"/>
        </w:rPr>
        <w:t xml:space="preserve">terrer </w:t>
      </w:r>
      <w:r w:rsidR="005725D8" w:rsidRPr="009B7389">
        <w:rPr>
          <w:sz w:val="20"/>
          <w:szCs w:val="20"/>
          <w:lang w:val="fr-FR"/>
        </w:rPr>
        <w:t>les pesticides obsolètes ou périmés</w:t>
      </w:r>
      <w:r w:rsidRPr="009B7389">
        <w:rPr>
          <w:sz w:val="20"/>
          <w:szCs w:val="20"/>
          <w:lang w:val="fr-FR"/>
        </w:rPr>
        <w:t xml:space="preserve">. </w:t>
      </w:r>
      <w:r w:rsidR="00EE4449" w:rsidRPr="009B7389">
        <w:rPr>
          <w:sz w:val="20"/>
          <w:szCs w:val="20"/>
          <w:lang w:val="fr-FR"/>
        </w:rPr>
        <w:t>On trouve souvent dans l</w:t>
      </w:r>
      <w:r w:rsidR="001A6D9E" w:rsidRPr="009B7389">
        <w:rPr>
          <w:sz w:val="20"/>
          <w:szCs w:val="20"/>
          <w:lang w:val="fr-FR"/>
        </w:rPr>
        <w:t xml:space="preserve">es fosses </w:t>
      </w:r>
      <w:r w:rsidR="005725D8" w:rsidRPr="009B7389">
        <w:rPr>
          <w:sz w:val="20"/>
          <w:szCs w:val="20"/>
          <w:lang w:val="fr-FR"/>
        </w:rPr>
        <w:t xml:space="preserve">un </w:t>
      </w:r>
      <w:r w:rsidR="00EE4449" w:rsidRPr="009B7389">
        <w:rPr>
          <w:sz w:val="20"/>
          <w:szCs w:val="20"/>
          <w:lang w:val="fr-FR"/>
        </w:rPr>
        <w:t xml:space="preserve">amalgame </w:t>
      </w:r>
      <w:r w:rsidR="005725D8" w:rsidRPr="009B7389">
        <w:rPr>
          <w:sz w:val="20"/>
          <w:szCs w:val="20"/>
          <w:lang w:val="fr-FR"/>
        </w:rPr>
        <w:t xml:space="preserve">de produits chimiques, ce qui présente un </w:t>
      </w:r>
      <w:r w:rsidR="00EE4449" w:rsidRPr="009B7389">
        <w:rPr>
          <w:sz w:val="20"/>
          <w:szCs w:val="20"/>
          <w:lang w:val="fr-FR"/>
        </w:rPr>
        <w:t xml:space="preserve">sérieux </w:t>
      </w:r>
      <w:r w:rsidR="005725D8" w:rsidRPr="009B7389">
        <w:rPr>
          <w:sz w:val="20"/>
          <w:szCs w:val="20"/>
          <w:lang w:val="fr-FR"/>
        </w:rPr>
        <w:t>problèm</w:t>
      </w:r>
      <w:r w:rsidR="00FF1D67" w:rsidRPr="009B7389">
        <w:rPr>
          <w:sz w:val="20"/>
          <w:szCs w:val="20"/>
          <w:lang w:val="fr-FR"/>
        </w:rPr>
        <w:t>e</w:t>
      </w:r>
      <w:r w:rsidR="005725D8" w:rsidRPr="009B7389">
        <w:rPr>
          <w:sz w:val="20"/>
          <w:szCs w:val="20"/>
          <w:lang w:val="fr-FR"/>
        </w:rPr>
        <w:t xml:space="preserve">. Certains produits chimiques comme le </w:t>
      </w:r>
      <w:r w:rsidRPr="009B7389">
        <w:rPr>
          <w:sz w:val="20"/>
          <w:szCs w:val="20"/>
          <w:lang w:val="fr-FR"/>
        </w:rPr>
        <w:t>HCB</w:t>
      </w:r>
      <w:r w:rsidR="00EE4449" w:rsidRPr="009B7389">
        <w:rPr>
          <w:sz w:val="20"/>
          <w:szCs w:val="20"/>
          <w:lang w:val="fr-FR"/>
        </w:rPr>
        <w:t xml:space="preserve"> </w:t>
      </w:r>
      <w:r w:rsidR="005725D8" w:rsidRPr="009B7389">
        <w:rPr>
          <w:sz w:val="20"/>
          <w:szCs w:val="20"/>
          <w:lang w:val="fr-FR"/>
        </w:rPr>
        <w:t xml:space="preserve">ont </w:t>
      </w:r>
      <w:r w:rsidR="00EE4449" w:rsidRPr="009B7389">
        <w:rPr>
          <w:sz w:val="20"/>
          <w:szCs w:val="20"/>
          <w:lang w:val="fr-FR"/>
        </w:rPr>
        <w:t xml:space="preserve">été enterrés </w:t>
      </w:r>
      <w:r w:rsidR="005725D8" w:rsidRPr="009B7389">
        <w:rPr>
          <w:sz w:val="20"/>
          <w:szCs w:val="20"/>
          <w:lang w:val="fr-FR"/>
        </w:rPr>
        <w:t xml:space="preserve">en très grands volumes, souvent sans être </w:t>
      </w:r>
      <w:r w:rsidR="00EE4449" w:rsidRPr="009B7389">
        <w:rPr>
          <w:sz w:val="20"/>
          <w:szCs w:val="20"/>
          <w:lang w:val="fr-FR"/>
        </w:rPr>
        <w:t xml:space="preserve">amalgamés avec </w:t>
      </w:r>
      <w:r w:rsidR="005725D8" w:rsidRPr="009B7389">
        <w:rPr>
          <w:sz w:val="20"/>
          <w:szCs w:val="20"/>
          <w:lang w:val="fr-FR"/>
        </w:rPr>
        <w:t xml:space="preserve">d’autres substances. </w:t>
      </w:r>
      <w:r w:rsidR="00EE4449" w:rsidRPr="009B7389">
        <w:rPr>
          <w:sz w:val="20"/>
          <w:szCs w:val="20"/>
          <w:lang w:val="fr-FR"/>
        </w:rPr>
        <w:t>Les formulations de l</w:t>
      </w:r>
      <w:r w:rsidR="005725D8" w:rsidRPr="009B7389">
        <w:rPr>
          <w:sz w:val="20"/>
          <w:szCs w:val="20"/>
          <w:lang w:val="fr-FR"/>
        </w:rPr>
        <w:t xml:space="preserve">indane </w:t>
      </w:r>
      <w:r w:rsidR="00FF1D67" w:rsidRPr="009B7389">
        <w:rPr>
          <w:sz w:val="20"/>
          <w:szCs w:val="20"/>
          <w:lang w:val="fr-FR"/>
        </w:rPr>
        <w:t xml:space="preserve">se trouvent dans des fosses relativement vastes car, </w:t>
      </w:r>
      <w:r w:rsidR="00EE4449" w:rsidRPr="009B7389">
        <w:rPr>
          <w:sz w:val="20"/>
          <w:szCs w:val="20"/>
          <w:lang w:val="fr-FR"/>
        </w:rPr>
        <w:t xml:space="preserve">comme le </w:t>
      </w:r>
      <w:r w:rsidR="00FF1D67" w:rsidRPr="009B7389">
        <w:rPr>
          <w:sz w:val="20"/>
          <w:szCs w:val="20"/>
          <w:lang w:val="fr-FR"/>
        </w:rPr>
        <w:t xml:space="preserve">lindane se dégrade </w:t>
      </w:r>
      <w:r w:rsidR="00EE4449" w:rsidRPr="009B7389">
        <w:rPr>
          <w:sz w:val="20"/>
          <w:szCs w:val="20"/>
          <w:lang w:val="fr-FR"/>
        </w:rPr>
        <w:t xml:space="preserve">assez facilement, </w:t>
      </w:r>
      <w:r w:rsidR="00FF1D67" w:rsidRPr="009B7389">
        <w:rPr>
          <w:sz w:val="20"/>
          <w:szCs w:val="20"/>
          <w:lang w:val="fr-FR"/>
        </w:rPr>
        <w:t>il dégage une forte odeur</w:t>
      </w:r>
      <w:r w:rsidR="00EE4449" w:rsidRPr="009B7389">
        <w:rPr>
          <w:sz w:val="20"/>
          <w:szCs w:val="20"/>
          <w:lang w:val="fr-FR"/>
        </w:rPr>
        <w:t xml:space="preserve"> ; </w:t>
      </w:r>
      <w:r w:rsidR="00FF1D67" w:rsidRPr="009B7389">
        <w:rPr>
          <w:sz w:val="20"/>
          <w:szCs w:val="20"/>
          <w:lang w:val="fr-FR"/>
        </w:rPr>
        <w:t xml:space="preserve">les pesticides étaient </w:t>
      </w:r>
      <w:r w:rsidR="00EE4449" w:rsidRPr="009B7389">
        <w:rPr>
          <w:sz w:val="20"/>
          <w:szCs w:val="20"/>
          <w:lang w:val="fr-FR"/>
        </w:rPr>
        <w:t xml:space="preserve">enfouis </w:t>
      </w:r>
      <w:r w:rsidR="00FF1D67" w:rsidRPr="009B7389">
        <w:rPr>
          <w:sz w:val="20"/>
          <w:szCs w:val="20"/>
          <w:lang w:val="fr-FR"/>
        </w:rPr>
        <w:t>pour réduire l’odeur</w:t>
      </w:r>
      <w:r w:rsidRPr="009B7389">
        <w:rPr>
          <w:sz w:val="20"/>
          <w:szCs w:val="20"/>
          <w:lang w:val="fr-FR"/>
        </w:rPr>
        <w:t xml:space="preserve">. </w:t>
      </w:r>
    </w:p>
    <w:p w:rsidR="004737D2" w:rsidRPr="009B7389" w:rsidRDefault="002E3C2E">
      <w:pPr>
        <w:tabs>
          <w:tab w:val="left" w:pos="2268"/>
        </w:tabs>
        <w:suppressAutoHyphens/>
        <w:snapToGrid w:val="0"/>
        <w:spacing w:after="120"/>
        <w:ind w:left="1134" w:right="425" w:firstLine="567"/>
        <w:rPr>
          <w:sz w:val="20"/>
          <w:szCs w:val="20"/>
          <w:lang w:val="fr-FR"/>
        </w:rPr>
      </w:pPr>
      <w:r w:rsidRPr="009B7389">
        <w:rPr>
          <w:sz w:val="20"/>
          <w:szCs w:val="20"/>
          <w:lang w:val="fr-FR"/>
        </w:rPr>
        <w:t>c)</w:t>
      </w:r>
      <w:r w:rsidRPr="009B7389">
        <w:rPr>
          <w:sz w:val="20"/>
          <w:szCs w:val="20"/>
          <w:lang w:val="fr-FR"/>
        </w:rPr>
        <w:tab/>
      </w:r>
      <w:r w:rsidR="00FF1D67" w:rsidRPr="009B7389">
        <w:rPr>
          <w:sz w:val="20"/>
          <w:szCs w:val="20"/>
          <w:lang w:val="fr-FR"/>
        </w:rPr>
        <w:t>Les sols contaminés </w:t>
      </w:r>
      <w:r w:rsidRPr="009B7389">
        <w:rPr>
          <w:sz w:val="20"/>
          <w:szCs w:val="20"/>
          <w:lang w:val="fr-FR"/>
        </w:rPr>
        <w:t xml:space="preserve">: </w:t>
      </w:r>
      <w:r w:rsidR="00FF1D67" w:rsidRPr="009B7389">
        <w:rPr>
          <w:sz w:val="20"/>
          <w:szCs w:val="20"/>
          <w:lang w:val="fr-FR"/>
        </w:rPr>
        <w:t>en règle général</w:t>
      </w:r>
      <w:r w:rsidR="00EE4449" w:rsidRPr="009B7389">
        <w:rPr>
          <w:sz w:val="20"/>
          <w:szCs w:val="20"/>
          <w:lang w:val="fr-FR"/>
        </w:rPr>
        <w:t>e</w:t>
      </w:r>
      <w:r w:rsidR="00FF1D67" w:rsidRPr="009B7389">
        <w:rPr>
          <w:sz w:val="20"/>
          <w:szCs w:val="20"/>
          <w:lang w:val="fr-FR"/>
        </w:rPr>
        <w:t>, les sols contaminés se rencontrent aux endroits où les pesticides étaient conservés ou stockés et, au fil du temps, ont fui</w:t>
      </w:r>
      <w:r w:rsidRPr="009B7389">
        <w:rPr>
          <w:sz w:val="20"/>
          <w:szCs w:val="20"/>
          <w:lang w:val="fr-FR"/>
        </w:rPr>
        <w:t xml:space="preserve"> (</w:t>
      </w:r>
      <w:r w:rsidR="00FF1D67" w:rsidRPr="009B7389">
        <w:rPr>
          <w:sz w:val="20"/>
          <w:szCs w:val="20"/>
          <w:lang w:val="fr-FR"/>
        </w:rPr>
        <w:t>ou dans le cas de solides, sont tombés</w:t>
      </w:r>
      <w:r w:rsidRPr="009B7389">
        <w:rPr>
          <w:sz w:val="20"/>
          <w:szCs w:val="20"/>
          <w:lang w:val="fr-FR"/>
        </w:rPr>
        <w:t xml:space="preserve">) </w:t>
      </w:r>
      <w:r w:rsidR="00FF1D67" w:rsidRPr="009B7389">
        <w:rPr>
          <w:sz w:val="20"/>
          <w:szCs w:val="20"/>
          <w:lang w:val="fr-FR"/>
        </w:rPr>
        <w:t>et se sont répandu</w:t>
      </w:r>
      <w:r w:rsidR="00EE4449" w:rsidRPr="009B7389">
        <w:rPr>
          <w:sz w:val="20"/>
          <w:szCs w:val="20"/>
          <w:lang w:val="fr-FR"/>
        </w:rPr>
        <w:t>s</w:t>
      </w:r>
      <w:r w:rsidR="00FF1D67" w:rsidRPr="009B7389">
        <w:rPr>
          <w:sz w:val="20"/>
          <w:szCs w:val="20"/>
          <w:lang w:val="fr-FR"/>
        </w:rPr>
        <w:t xml:space="preserve"> dans les sols sous-jacents</w:t>
      </w:r>
      <w:r w:rsidRPr="009B7389">
        <w:rPr>
          <w:sz w:val="20"/>
          <w:szCs w:val="20"/>
          <w:lang w:val="fr-FR"/>
        </w:rPr>
        <w:t xml:space="preserve">. </w:t>
      </w:r>
      <w:r w:rsidR="00FF1D67" w:rsidRPr="009B7389">
        <w:rPr>
          <w:sz w:val="20"/>
          <w:szCs w:val="20"/>
          <w:lang w:val="fr-FR"/>
        </w:rPr>
        <w:t>C’est tout particulièrement le cas des stocks de pesticides POP qui ont été inscrits à l’</w:t>
      </w:r>
      <w:r w:rsidR="00B5015B" w:rsidRPr="009B7389">
        <w:rPr>
          <w:sz w:val="20"/>
          <w:szCs w:val="20"/>
          <w:lang w:val="fr-FR"/>
        </w:rPr>
        <w:t>Annex</w:t>
      </w:r>
      <w:r w:rsidR="00FF1D67" w:rsidRPr="009B7389">
        <w:rPr>
          <w:sz w:val="20"/>
          <w:szCs w:val="20"/>
          <w:lang w:val="fr-FR"/>
        </w:rPr>
        <w:t>e</w:t>
      </w:r>
      <w:r w:rsidR="00B5015B" w:rsidRPr="009B7389">
        <w:rPr>
          <w:sz w:val="20"/>
          <w:szCs w:val="20"/>
          <w:lang w:val="fr-FR"/>
        </w:rPr>
        <w:t xml:space="preserve"> A </w:t>
      </w:r>
      <w:r w:rsidR="00FF1D67" w:rsidRPr="009B7389">
        <w:rPr>
          <w:sz w:val="20"/>
          <w:szCs w:val="20"/>
          <w:lang w:val="fr-FR"/>
        </w:rPr>
        <w:t xml:space="preserve">en </w:t>
      </w:r>
      <w:r w:rsidR="00B5015B" w:rsidRPr="009B7389">
        <w:rPr>
          <w:sz w:val="20"/>
          <w:szCs w:val="20"/>
          <w:lang w:val="fr-FR"/>
        </w:rPr>
        <w:t xml:space="preserve">2004, </w:t>
      </w:r>
      <w:r w:rsidR="00FF1D67" w:rsidRPr="009B7389">
        <w:rPr>
          <w:sz w:val="20"/>
          <w:szCs w:val="20"/>
          <w:lang w:val="fr-FR"/>
        </w:rPr>
        <w:t xml:space="preserve">dont les conteneurs se sont désintégrés ou </w:t>
      </w:r>
      <w:r w:rsidR="00EE4449" w:rsidRPr="009B7389">
        <w:rPr>
          <w:sz w:val="20"/>
          <w:szCs w:val="20"/>
          <w:lang w:val="fr-FR"/>
        </w:rPr>
        <w:t xml:space="preserve">bien </w:t>
      </w:r>
      <w:r w:rsidR="00FF1D67" w:rsidRPr="009B7389">
        <w:rPr>
          <w:sz w:val="20"/>
          <w:szCs w:val="20"/>
          <w:lang w:val="fr-FR"/>
        </w:rPr>
        <w:t xml:space="preserve">le contenu </w:t>
      </w:r>
      <w:r w:rsidR="00EE4449" w:rsidRPr="009B7389">
        <w:rPr>
          <w:sz w:val="20"/>
          <w:szCs w:val="20"/>
          <w:lang w:val="fr-FR"/>
        </w:rPr>
        <w:t xml:space="preserve">a été </w:t>
      </w:r>
      <w:r w:rsidR="00FF1D67" w:rsidRPr="009B7389">
        <w:rPr>
          <w:sz w:val="20"/>
          <w:szCs w:val="20"/>
          <w:lang w:val="fr-FR"/>
        </w:rPr>
        <w:t>délibérément vidé par terre afin de réutiliser les conteneurs à d’autres fins</w:t>
      </w:r>
      <w:r w:rsidRPr="009B7389">
        <w:rPr>
          <w:sz w:val="20"/>
          <w:szCs w:val="20"/>
          <w:lang w:val="fr-FR"/>
        </w:rPr>
        <w:t xml:space="preserve">. </w:t>
      </w:r>
      <w:r w:rsidR="00FF16FA" w:rsidRPr="009B7389">
        <w:rPr>
          <w:sz w:val="20"/>
          <w:szCs w:val="20"/>
          <w:lang w:val="fr-FR"/>
        </w:rPr>
        <w:t>Cela s’applique aux hangars agricoles qui ont un sol en terre battue</w:t>
      </w:r>
      <w:r w:rsidR="00AD5DDD" w:rsidRPr="009B7389">
        <w:rPr>
          <w:sz w:val="20"/>
          <w:szCs w:val="20"/>
          <w:lang w:val="fr-FR"/>
        </w:rPr>
        <w:t>, et dans de nombreux cas cela s’applique également aux formulateurs ou distributeurs qui ont stocké des pesticides en vrac à l’extérieur de leurs installations</w:t>
      </w:r>
      <w:r w:rsidRPr="009B7389">
        <w:rPr>
          <w:sz w:val="20"/>
          <w:szCs w:val="20"/>
          <w:lang w:val="fr-FR"/>
        </w:rPr>
        <w:t xml:space="preserve">. </w:t>
      </w:r>
      <w:r w:rsidR="00AD5DDD" w:rsidRPr="009B7389">
        <w:rPr>
          <w:sz w:val="20"/>
          <w:szCs w:val="20"/>
          <w:lang w:val="fr-FR"/>
        </w:rPr>
        <w:t xml:space="preserve">Les sols contaminés peuvent aussi se rencontrer aux endroits où des pesticides ont été accidentellement déversés lorsqu’on les </w:t>
      </w:r>
      <w:r w:rsidR="00EE4449" w:rsidRPr="009B7389">
        <w:rPr>
          <w:sz w:val="20"/>
          <w:szCs w:val="20"/>
          <w:lang w:val="fr-FR"/>
        </w:rPr>
        <w:t xml:space="preserve">mélangeait et les versait </w:t>
      </w:r>
      <w:r w:rsidR="00AD5DDD" w:rsidRPr="009B7389">
        <w:rPr>
          <w:sz w:val="20"/>
          <w:szCs w:val="20"/>
          <w:lang w:val="fr-FR"/>
        </w:rPr>
        <w:t>dans le matériel d’application</w:t>
      </w:r>
      <w:r w:rsidRPr="009B7389">
        <w:rPr>
          <w:sz w:val="20"/>
          <w:szCs w:val="20"/>
          <w:lang w:val="fr-FR"/>
        </w:rPr>
        <w:t xml:space="preserve">. </w:t>
      </w:r>
      <w:r w:rsidR="006E77A3" w:rsidRPr="009B7389">
        <w:rPr>
          <w:sz w:val="20"/>
          <w:szCs w:val="20"/>
          <w:lang w:val="fr-FR"/>
        </w:rPr>
        <w:t>Par exemple, on peut trouver des sols contam</w:t>
      </w:r>
      <w:r w:rsidR="00EE4449" w:rsidRPr="009B7389">
        <w:rPr>
          <w:sz w:val="20"/>
          <w:szCs w:val="20"/>
          <w:lang w:val="fr-FR"/>
        </w:rPr>
        <w:t>inés sur l</w:t>
      </w:r>
      <w:r w:rsidR="006E77A3" w:rsidRPr="009B7389">
        <w:rPr>
          <w:sz w:val="20"/>
          <w:szCs w:val="20"/>
          <w:lang w:val="fr-FR"/>
        </w:rPr>
        <w:t>es pistes emprunt</w:t>
      </w:r>
      <w:r w:rsidR="00EE4449" w:rsidRPr="009B7389">
        <w:rPr>
          <w:sz w:val="20"/>
          <w:szCs w:val="20"/>
          <w:lang w:val="fr-FR"/>
        </w:rPr>
        <w:t>ées par l</w:t>
      </w:r>
      <w:r w:rsidR="00356B08" w:rsidRPr="009B7389">
        <w:rPr>
          <w:sz w:val="20"/>
          <w:szCs w:val="20"/>
          <w:lang w:val="fr-FR"/>
        </w:rPr>
        <w:t>es avions utilisés pour l’épandage aérien de pesticides</w:t>
      </w:r>
      <w:r w:rsidRPr="009B7389">
        <w:rPr>
          <w:sz w:val="20"/>
          <w:szCs w:val="20"/>
          <w:lang w:val="fr-FR"/>
        </w:rPr>
        <w:t xml:space="preserve">. </w:t>
      </w:r>
      <w:r w:rsidR="00356B08" w:rsidRPr="009B7389">
        <w:rPr>
          <w:sz w:val="20"/>
          <w:szCs w:val="20"/>
          <w:lang w:val="fr-FR"/>
        </w:rPr>
        <w:t xml:space="preserve">Les </w:t>
      </w:r>
      <w:r w:rsidR="00EE4449" w:rsidRPr="009B7389">
        <w:rPr>
          <w:sz w:val="20"/>
          <w:szCs w:val="20"/>
          <w:lang w:val="fr-FR"/>
        </w:rPr>
        <w:t xml:space="preserve">usines </w:t>
      </w:r>
      <w:r w:rsidR="00356B08" w:rsidRPr="009B7389">
        <w:rPr>
          <w:sz w:val="20"/>
          <w:szCs w:val="20"/>
          <w:lang w:val="fr-FR"/>
        </w:rPr>
        <w:t xml:space="preserve">de fabrication de pesticides </w:t>
      </w:r>
      <w:r w:rsidR="007C3F2C" w:rsidRPr="009B7389">
        <w:rPr>
          <w:sz w:val="20"/>
          <w:szCs w:val="20"/>
          <w:lang w:val="fr-FR"/>
        </w:rPr>
        <w:t>sont également des lieux où l’on peut potentiellement trouver des sols contaminés</w:t>
      </w:r>
      <w:r w:rsidRPr="009B7389">
        <w:rPr>
          <w:sz w:val="20"/>
          <w:szCs w:val="20"/>
          <w:lang w:val="fr-FR"/>
        </w:rPr>
        <w:t xml:space="preserve">. </w:t>
      </w:r>
      <w:r w:rsidR="007C3F2C" w:rsidRPr="009B7389">
        <w:rPr>
          <w:sz w:val="20"/>
          <w:szCs w:val="20"/>
          <w:lang w:val="fr-FR"/>
        </w:rPr>
        <w:t xml:space="preserve">Des sols contaminés peuvent aussi se rencontrer aux endroits où les pesticides ont été largement utilisés et appliqués (par exemple, espaces publics en plein air, couloirs </w:t>
      </w:r>
      <w:r w:rsidR="005669AF" w:rsidRPr="009B7389">
        <w:rPr>
          <w:sz w:val="20"/>
          <w:szCs w:val="20"/>
          <w:lang w:val="fr-FR"/>
        </w:rPr>
        <w:t>de transport et infrastructures de services</w:t>
      </w:r>
      <w:r w:rsidRPr="009B7389">
        <w:rPr>
          <w:sz w:val="20"/>
          <w:szCs w:val="20"/>
          <w:lang w:val="fr-FR"/>
        </w:rPr>
        <w:t xml:space="preserve">). </w:t>
      </w:r>
    </w:p>
    <w:p w:rsidR="00577867" w:rsidRPr="009B7389" w:rsidRDefault="00631513">
      <w:pPr>
        <w:tabs>
          <w:tab w:val="left" w:pos="2268"/>
        </w:tabs>
        <w:suppressAutoHyphens/>
        <w:snapToGrid w:val="0"/>
        <w:spacing w:after="120"/>
        <w:ind w:left="1134" w:right="425" w:firstLine="567"/>
        <w:rPr>
          <w:sz w:val="20"/>
          <w:szCs w:val="20"/>
          <w:lang w:val="fr-FR"/>
        </w:rPr>
      </w:pPr>
      <w:r w:rsidRPr="009B7389">
        <w:rPr>
          <w:sz w:val="20"/>
          <w:szCs w:val="20"/>
          <w:lang w:val="fr-FR"/>
        </w:rPr>
        <w:t>d)</w:t>
      </w:r>
      <w:r w:rsidR="00611DEA" w:rsidRPr="009B7389">
        <w:rPr>
          <w:sz w:val="20"/>
          <w:szCs w:val="20"/>
          <w:lang w:val="fr-FR"/>
        </w:rPr>
        <w:tab/>
      </w:r>
      <w:r w:rsidR="005669AF" w:rsidRPr="009B7389">
        <w:rPr>
          <w:sz w:val="20"/>
          <w:szCs w:val="20"/>
          <w:lang w:val="fr-FR"/>
        </w:rPr>
        <w:t>L</w:t>
      </w:r>
      <w:r w:rsidR="00D8011B" w:rsidRPr="009B7389">
        <w:rPr>
          <w:sz w:val="20"/>
          <w:szCs w:val="20"/>
          <w:lang w:val="fr-FR"/>
        </w:rPr>
        <w:t>es emballages vid</w:t>
      </w:r>
      <w:r w:rsidR="005669AF" w:rsidRPr="009B7389">
        <w:rPr>
          <w:sz w:val="20"/>
          <w:szCs w:val="20"/>
          <w:lang w:val="fr-FR"/>
        </w:rPr>
        <w:t>e</w:t>
      </w:r>
      <w:r w:rsidR="00D8011B" w:rsidRPr="009B7389">
        <w:rPr>
          <w:sz w:val="20"/>
          <w:szCs w:val="20"/>
          <w:lang w:val="fr-FR"/>
        </w:rPr>
        <w:t>s</w:t>
      </w:r>
      <w:r w:rsidR="005669AF" w:rsidRPr="009B7389">
        <w:rPr>
          <w:sz w:val="20"/>
          <w:szCs w:val="20"/>
          <w:lang w:val="fr-FR"/>
        </w:rPr>
        <w:t xml:space="preserve"> contaminés :</w:t>
      </w:r>
      <w:r w:rsidR="00B2446E" w:rsidRPr="009B7389">
        <w:rPr>
          <w:sz w:val="20"/>
          <w:szCs w:val="20"/>
          <w:lang w:val="fr-FR"/>
        </w:rPr>
        <w:t xml:space="preserve"> </w:t>
      </w:r>
      <w:r w:rsidR="00EE4449" w:rsidRPr="009B7389">
        <w:rPr>
          <w:sz w:val="20"/>
          <w:szCs w:val="20"/>
          <w:lang w:val="fr-FR"/>
        </w:rPr>
        <w:t xml:space="preserve">une fois les </w:t>
      </w:r>
      <w:r w:rsidR="00D8011B" w:rsidRPr="009B7389">
        <w:rPr>
          <w:sz w:val="20"/>
          <w:szCs w:val="20"/>
          <w:lang w:val="fr-FR"/>
        </w:rPr>
        <w:t>pesticides POP</w:t>
      </w:r>
      <w:r w:rsidR="00EE4449" w:rsidRPr="009B7389">
        <w:rPr>
          <w:sz w:val="20"/>
          <w:szCs w:val="20"/>
          <w:lang w:val="fr-FR"/>
        </w:rPr>
        <w:t xml:space="preserve"> utilisés</w:t>
      </w:r>
      <w:r w:rsidR="00D8011B" w:rsidRPr="009B7389">
        <w:rPr>
          <w:sz w:val="20"/>
          <w:szCs w:val="20"/>
          <w:lang w:val="fr-FR"/>
        </w:rPr>
        <w:t>, leur</w:t>
      </w:r>
      <w:r w:rsidR="00EE4449" w:rsidRPr="009B7389">
        <w:rPr>
          <w:sz w:val="20"/>
          <w:szCs w:val="20"/>
          <w:lang w:val="fr-FR"/>
        </w:rPr>
        <w:t>s</w:t>
      </w:r>
      <w:r w:rsidR="00D8011B" w:rsidRPr="009B7389">
        <w:rPr>
          <w:sz w:val="20"/>
          <w:szCs w:val="20"/>
          <w:lang w:val="fr-FR"/>
        </w:rPr>
        <w:t xml:space="preserve"> emballage</w:t>
      </w:r>
      <w:r w:rsidR="00EE4449" w:rsidRPr="009B7389">
        <w:rPr>
          <w:sz w:val="20"/>
          <w:szCs w:val="20"/>
          <w:lang w:val="fr-FR"/>
        </w:rPr>
        <w:t>s</w:t>
      </w:r>
      <w:r w:rsidR="00D8011B" w:rsidRPr="009B7389">
        <w:rPr>
          <w:sz w:val="20"/>
          <w:szCs w:val="20"/>
          <w:lang w:val="fr-FR"/>
        </w:rPr>
        <w:t xml:space="preserve"> d’origine p</w:t>
      </w:r>
      <w:r w:rsidR="00D070BC" w:rsidRPr="009B7389">
        <w:rPr>
          <w:sz w:val="20"/>
          <w:szCs w:val="20"/>
          <w:lang w:val="fr-FR"/>
        </w:rPr>
        <w:t xml:space="preserve">euvent </w:t>
      </w:r>
      <w:r w:rsidR="00D8011B" w:rsidRPr="009B7389">
        <w:rPr>
          <w:sz w:val="20"/>
          <w:szCs w:val="20"/>
          <w:lang w:val="fr-FR"/>
        </w:rPr>
        <w:t>présenter une contamination résiduelle</w:t>
      </w:r>
      <w:r w:rsidR="00B2446E" w:rsidRPr="009B7389">
        <w:rPr>
          <w:sz w:val="20"/>
          <w:szCs w:val="20"/>
          <w:lang w:val="fr-FR"/>
        </w:rPr>
        <w:t xml:space="preserve">. </w:t>
      </w:r>
      <w:r w:rsidR="00D8011B" w:rsidRPr="009B7389">
        <w:rPr>
          <w:sz w:val="20"/>
          <w:szCs w:val="20"/>
          <w:lang w:val="fr-FR"/>
        </w:rPr>
        <w:t>Ces conteneurs ont été soit collectés et stockés, soit dans certains cas laissés sur le lieu d’application du pesticide</w:t>
      </w:r>
      <w:r w:rsidR="00B2446E" w:rsidRPr="009B7389">
        <w:rPr>
          <w:sz w:val="20"/>
          <w:szCs w:val="20"/>
          <w:lang w:val="fr-FR"/>
        </w:rPr>
        <w:t xml:space="preserve">. </w:t>
      </w:r>
      <w:r w:rsidR="00D8011B" w:rsidRPr="009B7389">
        <w:rPr>
          <w:sz w:val="20"/>
          <w:szCs w:val="20"/>
          <w:lang w:val="fr-FR"/>
        </w:rPr>
        <w:t xml:space="preserve">En outre, on trouvera des emballages vides contaminés aux endroits où les pesticides POP </w:t>
      </w:r>
      <w:r w:rsidR="00EE4449" w:rsidRPr="009B7389">
        <w:rPr>
          <w:sz w:val="20"/>
          <w:szCs w:val="20"/>
          <w:lang w:val="fr-FR"/>
        </w:rPr>
        <w:t xml:space="preserve">stockés </w:t>
      </w:r>
      <w:r w:rsidR="00D8011B" w:rsidRPr="009B7389">
        <w:rPr>
          <w:sz w:val="20"/>
          <w:szCs w:val="20"/>
          <w:lang w:val="fr-FR"/>
        </w:rPr>
        <w:t>ont fui ou ont été autrement retirés</w:t>
      </w:r>
      <w:r w:rsidR="00B2446E" w:rsidRPr="009B7389">
        <w:rPr>
          <w:sz w:val="20"/>
          <w:szCs w:val="20"/>
          <w:lang w:val="fr-FR"/>
        </w:rPr>
        <w:t xml:space="preserve">. </w:t>
      </w:r>
      <w:r w:rsidR="00D8011B" w:rsidRPr="009B7389">
        <w:rPr>
          <w:sz w:val="20"/>
          <w:szCs w:val="20"/>
          <w:lang w:val="fr-FR"/>
        </w:rPr>
        <w:t xml:space="preserve">Les emballages contaminés peuvent inclure des fûts et bidons en acier ou aluminium ; des fûts et bouteilles en plastique ; des sacs en toile ou en plastique ; des caisses </w:t>
      </w:r>
      <w:r w:rsidR="00EE4449" w:rsidRPr="009B7389">
        <w:rPr>
          <w:sz w:val="20"/>
          <w:szCs w:val="20"/>
          <w:lang w:val="fr-FR"/>
        </w:rPr>
        <w:t>et des palettes en bois ; et d</w:t>
      </w:r>
      <w:r w:rsidR="00D8011B" w:rsidRPr="009B7389">
        <w:rPr>
          <w:sz w:val="20"/>
          <w:szCs w:val="20"/>
          <w:lang w:val="fr-FR"/>
        </w:rPr>
        <w:t>es boîtes et sacs en carton ou en papier</w:t>
      </w:r>
      <w:r w:rsidR="0068718F" w:rsidRPr="009B7389">
        <w:rPr>
          <w:sz w:val="20"/>
          <w:szCs w:val="20"/>
          <w:lang w:val="fr-FR"/>
        </w:rPr>
        <w:t>.</w:t>
      </w:r>
    </w:p>
    <w:p w:rsidR="00577867" w:rsidRPr="009B7389" w:rsidRDefault="00631513">
      <w:pPr>
        <w:tabs>
          <w:tab w:val="left" w:pos="2268"/>
        </w:tabs>
        <w:suppressAutoHyphens/>
        <w:snapToGrid w:val="0"/>
        <w:spacing w:after="120"/>
        <w:ind w:left="1134" w:right="425" w:firstLine="567"/>
        <w:rPr>
          <w:sz w:val="20"/>
          <w:szCs w:val="20"/>
          <w:lang w:val="fr-FR"/>
        </w:rPr>
      </w:pPr>
      <w:r w:rsidRPr="009B7389">
        <w:rPr>
          <w:sz w:val="20"/>
          <w:szCs w:val="20"/>
          <w:lang w:val="fr-FR"/>
        </w:rPr>
        <w:t>e</w:t>
      </w:r>
      <w:r w:rsidR="0068718F" w:rsidRPr="009B7389">
        <w:rPr>
          <w:sz w:val="20"/>
          <w:szCs w:val="20"/>
          <w:lang w:val="fr-FR"/>
        </w:rPr>
        <w:t>)</w:t>
      </w:r>
      <w:r w:rsidR="00611DEA" w:rsidRPr="009B7389">
        <w:rPr>
          <w:sz w:val="20"/>
          <w:szCs w:val="20"/>
          <w:lang w:val="fr-FR"/>
        </w:rPr>
        <w:tab/>
      </w:r>
      <w:r w:rsidR="00D8011B" w:rsidRPr="009B7389">
        <w:rPr>
          <w:sz w:val="20"/>
          <w:szCs w:val="20"/>
          <w:lang w:val="fr-FR"/>
        </w:rPr>
        <w:t>Les matériaux de construction contaminés </w:t>
      </w:r>
      <w:r w:rsidR="0068718F" w:rsidRPr="009B7389">
        <w:rPr>
          <w:sz w:val="20"/>
          <w:szCs w:val="20"/>
          <w:lang w:val="fr-FR"/>
        </w:rPr>
        <w:t xml:space="preserve">: </w:t>
      </w:r>
      <w:r w:rsidR="00D8011B" w:rsidRPr="009B7389">
        <w:rPr>
          <w:sz w:val="20"/>
          <w:szCs w:val="20"/>
          <w:lang w:val="fr-FR"/>
        </w:rPr>
        <w:t>en conséquence de déversements accidentels lors de la manipulation ou du stockage de pesticides POP, les ouvrages dans lesquels les pesticides ont été entreposés p</w:t>
      </w:r>
      <w:r w:rsidR="00EE4449" w:rsidRPr="009B7389">
        <w:rPr>
          <w:sz w:val="20"/>
          <w:szCs w:val="20"/>
          <w:lang w:val="fr-FR"/>
        </w:rPr>
        <w:t xml:space="preserve">euvent </w:t>
      </w:r>
      <w:r w:rsidR="00D8011B" w:rsidRPr="009B7389">
        <w:rPr>
          <w:sz w:val="20"/>
          <w:szCs w:val="20"/>
          <w:lang w:val="fr-FR"/>
        </w:rPr>
        <w:t>avoir été contaminés</w:t>
      </w:r>
      <w:r w:rsidR="0068718F" w:rsidRPr="009B7389">
        <w:rPr>
          <w:sz w:val="20"/>
          <w:szCs w:val="20"/>
          <w:lang w:val="fr-FR"/>
        </w:rPr>
        <w:t xml:space="preserve">. </w:t>
      </w:r>
      <w:r w:rsidR="00D8011B" w:rsidRPr="009B7389">
        <w:rPr>
          <w:sz w:val="20"/>
          <w:szCs w:val="20"/>
          <w:lang w:val="fr-FR"/>
        </w:rPr>
        <w:t>Généralement, les matériaux de construction contaminés comprennent les toits, murs et sols</w:t>
      </w:r>
      <w:r w:rsidR="00401FC2" w:rsidRPr="009B7389">
        <w:rPr>
          <w:sz w:val="20"/>
          <w:szCs w:val="20"/>
          <w:lang w:val="fr-FR"/>
        </w:rPr>
        <w:t> ; les briques et le mortier ; les revêtements de sol ; et les meubles et équipements</w:t>
      </w:r>
      <w:r w:rsidR="00CA6A57" w:rsidRPr="009B7389">
        <w:rPr>
          <w:sz w:val="20"/>
          <w:szCs w:val="20"/>
          <w:lang w:val="fr-FR"/>
        </w:rPr>
        <w:t>.</w:t>
      </w:r>
    </w:p>
    <w:p w:rsidR="004737D2" w:rsidRPr="009B7389" w:rsidRDefault="00631513">
      <w:pPr>
        <w:tabs>
          <w:tab w:val="left" w:pos="2268"/>
        </w:tabs>
        <w:suppressAutoHyphens/>
        <w:snapToGrid w:val="0"/>
        <w:spacing w:after="120"/>
        <w:ind w:left="1134" w:right="425" w:firstLine="567"/>
        <w:rPr>
          <w:sz w:val="20"/>
          <w:szCs w:val="20"/>
          <w:lang w:val="fr-FR"/>
        </w:rPr>
      </w:pPr>
      <w:r w:rsidRPr="009B7389">
        <w:rPr>
          <w:sz w:val="20"/>
          <w:szCs w:val="20"/>
          <w:lang w:val="fr-FR"/>
        </w:rPr>
        <w:t>f</w:t>
      </w:r>
      <w:r w:rsidR="002E3C2E" w:rsidRPr="009B7389">
        <w:rPr>
          <w:sz w:val="20"/>
          <w:szCs w:val="20"/>
          <w:lang w:val="fr-FR"/>
        </w:rPr>
        <w:t>)</w:t>
      </w:r>
      <w:r w:rsidR="002E3C2E" w:rsidRPr="009B7389">
        <w:rPr>
          <w:sz w:val="20"/>
          <w:szCs w:val="20"/>
          <w:lang w:val="fr-FR"/>
        </w:rPr>
        <w:tab/>
      </w:r>
      <w:r w:rsidR="00401FC2" w:rsidRPr="009B7389">
        <w:rPr>
          <w:sz w:val="20"/>
          <w:szCs w:val="20"/>
          <w:lang w:val="fr-FR"/>
        </w:rPr>
        <w:t>Les déchets de production </w:t>
      </w:r>
      <w:r w:rsidR="002E3C2E" w:rsidRPr="009B7389">
        <w:rPr>
          <w:sz w:val="20"/>
          <w:szCs w:val="20"/>
          <w:lang w:val="fr-FR"/>
        </w:rPr>
        <w:t xml:space="preserve">: </w:t>
      </w:r>
      <w:r w:rsidR="00401FC2" w:rsidRPr="009B7389">
        <w:rPr>
          <w:sz w:val="20"/>
          <w:szCs w:val="20"/>
          <w:lang w:val="fr-FR"/>
        </w:rPr>
        <w:t>certains déchets de pesticides POP peuvent provenir de résidus de procédés de fabrication des pesticides</w:t>
      </w:r>
      <w:r w:rsidR="002E3C2E" w:rsidRPr="009B7389">
        <w:rPr>
          <w:sz w:val="20"/>
          <w:szCs w:val="20"/>
          <w:lang w:val="fr-FR"/>
        </w:rPr>
        <w:t xml:space="preserve">. </w:t>
      </w:r>
      <w:r w:rsidR="00401FC2" w:rsidRPr="009B7389">
        <w:rPr>
          <w:sz w:val="20"/>
          <w:szCs w:val="20"/>
          <w:lang w:val="fr-FR"/>
        </w:rPr>
        <w:t>Par exemple, le procédé de fabrication du lindane produit un mélange d’isomères POP (</w:t>
      </w:r>
      <w:r w:rsidR="002E3C2E" w:rsidRPr="009B7389">
        <w:rPr>
          <w:sz w:val="20"/>
          <w:szCs w:val="20"/>
          <w:lang w:val="fr-FR"/>
        </w:rPr>
        <w:t xml:space="preserve">alpha- </w:t>
      </w:r>
      <w:r w:rsidR="00401FC2" w:rsidRPr="009B7389">
        <w:rPr>
          <w:sz w:val="20"/>
          <w:szCs w:val="20"/>
          <w:lang w:val="fr-FR"/>
        </w:rPr>
        <w:t>et bê</w:t>
      </w:r>
      <w:r w:rsidR="002E3C2E" w:rsidRPr="009B7389">
        <w:rPr>
          <w:sz w:val="20"/>
          <w:szCs w:val="20"/>
          <w:lang w:val="fr-FR"/>
        </w:rPr>
        <w:t>ta-</w:t>
      </w:r>
      <w:r w:rsidR="007A0CAA" w:rsidRPr="009B7389">
        <w:rPr>
          <w:sz w:val="20"/>
          <w:szCs w:val="20"/>
          <w:lang w:val="fr-FR"/>
        </w:rPr>
        <w:t>HCH</w:t>
      </w:r>
      <w:r w:rsidR="00D34F0F" w:rsidRPr="009B7389">
        <w:rPr>
          <w:sz w:val="20"/>
          <w:szCs w:val="20"/>
          <w:lang w:val="fr-FR"/>
        </w:rPr>
        <w:t>)</w:t>
      </w:r>
      <w:r w:rsidR="00CE0E6C" w:rsidRPr="009B7389">
        <w:rPr>
          <w:sz w:val="20"/>
          <w:szCs w:val="20"/>
          <w:lang w:val="fr-FR"/>
        </w:rPr>
        <w:t>.</w:t>
      </w:r>
      <w:r w:rsidR="00D34F0F" w:rsidRPr="009B7389">
        <w:rPr>
          <w:sz w:val="20"/>
          <w:szCs w:val="20"/>
          <w:lang w:val="fr-FR"/>
        </w:rPr>
        <w:t xml:space="preserve"> </w:t>
      </w:r>
      <w:r w:rsidR="00EE4449" w:rsidRPr="009B7389">
        <w:rPr>
          <w:sz w:val="20"/>
          <w:szCs w:val="20"/>
          <w:lang w:val="fr-FR"/>
        </w:rPr>
        <w:t xml:space="preserve">Dans </w:t>
      </w:r>
      <w:r w:rsidR="00401FC2" w:rsidRPr="009B7389">
        <w:rPr>
          <w:sz w:val="20"/>
          <w:szCs w:val="20"/>
          <w:lang w:val="fr-FR"/>
        </w:rPr>
        <w:t>certaines usines de fabrication du lindane, des stocks importants de ces déchets de production se sont accumulés et ont été mis en décharge</w:t>
      </w:r>
      <w:r w:rsidR="002E3C2E" w:rsidRPr="009B7389">
        <w:rPr>
          <w:sz w:val="20"/>
          <w:szCs w:val="20"/>
          <w:lang w:val="fr-FR"/>
        </w:rPr>
        <w:t xml:space="preserve"> (International HCH &amp; Pesticides Association, 2006)</w:t>
      </w:r>
      <w:r w:rsidR="00D34F0F" w:rsidRPr="009B7389">
        <w:rPr>
          <w:sz w:val="20"/>
          <w:szCs w:val="20"/>
          <w:lang w:val="fr-FR"/>
        </w:rPr>
        <w:t>.</w:t>
      </w:r>
      <w:r w:rsidR="002E3C2E" w:rsidRPr="009B7389">
        <w:rPr>
          <w:sz w:val="20"/>
          <w:szCs w:val="20"/>
          <w:lang w:val="fr-FR"/>
        </w:rPr>
        <w:t xml:space="preserve"> </w:t>
      </w:r>
      <w:r w:rsidR="00EE4449" w:rsidRPr="009B7389">
        <w:rPr>
          <w:sz w:val="20"/>
          <w:szCs w:val="20"/>
          <w:lang w:val="fr-FR"/>
        </w:rPr>
        <w:t xml:space="preserve">On trouve rarement aujourd’hui des </w:t>
      </w:r>
      <w:r w:rsidR="00401FC2" w:rsidRPr="009B7389">
        <w:rPr>
          <w:sz w:val="20"/>
          <w:szCs w:val="20"/>
          <w:lang w:val="fr-FR"/>
        </w:rPr>
        <w:t>déchets de produits pesticides de qualité technique dans des installations de production fermées</w:t>
      </w:r>
      <w:r w:rsidR="002E3C2E" w:rsidRPr="009B7389">
        <w:rPr>
          <w:sz w:val="20"/>
          <w:szCs w:val="20"/>
          <w:lang w:val="fr-FR"/>
        </w:rPr>
        <w:t>.</w:t>
      </w:r>
      <w:r w:rsidR="007A0CAA" w:rsidRPr="009B7389">
        <w:rPr>
          <w:sz w:val="20"/>
          <w:szCs w:val="20"/>
          <w:lang w:val="fr-FR"/>
        </w:rPr>
        <w:t xml:space="preserve"> </w:t>
      </w:r>
    </w:p>
    <w:p w:rsidR="00AF31F9" w:rsidRPr="009B7389" w:rsidRDefault="00401FC2" w:rsidP="009243AA">
      <w:pPr>
        <w:numPr>
          <w:ilvl w:val="0"/>
          <w:numId w:val="13"/>
        </w:numPr>
        <w:tabs>
          <w:tab w:val="left" w:pos="1701"/>
        </w:tabs>
        <w:suppressAutoHyphens/>
        <w:snapToGrid w:val="0"/>
        <w:spacing w:after="120"/>
        <w:ind w:left="1134" w:right="425"/>
        <w:rPr>
          <w:sz w:val="20"/>
          <w:szCs w:val="20"/>
          <w:lang w:val="fr-FR"/>
        </w:rPr>
      </w:pPr>
      <w:r w:rsidRPr="009B7389">
        <w:rPr>
          <w:sz w:val="20"/>
          <w:szCs w:val="20"/>
          <w:lang w:val="fr-FR"/>
        </w:rPr>
        <w:t xml:space="preserve">Les sous-sections 1 à </w:t>
      </w:r>
      <w:r w:rsidR="00CA4DE8" w:rsidRPr="009B7389">
        <w:rPr>
          <w:sz w:val="20"/>
          <w:szCs w:val="20"/>
          <w:lang w:val="fr-FR"/>
        </w:rPr>
        <w:t xml:space="preserve">13 </w:t>
      </w:r>
      <w:r w:rsidRPr="009B7389">
        <w:rPr>
          <w:sz w:val="20"/>
          <w:szCs w:val="20"/>
          <w:lang w:val="fr-FR"/>
        </w:rPr>
        <w:t xml:space="preserve">ci-après décrivent les pesticides POP </w:t>
      </w:r>
      <w:r w:rsidR="00EE4449" w:rsidRPr="009B7389">
        <w:rPr>
          <w:sz w:val="20"/>
          <w:szCs w:val="20"/>
          <w:lang w:val="fr-FR"/>
        </w:rPr>
        <w:t xml:space="preserve">visés </w:t>
      </w:r>
      <w:r w:rsidRPr="009B7389">
        <w:rPr>
          <w:sz w:val="20"/>
          <w:szCs w:val="20"/>
          <w:lang w:val="fr-FR"/>
        </w:rPr>
        <w:t>par les présentes directives</w:t>
      </w:r>
      <w:r w:rsidR="00CA4DE8" w:rsidRPr="009B7389">
        <w:rPr>
          <w:sz w:val="20"/>
          <w:szCs w:val="20"/>
          <w:lang w:val="fr-FR"/>
        </w:rPr>
        <w:t xml:space="preserve">. </w:t>
      </w:r>
      <w:r w:rsidRPr="009B7389">
        <w:rPr>
          <w:sz w:val="20"/>
          <w:szCs w:val="20"/>
          <w:lang w:val="fr-FR"/>
        </w:rPr>
        <w:t>Dans chaque sous-section, l</w:t>
      </w:r>
      <w:r w:rsidR="00EE4449" w:rsidRPr="009B7389">
        <w:rPr>
          <w:sz w:val="20"/>
          <w:szCs w:val="20"/>
          <w:lang w:val="fr-FR"/>
        </w:rPr>
        <w:t>e paragraphe</w:t>
      </w:r>
      <w:r w:rsidRPr="009B7389">
        <w:rPr>
          <w:sz w:val="20"/>
          <w:szCs w:val="20"/>
          <w:lang w:val="fr-FR"/>
        </w:rPr>
        <w:t xml:space="preserve"> </w:t>
      </w:r>
      <w:r w:rsidR="00CA4DE8" w:rsidRPr="009B7389">
        <w:rPr>
          <w:sz w:val="20"/>
          <w:szCs w:val="20"/>
          <w:lang w:val="fr-FR"/>
        </w:rPr>
        <w:t xml:space="preserve">d) </w:t>
      </w:r>
      <w:r w:rsidRPr="009B7389">
        <w:rPr>
          <w:sz w:val="20"/>
          <w:szCs w:val="20"/>
          <w:lang w:val="fr-FR"/>
        </w:rPr>
        <w:t>décrit les types de déchets dans lesquels le pesticide POP particulier est généralement présent</w:t>
      </w:r>
      <w:r w:rsidR="002E3C2E" w:rsidRPr="009B7389">
        <w:rPr>
          <w:sz w:val="20"/>
          <w:szCs w:val="20"/>
          <w:lang w:val="fr-FR"/>
        </w:rPr>
        <w:t>.</w:t>
      </w:r>
    </w:p>
    <w:p w:rsidR="00813E84" w:rsidRPr="009B7389" w:rsidRDefault="002E3C2E">
      <w:pPr>
        <w:pStyle w:val="Heading1"/>
        <w:numPr>
          <w:ilvl w:val="0"/>
          <w:numId w:val="33"/>
        </w:numPr>
        <w:tabs>
          <w:tab w:val="left" w:pos="1134"/>
        </w:tabs>
        <w:spacing w:after="120"/>
        <w:ind w:left="567" w:firstLine="0"/>
        <w:rPr>
          <w:rFonts w:ascii="Times New Roman" w:hAnsi="Times New Roman"/>
          <w:sz w:val="20"/>
          <w:szCs w:val="20"/>
          <w:lang w:val="fr-FR"/>
        </w:rPr>
      </w:pPr>
      <w:bookmarkStart w:id="20" w:name="_Toc417046873"/>
      <w:r w:rsidRPr="009B7389">
        <w:rPr>
          <w:rFonts w:ascii="Times New Roman" w:hAnsi="Times New Roman"/>
          <w:sz w:val="20"/>
          <w:szCs w:val="20"/>
          <w:lang w:val="fr-FR"/>
        </w:rPr>
        <w:t>Aldrin</w:t>
      </w:r>
      <w:bookmarkEnd w:id="20"/>
      <w:r w:rsidR="00401FC2" w:rsidRPr="009B7389">
        <w:rPr>
          <w:rFonts w:ascii="Times New Roman" w:hAnsi="Times New Roman"/>
          <w:sz w:val="20"/>
          <w:szCs w:val="20"/>
          <w:lang w:val="fr-FR"/>
        </w:rPr>
        <w:t>e</w:t>
      </w:r>
      <w:r w:rsidRPr="009B7389">
        <w:rPr>
          <w:rFonts w:ascii="Times New Roman" w:hAnsi="Times New Roman"/>
          <w:sz w:val="20"/>
          <w:szCs w:val="20"/>
          <w:lang w:val="fr-FR"/>
        </w:rPr>
        <w:t xml:space="preserve"> </w:t>
      </w:r>
    </w:p>
    <w:p w:rsidR="00813E84" w:rsidRPr="009B7389" w:rsidRDefault="002E3C2E">
      <w:pPr>
        <w:pStyle w:val="Heading4"/>
        <w:tabs>
          <w:tab w:val="clear" w:pos="1154"/>
        </w:tabs>
        <w:spacing w:before="240" w:after="120"/>
        <w:ind w:left="1134" w:hanging="567"/>
        <w:rPr>
          <w:lang w:val="fr-FR"/>
        </w:rPr>
      </w:pPr>
      <w:r w:rsidRPr="009B7389">
        <w:rPr>
          <w:lang w:val="fr-FR"/>
        </w:rPr>
        <w:t>Description</w:t>
      </w:r>
    </w:p>
    <w:p w:rsidR="00813E84" w:rsidRPr="009B7389" w:rsidRDefault="00CA6A57">
      <w:pPr>
        <w:pStyle w:val="Caption"/>
        <w:keepNext/>
        <w:spacing w:before="240"/>
        <w:ind w:left="510" w:firstLine="624"/>
        <w:rPr>
          <w:b/>
          <w:snapToGrid/>
          <w:sz w:val="20"/>
          <w:lang w:val="fr-FR"/>
        </w:rPr>
      </w:pPr>
      <w:bookmarkStart w:id="21" w:name="_Ref418675690"/>
      <w:bookmarkStart w:id="22" w:name="_Ref418675705"/>
      <w:r w:rsidRPr="009B7389">
        <w:rPr>
          <w:b/>
          <w:snapToGrid/>
          <w:sz w:val="20"/>
          <w:lang w:val="fr-FR"/>
        </w:rPr>
        <w:t xml:space="preserve"> Figure </w:t>
      </w:r>
      <w:r w:rsidR="00636B83" w:rsidRPr="009B7389">
        <w:rPr>
          <w:b/>
          <w:snapToGrid/>
          <w:sz w:val="20"/>
          <w:lang w:val="fr-FR"/>
        </w:rPr>
        <w:fldChar w:fldCharType="begin"/>
      </w:r>
      <w:r w:rsidRPr="009B7389">
        <w:rPr>
          <w:b/>
          <w:snapToGrid/>
          <w:sz w:val="20"/>
          <w:lang w:val="fr-FR"/>
        </w:rPr>
        <w:instrText xml:space="preserve"> SEQ Figure \* ARABIC </w:instrText>
      </w:r>
      <w:r w:rsidR="00636B83" w:rsidRPr="009B7389">
        <w:rPr>
          <w:b/>
          <w:snapToGrid/>
          <w:sz w:val="20"/>
          <w:lang w:val="fr-FR"/>
        </w:rPr>
        <w:fldChar w:fldCharType="separate"/>
      </w:r>
      <w:r w:rsidR="00374087">
        <w:rPr>
          <w:b/>
          <w:noProof/>
          <w:snapToGrid/>
          <w:sz w:val="20"/>
          <w:lang w:val="fr-FR"/>
        </w:rPr>
        <w:t>1</w:t>
      </w:r>
      <w:r w:rsidR="00636B83" w:rsidRPr="009B7389">
        <w:rPr>
          <w:b/>
          <w:snapToGrid/>
          <w:sz w:val="20"/>
          <w:lang w:val="fr-FR"/>
        </w:rPr>
        <w:fldChar w:fldCharType="end"/>
      </w:r>
      <w:bookmarkEnd w:id="21"/>
      <w:r w:rsidR="00401FC2" w:rsidRPr="009B7389">
        <w:rPr>
          <w:b/>
          <w:snapToGrid/>
          <w:sz w:val="20"/>
          <w:lang w:val="fr-FR"/>
        </w:rPr>
        <w:t> </w:t>
      </w:r>
      <w:r w:rsidR="006C1DD7" w:rsidRPr="009B7389">
        <w:rPr>
          <w:b/>
          <w:snapToGrid/>
          <w:sz w:val="20"/>
          <w:lang w:val="fr-FR"/>
        </w:rPr>
        <w:t>:</w:t>
      </w:r>
      <w:r w:rsidRPr="009B7389">
        <w:rPr>
          <w:b/>
          <w:snapToGrid/>
          <w:sz w:val="20"/>
          <w:lang w:val="fr-FR"/>
        </w:rPr>
        <w:t xml:space="preserve"> </w:t>
      </w:r>
      <w:r w:rsidR="00CA4DE8" w:rsidRPr="009B7389">
        <w:rPr>
          <w:snapToGrid/>
          <w:sz w:val="20"/>
          <w:lang w:val="fr-FR"/>
        </w:rPr>
        <w:t xml:space="preserve">Structure </w:t>
      </w:r>
      <w:r w:rsidR="00C73C93" w:rsidRPr="009B7389">
        <w:rPr>
          <w:snapToGrid/>
          <w:sz w:val="20"/>
          <w:lang w:val="fr-FR"/>
        </w:rPr>
        <w:t>de l’</w:t>
      </w:r>
      <w:bookmarkEnd w:id="22"/>
      <w:r w:rsidR="009B7389" w:rsidRPr="009B7389">
        <w:rPr>
          <w:snapToGrid/>
          <w:sz w:val="20"/>
          <w:lang w:val="fr-FR"/>
        </w:rPr>
        <w:t>aldrine</w:t>
      </w:r>
    </w:p>
    <w:p w:rsidR="00727B4C" w:rsidRPr="009B7389" w:rsidRDefault="00727B4C" w:rsidP="00905705">
      <w:pPr>
        <w:rPr>
          <w:lang w:val="fr-FR"/>
        </w:rPr>
      </w:pPr>
    </w:p>
    <w:p w:rsidR="004005A1" w:rsidRPr="009B7389" w:rsidRDefault="00FD6C57" w:rsidP="004005A1">
      <w:pPr>
        <w:ind w:left="510" w:firstLine="624"/>
        <w:rPr>
          <w:sz w:val="22"/>
          <w:szCs w:val="22"/>
          <w:lang w:val="fr-FR"/>
        </w:rPr>
      </w:pPr>
      <w:r w:rsidRPr="009B7389">
        <w:rPr>
          <w:noProof/>
          <w:sz w:val="22"/>
          <w:szCs w:val="22"/>
          <w:lang w:val="en-US"/>
        </w:rPr>
        <w:drawing>
          <wp:inline distT="0" distB="0" distL="0" distR="0">
            <wp:extent cx="1405890" cy="1190625"/>
            <wp:effectExtent l="0" t="0" r="0" b="0"/>
            <wp:docPr id="6" name="Picture 13" descr="Ald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drin"/>
                    <pic:cNvPicPr>
                      <a:picLocks noChangeAspect="1" noChangeArrowheads="1"/>
                    </pic:cNvPicPr>
                  </pic:nvPicPr>
                  <pic:blipFill>
                    <a:blip r:embed="rId26"/>
                    <a:srcRect/>
                    <a:stretch>
                      <a:fillRect/>
                    </a:stretch>
                  </pic:blipFill>
                  <pic:spPr bwMode="auto">
                    <a:xfrm>
                      <a:off x="0" y="0"/>
                      <a:ext cx="1405890" cy="1190625"/>
                    </a:xfrm>
                    <a:prstGeom prst="rect">
                      <a:avLst/>
                    </a:prstGeom>
                    <a:noFill/>
                    <a:ln w="9525">
                      <a:noFill/>
                      <a:miter lim="800000"/>
                      <a:headEnd/>
                      <a:tailEnd/>
                    </a:ln>
                  </pic:spPr>
                </pic:pic>
              </a:graphicData>
            </a:graphic>
          </wp:inline>
        </w:drawing>
      </w:r>
    </w:p>
    <w:p w:rsidR="00813E84" w:rsidRPr="009B7389" w:rsidRDefault="00C73C93">
      <w:pPr>
        <w:numPr>
          <w:ilvl w:val="0"/>
          <w:numId w:val="13"/>
        </w:numPr>
        <w:tabs>
          <w:tab w:val="left" w:pos="1701"/>
        </w:tabs>
        <w:suppressAutoHyphens/>
        <w:snapToGrid w:val="0"/>
        <w:spacing w:before="240" w:after="120"/>
        <w:ind w:left="1134" w:right="425"/>
        <w:rPr>
          <w:sz w:val="20"/>
          <w:szCs w:val="20"/>
          <w:lang w:val="fr-FR"/>
        </w:rPr>
      </w:pPr>
      <w:r w:rsidRPr="009B7389">
        <w:rPr>
          <w:sz w:val="20"/>
          <w:szCs w:val="20"/>
          <w:lang w:val="fr-FR"/>
        </w:rPr>
        <w:t>À l’état pur, l’a</w:t>
      </w:r>
      <w:r w:rsidR="002E3C2E" w:rsidRPr="009B7389">
        <w:rPr>
          <w:sz w:val="20"/>
          <w:szCs w:val="20"/>
          <w:lang w:val="fr-FR"/>
        </w:rPr>
        <w:t>ldrin</w:t>
      </w:r>
      <w:r w:rsidRPr="009B7389">
        <w:rPr>
          <w:sz w:val="20"/>
          <w:szCs w:val="20"/>
          <w:lang w:val="fr-FR"/>
        </w:rPr>
        <w:t>e</w:t>
      </w:r>
      <w:r w:rsidR="002E3C2E" w:rsidRPr="009B7389">
        <w:rPr>
          <w:sz w:val="20"/>
          <w:szCs w:val="20"/>
          <w:lang w:val="fr-FR"/>
        </w:rPr>
        <w:t xml:space="preserve"> (</w:t>
      </w:r>
      <w:r w:rsidRPr="009B7389">
        <w:rPr>
          <w:sz w:val="20"/>
          <w:szCs w:val="20"/>
          <w:lang w:val="fr-FR"/>
        </w:rPr>
        <w:t>n</w:t>
      </w:r>
      <w:r w:rsidRPr="009B7389">
        <w:rPr>
          <w:sz w:val="20"/>
          <w:szCs w:val="20"/>
          <w:vertAlign w:val="superscript"/>
          <w:lang w:val="fr-FR"/>
        </w:rPr>
        <w:t>o</w:t>
      </w:r>
      <w:r w:rsidRPr="009B7389">
        <w:rPr>
          <w:sz w:val="20"/>
          <w:szCs w:val="20"/>
          <w:lang w:val="fr-FR"/>
        </w:rPr>
        <w:t xml:space="preserve"> </w:t>
      </w:r>
      <w:r w:rsidR="002E3C2E" w:rsidRPr="009B7389">
        <w:rPr>
          <w:sz w:val="20"/>
          <w:szCs w:val="20"/>
          <w:lang w:val="fr-FR"/>
        </w:rPr>
        <w:t xml:space="preserve">CAS 309-00-2) </w:t>
      </w:r>
      <w:r w:rsidRPr="009B7389">
        <w:rPr>
          <w:sz w:val="20"/>
          <w:szCs w:val="20"/>
          <w:lang w:val="fr-FR" w:eastAsia="zh-TW"/>
        </w:rPr>
        <w:t>se présente sous forme de cristaux blancs et inodores</w:t>
      </w:r>
      <w:r w:rsidR="002E3C2E" w:rsidRPr="009B7389">
        <w:rPr>
          <w:sz w:val="20"/>
          <w:szCs w:val="20"/>
          <w:lang w:val="fr-FR"/>
        </w:rPr>
        <w:t xml:space="preserve">. </w:t>
      </w:r>
      <w:r w:rsidRPr="009B7389">
        <w:rPr>
          <w:sz w:val="20"/>
          <w:szCs w:val="20"/>
          <w:lang w:val="fr-FR"/>
        </w:rPr>
        <w:t xml:space="preserve">La structure de l’aldrine est </w:t>
      </w:r>
      <w:r w:rsidR="00586997" w:rsidRPr="009B7389">
        <w:rPr>
          <w:sz w:val="20"/>
          <w:szCs w:val="20"/>
          <w:lang w:val="fr-FR"/>
        </w:rPr>
        <w:t>illustr</w:t>
      </w:r>
      <w:r w:rsidRPr="009B7389">
        <w:rPr>
          <w:sz w:val="20"/>
          <w:szCs w:val="20"/>
          <w:lang w:val="fr-FR"/>
        </w:rPr>
        <w:t>ée à la figure 1 ci-dessus</w:t>
      </w:r>
      <w:r w:rsidR="00CA6A57" w:rsidRPr="009B7389">
        <w:rPr>
          <w:sz w:val="20"/>
          <w:szCs w:val="20"/>
          <w:lang w:val="fr-FR"/>
        </w:rPr>
        <w:t xml:space="preserve">. </w:t>
      </w:r>
      <w:r w:rsidRPr="009B7389">
        <w:rPr>
          <w:sz w:val="20"/>
          <w:szCs w:val="20"/>
          <w:lang w:val="fr-FR" w:eastAsia="zh-TW"/>
        </w:rPr>
        <w:t>L’aldrine technique est de couleur brun clair à brun foncé et a une légère odeur chimique</w:t>
      </w:r>
      <w:r w:rsidR="002E3C2E" w:rsidRPr="009B7389">
        <w:rPr>
          <w:sz w:val="20"/>
          <w:szCs w:val="20"/>
          <w:lang w:val="fr-FR"/>
        </w:rPr>
        <w:t xml:space="preserve"> (Ritter </w:t>
      </w:r>
      <w:r w:rsidR="002E3C2E" w:rsidRPr="009B7389">
        <w:rPr>
          <w:i/>
          <w:sz w:val="20"/>
          <w:szCs w:val="20"/>
          <w:lang w:val="fr-FR"/>
        </w:rPr>
        <w:t>et al.</w:t>
      </w:r>
      <w:r w:rsidR="002E3C2E" w:rsidRPr="009B7389">
        <w:rPr>
          <w:sz w:val="20"/>
          <w:szCs w:val="20"/>
          <w:lang w:val="fr-FR"/>
        </w:rPr>
        <w:t xml:space="preserve">, 1995). </w:t>
      </w:r>
      <w:r w:rsidRPr="009B7389">
        <w:rPr>
          <w:sz w:val="20"/>
          <w:szCs w:val="20"/>
          <w:lang w:val="fr-FR"/>
        </w:rPr>
        <w:t>L’a</w:t>
      </w:r>
      <w:r w:rsidR="002E3C2E" w:rsidRPr="009B7389">
        <w:rPr>
          <w:sz w:val="20"/>
          <w:szCs w:val="20"/>
          <w:lang w:val="fr-FR"/>
        </w:rPr>
        <w:t>ldrin</w:t>
      </w:r>
      <w:r w:rsidRPr="009B7389">
        <w:rPr>
          <w:sz w:val="20"/>
          <w:szCs w:val="20"/>
          <w:lang w:val="fr-FR"/>
        </w:rPr>
        <w:t>e est pratiquement insoluble dans l’eau, moyennement insoluble dans un lubrifiant pétrolier et stable à la chaleur et en présence d’alcalins et</w:t>
      </w:r>
      <w:r w:rsidR="002E3C2E" w:rsidRPr="009B7389">
        <w:rPr>
          <w:sz w:val="20"/>
          <w:szCs w:val="20"/>
          <w:lang w:val="fr-FR"/>
        </w:rPr>
        <w:t xml:space="preserve"> </w:t>
      </w:r>
      <w:r w:rsidRPr="009B7389">
        <w:rPr>
          <w:sz w:val="20"/>
          <w:szCs w:val="20"/>
          <w:lang w:val="fr-FR"/>
        </w:rPr>
        <w:t>d’acides faibles</w:t>
      </w:r>
      <w:r w:rsidR="002E3C2E" w:rsidRPr="009B7389">
        <w:rPr>
          <w:sz w:val="20"/>
          <w:szCs w:val="20"/>
          <w:lang w:val="fr-FR"/>
        </w:rPr>
        <w:t xml:space="preserve"> (ATSDR, 2002</w:t>
      </w:r>
      <w:r w:rsidRPr="009B7389">
        <w:rPr>
          <w:sz w:val="20"/>
          <w:szCs w:val="20"/>
          <w:lang w:val="fr-FR"/>
        </w:rPr>
        <w:t> </w:t>
      </w:r>
      <w:r w:rsidR="002E3C2E" w:rsidRPr="009B7389">
        <w:rPr>
          <w:sz w:val="20"/>
          <w:szCs w:val="20"/>
          <w:lang w:val="fr-FR"/>
        </w:rPr>
        <w:t xml:space="preserve">; </w:t>
      </w:r>
      <w:r w:rsidR="00EE2CC5" w:rsidRPr="009B7389">
        <w:rPr>
          <w:sz w:val="20"/>
          <w:szCs w:val="20"/>
          <w:lang w:val="fr-FR"/>
        </w:rPr>
        <w:t xml:space="preserve">INCHEM </w:t>
      </w:r>
      <w:r w:rsidRPr="009B7389">
        <w:rPr>
          <w:sz w:val="20"/>
          <w:szCs w:val="20"/>
          <w:lang w:val="fr-FR"/>
        </w:rPr>
        <w:t>PISC</w:t>
      </w:r>
      <w:r w:rsidR="002E3C2E" w:rsidRPr="009B7389">
        <w:rPr>
          <w:sz w:val="20"/>
          <w:szCs w:val="20"/>
          <w:lang w:val="fr-FR"/>
        </w:rPr>
        <w:t xml:space="preserve">, </w:t>
      </w:r>
      <w:r w:rsidRPr="009B7389">
        <w:rPr>
          <w:sz w:val="20"/>
          <w:szCs w:val="20"/>
          <w:lang w:val="fr-FR"/>
        </w:rPr>
        <w:t>non daté </w:t>
      </w:r>
      <w:r w:rsidR="002E3C2E" w:rsidRPr="009B7389">
        <w:rPr>
          <w:sz w:val="20"/>
          <w:szCs w:val="20"/>
          <w:lang w:val="fr-FR"/>
        </w:rPr>
        <w:t xml:space="preserve">; </w:t>
      </w:r>
      <w:r w:rsidRPr="009B7389">
        <w:rPr>
          <w:sz w:val="20"/>
          <w:szCs w:val="20"/>
          <w:lang w:val="fr-FR"/>
        </w:rPr>
        <w:t>OMS</w:t>
      </w:r>
      <w:r w:rsidR="002E3C2E" w:rsidRPr="009B7389">
        <w:rPr>
          <w:sz w:val="20"/>
          <w:szCs w:val="20"/>
          <w:lang w:val="fr-FR"/>
        </w:rPr>
        <w:t xml:space="preserve">-FAO, 1979). </w:t>
      </w:r>
      <w:r w:rsidRPr="009B7389">
        <w:rPr>
          <w:sz w:val="20"/>
          <w:szCs w:val="20"/>
          <w:lang w:val="fr-FR"/>
        </w:rPr>
        <w:t>Elle n’a pas d’action corrosive ou une légère action corrosive sur les métaux en raison de la formation lente de chlorure d’hydrogène lors de l’entrepos</w:t>
      </w:r>
      <w:r w:rsidR="00586997" w:rsidRPr="009B7389">
        <w:rPr>
          <w:sz w:val="20"/>
          <w:szCs w:val="20"/>
          <w:lang w:val="fr-FR"/>
        </w:rPr>
        <w:t>ag</w:t>
      </w:r>
      <w:r w:rsidRPr="009B7389">
        <w:rPr>
          <w:sz w:val="20"/>
          <w:szCs w:val="20"/>
          <w:lang w:val="fr-FR"/>
        </w:rPr>
        <w:t>e</w:t>
      </w:r>
      <w:r w:rsidR="002E3C2E" w:rsidRPr="009B7389">
        <w:rPr>
          <w:sz w:val="20"/>
          <w:szCs w:val="20"/>
          <w:lang w:val="fr-FR"/>
        </w:rPr>
        <w:t xml:space="preserve">. </w:t>
      </w:r>
      <w:r w:rsidRPr="009B7389">
        <w:rPr>
          <w:sz w:val="20"/>
          <w:szCs w:val="20"/>
          <w:lang w:val="fr-FR"/>
        </w:rPr>
        <w:t xml:space="preserve">L’aldrine est un précurseur de la </w:t>
      </w:r>
      <w:r w:rsidR="002E3C2E" w:rsidRPr="009B7389">
        <w:rPr>
          <w:sz w:val="20"/>
          <w:szCs w:val="20"/>
          <w:lang w:val="fr-FR"/>
        </w:rPr>
        <w:t>dieldrin</w:t>
      </w:r>
      <w:r w:rsidRPr="009B7389">
        <w:rPr>
          <w:sz w:val="20"/>
          <w:szCs w:val="20"/>
          <w:lang w:val="fr-FR"/>
        </w:rPr>
        <w:t>e</w:t>
      </w:r>
      <w:r w:rsidR="002E3C2E" w:rsidRPr="009B7389">
        <w:rPr>
          <w:sz w:val="20"/>
          <w:szCs w:val="20"/>
          <w:lang w:val="fr-FR"/>
        </w:rPr>
        <w:t xml:space="preserve">, </w:t>
      </w:r>
      <w:r w:rsidRPr="009B7389">
        <w:rPr>
          <w:sz w:val="20"/>
          <w:szCs w:val="20"/>
          <w:lang w:val="fr-FR"/>
        </w:rPr>
        <w:t xml:space="preserve">qui est également inscrite à l’Annexe </w:t>
      </w:r>
      <w:r w:rsidR="002E3C2E" w:rsidRPr="009B7389">
        <w:rPr>
          <w:sz w:val="20"/>
          <w:szCs w:val="20"/>
          <w:lang w:val="fr-FR"/>
        </w:rPr>
        <w:t xml:space="preserve">A </w:t>
      </w:r>
      <w:r w:rsidRPr="009B7389">
        <w:rPr>
          <w:sz w:val="20"/>
          <w:szCs w:val="20"/>
          <w:lang w:val="fr-FR"/>
        </w:rPr>
        <w:t xml:space="preserve">à la Convention de </w:t>
      </w:r>
      <w:r w:rsidR="002E3C2E" w:rsidRPr="009B7389">
        <w:rPr>
          <w:sz w:val="20"/>
          <w:szCs w:val="20"/>
          <w:lang w:val="fr-FR"/>
        </w:rPr>
        <w:t>Stockholm</w:t>
      </w:r>
      <w:r w:rsidR="00211A2D" w:rsidRPr="009B7389">
        <w:rPr>
          <w:sz w:val="20"/>
          <w:szCs w:val="20"/>
          <w:lang w:val="fr-FR"/>
        </w:rPr>
        <w:t>,</w:t>
      </w:r>
      <w:r w:rsidRPr="009B7389">
        <w:rPr>
          <w:sz w:val="20"/>
          <w:szCs w:val="20"/>
          <w:lang w:val="fr-FR"/>
        </w:rPr>
        <w:t xml:space="preserve"> et les deux substances sont </w:t>
      </w:r>
      <w:r w:rsidR="00586997" w:rsidRPr="009B7389">
        <w:rPr>
          <w:sz w:val="20"/>
          <w:szCs w:val="20"/>
          <w:lang w:val="fr-FR"/>
        </w:rPr>
        <w:t xml:space="preserve">chimiquement </w:t>
      </w:r>
      <w:r w:rsidRPr="009B7389">
        <w:rPr>
          <w:sz w:val="20"/>
          <w:szCs w:val="20"/>
          <w:lang w:val="fr-FR"/>
        </w:rPr>
        <w:t>étroitement liées</w:t>
      </w:r>
      <w:r w:rsidR="002E3C2E" w:rsidRPr="009B7389">
        <w:rPr>
          <w:sz w:val="20"/>
          <w:szCs w:val="20"/>
          <w:lang w:val="fr-FR"/>
        </w:rPr>
        <w:t xml:space="preserve">. </w:t>
      </w:r>
      <w:r w:rsidRPr="009B7389">
        <w:rPr>
          <w:sz w:val="20"/>
          <w:szCs w:val="20"/>
          <w:lang w:val="fr-FR"/>
        </w:rPr>
        <w:t>Les résidus d’aldrine dans les sols et les plantes se volatilisent de la surface des sols ou se transforment lentement en dieldrine dans le sol</w:t>
      </w:r>
      <w:r w:rsidR="002E3C2E" w:rsidRPr="009B7389">
        <w:rPr>
          <w:color w:val="000000"/>
          <w:sz w:val="20"/>
          <w:szCs w:val="20"/>
          <w:lang w:val="fr-FR"/>
        </w:rPr>
        <w:t xml:space="preserve">. </w:t>
      </w:r>
      <w:r w:rsidRPr="009B7389">
        <w:rPr>
          <w:color w:val="000000"/>
          <w:sz w:val="20"/>
          <w:szCs w:val="20"/>
          <w:lang w:val="fr-FR"/>
        </w:rPr>
        <w:t>La bio</w:t>
      </w:r>
      <w:r w:rsidR="00C1054D" w:rsidRPr="009B7389">
        <w:rPr>
          <w:color w:val="000000"/>
          <w:sz w:val="20"/>
          <w:szCs w:val="20"/>
          <w:lang w:val="fr-FR"/>
        </w:rPr>
        <w:t>dégradation de l’</w:t>
      </w:r>
      <w:r w:rsidR="009B7389" w:rsidRPr="009B7389">
        <w:rPr>
          <w:color w:val="000000"/>
          <w:sz w:val="20"/>
          <w:szCs w:val="20"/>
          <w:lang w:val="fr-FR"/>
        </w:rPr>
        <w:t>aldrine</w:t>
      </w:r>
      <w:r w:rsidR="00C1054D" w:rsidRPr="009B7389">
        <w:rPr>
          <w:color w:val="000000"/>
          <w:sz w:val="20"/>
          <w:szCs w:val="20"/>
          <w:lang w:val="fr-FR"/>
        </w:rPr>
        <w:t xml:space="preserve"> devrait être lente et cette </w:t>
      </w:r>
      <w:r w:rsidR="00586997" w:rsidRPr="009B7389">
        <w:rPr>
          <w:color w:val="000000"/>
          <w:sz w:val="20"/>
          <w:szCs w:val="20"/>
          <w:lang w:val="fr-FR"/>
        </w:rPr>
        <w:t xml:space="preserve">substance </w:t>
      </w:r>
      <w:r w:rsidR="00C1054D" w:rsidRPr="009B7389">
        <w:rPr>
          <w:color w:val="000000"/>
          <w:sz w:val="20"/>
          <w:szCs w:val="20"/>
          <w:lang w:val="fr-FR"/>
        </w:rPr>
        <w:t>ne devrait pas s’infiltrer par lessivage dans les eaux souterraines</w:t>
      </w:r>
      <w:r w:rsidR="002E3C2E" w:rsidRPr="009B7389">
        <w:rPr>
          <w:color w:val="000000"/>
          <w:sz w:val="20"/>
          <w:szCs w:val="20"/>
          <w:lang w:val="fr-FR"/>
        </w:rPr>
        <w:t xml:space="preserve">. </w:t>
      </w:r>
      <w:r w:rsidR="00C1054D" w:rsidRPr="009B7389">
        <w:rPr>
          <w:color w:val="000000"/>
          <w:sz w:val="20"/>
          <w:szCs w:val="20"/>
          <w:lang w:val="fr-FR"/>
        </w:rPr>
        <w:t xml:space="preserve">Sa </w:t>
      </w:r>
      <w:r w:rsidR="006168A2" w:rsidRPr="009B7389">
        <w:rPr>
          <w:color w:val="000000"/>
          <w:sz w:val="20"/>
          <w:szCs w:val="20"/>
          <w:lang w:val="fr-FR"/>
        </w:rPr>
        <w:t>b</w:t>
      </w:r>
      <w:r w:rsidR="002E3C2E" w:rsidRPr="009B7389">
        <w:rPr>
          <w:color w:val="000000"/>
          <w:sz w:val="20"/>
          <w:szCs w:val="20"/>
          <w:lang w:val="fr-FR"/>
        </w:rPr>
        <w:t xml:space="preserve">ioconcentration </w:t>
      </w:r>
      <w:r w:rsidR="00C1054D" w:rsidRPr="009B7389">
        <w:rPr>
          <w:color w:val="000000"/>
          <w:sz w:val="20"/>
          <w:szCs w:val="20"/>
          <w:lang w:val="fr-FR"/>
        </w:rPr>
        <w:t>est significative, tout comme l’est son adsorption dans les sédiments</w:t>
      </w:r>
      <w:r w:rsidR="000A55F1" w:rsidRPr="009B7389">
        <w:rPr>
          <w:rStyle w:val="FootnoteReference"/>
          <w:color w:val="000000"/>
          <w:sz w:val="20"/>
          <w:szCs w:val="20"/>
          <w:lang w:val="fr-FR"/>
        </w:rPr>
        <w:footnoteReference w:customMarkFollows="1" w:id="7"/>
        <w:t>6</w:t>
      </w:r>
      <w:r w:rsidR="00C1054D" w:rsidRPr="009B7389">
        <w:rPr>
          <w:rStyle w:val="FootnoteReference"/>
          <w:color w:val="000000"/>
          <w:sz w:val="20"/>
          <w:szCs w:val="20"/>
          <w:vertAlign w:val="baseline"/>
          <w:lang w:val="fr-FR"/>
        </w:rPr>
        <w:t>.</w:t>
      </w:r>
    </w:p>
    <w:p w:rsidR="00813E84" w:rsidRPr="009B7389" w:rsidRDefault="002E3C2E">
      <w:pPr>
        <w:pStyle w:val="Heading4"/>
        <w:tabs>
          <w:tab w:val="clear" w:pos="1154"/>
        </w:tabs>
        <w:spacing w:before="240" w:after="120"/>
        <w:ind w:left="1134" w:hanging="567"/>
        <w:rPr>
          <w:lang w:val="fr-FR"/>
        </w:rPr>
      </w:pPr>
      <w:r w:rsidRPr="009B7389">
        <w:rPr>
          <w:lang w:val="fr-FR"/>
        </w:rPr>
        <w:t>Production</w:t>
      </w:r>
    </w:p>
    <w:p w:rsidR="00A138DE" w:rsidRPr="009B7389" w:rsidRDefault="00C1054D">
      <w:pPr>
        <w:numPr>
          <w:ilvl w:val="0"/>
          <w:numId w:val="13"/>
        </w:numPr>
        <w:tabs>
          <w:tab w:val="left" w:pos="1701"/>
        </w:tabs>
        <w:suppressAutoHyphens/>
        <w:snapToGrid w:val="0"/>
        <w:spacing w:after="120"/>
        <w:ind w:left="1134" w:right="425"/>
        <w:rPr>
          <w:sz w:val="20"/>
          <w:szCs w:val="20"/>
          <w:lang w:val="fr-FR"/>
        </w:rPr>
      </w:pPr>
      <w:r w:rsidRPr="009B7389">
        <w:rPr>
          <w:sz w:val="20"/>
          <w:szCs w:val="20"/>
          <w:lang w:val="fr-FR"/>
        </w:rPr>
        <w:t>L’</w:t>
      </w:r>
      <w:r w:rsidR="009B7389" w:rsidRPr="009B7389">
        <w:rPr>
          <w:sz w:val="20"/>
          <w:szCs w:val="20"/>
          <w:lang w:val="fr-FR"/>
        </w:rPr>
        <w:t>aldrine</w:t>
      </w:r>
      <w:r w:rsidRPr="009B7389">
        <w:rPr>
          <w:sz w:val="20"/>
          <w:szCs w:val="20"/>
          <w:lang w:val="fr-FR"/>
        </w:rPr>
        <w:t xml:space="preserve"> a été fabriquée aux États-Unis par la </w:t>
      </w:r>
      <w:r w:rsidR="002E3C2E" w:rsidRPr="009B7389">
        <w:rPr>
          <w:sz w:val="20"/>
          <w:szCs w:val="20"/>
          <w:lang w:val="fr-FR"/>
        </w:rPr>
        <w:t>Shell International Chemical Company</w:t>
      </w:r>
      <w:r w:rsidRPr="009B7389">
        <w:rPr>
          <w:sz w:val="20"/>
          <w:szCs w:val="20"/>
          <w:lang w:val="fr-FR"/>
        </w:rPr>
        <w:t>. La</w:t>
      </w:r>
      <w:r w:rsidR="007C3818" w:rsidRPr="009B7389">
        <w:rPr>
          <w:sz w:val="20"/>
          <w:szCs w:val="20"/>
          <w:lang w:val="fr-FR"/>
        </w:rPr>
        <w:t xml:space="preserve"> </w:t>
      </w:r>
      <w:r w:rsidRPr="009B7389">
        <w:rPr>
          <w:sz w:val="20"/>
          <w:szCs w:val="20"/>
          <w:lang w:val="fr-FR"/>
        </w:rPr>
        <w:t xml:space="preserve">production a cessé en </w:t>
      </w:r>
      <w:r w:rsidR="0010150F" w:rsidRPr="009B7389">
        <w:rPr>
          <w:sz w:val="20"/>
          <w:szCs w:val="20"/>
          <w:lang w:val="fr-FR"/>
        </w:rPr>
        <w:t xml:space="preserve">1985, </w:t>
      </w:r>
      <w:r w:rsidR="00586997" w:rsidRPr="009B7389">
        <w:rPr>
          <w:sz w:val="20"/>
          <w:szCs w:val="20"/>
          <w:lang w:val="fr-FR"/>
        </w:rPr>
        <w:t xml:space="preserve">et son homologation a été retirée </w:t>
      </w:r>
      <w:r w:rsidR="0010150F" w:rsidRPr="009B7389">
        <w:rPr>
          <w:sz w:val="20"/>
          <w:szCs w:val="20"/>
          <w:lang w:val="fr-FR"/>
        </w:rPr>
        <w:t xml:space="preserve">par l’Agence américaine de protection de l’environnement </w:t>
      </w:r>
      <w:r w:rsidR="002E3C2E" w:rsidRPr="009B7389">
        <w:rPr>
          <w:sz w:val="20"/>
          <w:szCs w:val="20"/>
          <w:lang w:val="fr-FR"/>
        </w:rPr>
        <w:t xml:space="preserve">(EPA) </w:t>
      </w:r>
      <w:r w:rsidR="0010150F" w:rsidRPr="009B7389">
        <w:rPr>
          <w:sz w:val="20"/>
          <w:szCs w:val="20"/>
          <w:lang w:val="fr-FR"/>
        </w:rPr>
        <w:t xml:space="preserve">en </w:t>
      </w:r>
      <w:r w:rsidR="002E3C2E" w:rsidRPr="009B7389">
        <w:rPr>
          <w:sz w:val="20"/>
          <w:szCs w:val="20"/>
          <w:lang w:val="fr-FR"/>
        </w:rPr>
        <w:t xml:space="preserve">1987. </w:t>
      </w:r>
      <w:r w:rsidR="002824A9" w:rsidRPr="009B7389">
        <w:rPr>
          <w:sz w:val="20"/>
          <w:szCs w:val="20"/>
          <w:lang w:val="fr-FR"/>
        </w:rPr>
        <w:t xml:space="preserve">L’aldrine a été interdite dans la plupart des pays au début des années 1970 et il n’y a </w:t>
      </w:r>
      <w:r w:rsidR="00586997" w:rsidRPr="009B7389">
        <w:rPr>
          <w:sz w:val="20"/>
          <w:szCs w:val="20"/>
          <w:lang w:val="fr-FR"/>
        </w:rPr>
        <w:t xml:space="preserve">actuellement </w:t>
      </w:r>
      <w:r w:rsidR="002824A9" w:rsidRPr="009B7389">
        <w:rPr>
          <w:sz w:val="20"/>
          <w:szCs w:val="20"/>
          <w:lang w:val="fr-FR"/>
        </w:rPr>
        <w:t>aucune production connue de cette substance chimique</w:t>
      </w:r>
      <w:r w:rsidR="002E3C2E" w:rsidRPr="009B7389">
        <w:rPr>
          <w:sz w:val="20"/>
          <w:szCs w:val="20"/>
          <w:lang w:val="fr-FR"/>
        </w:rPr>
        <w:t xml:space="preserve">. </w:t>
      </w:r>
      <w:r w:rsidR="002824A9" w:rsidRPr="009B7389">
        <w:rPr>
          <w:sz w:val="20"/>
          <w:szCs w:val="20"/>
          <w:lang w:val="fr-FR"/>
        </w:rPr>
        <w:t>L’</w:t>
      </w:r>
      <w:r w:rsidR="009B7389" w:rsidRPr="009B7389">
        <w:rPr>
          <w:sz w:val="20"/>
          <w:szCs w:val="20"/>
          <w:lang w:val="fr-FR"/>
        </w:rPr>
        <w:t>aldrine</w:t>
      </w:r>
      <w:r w:rsidR="002824A9" w:rsidRPr="009B7389">
        <w:rPr>
          <w:sz w:val="20"/>
          <w:szCs w:val="20"/>
          <w:lang w:val="fr-FR"/>
        </w:rPr>
        <w:t xml:space="preserve"> est inscrite à l’Annexe A à la Convention de </w:t>
      </w:r>
      <w:r w:rsidR="007C3818" w:rsidRPr="009B7389">
        <w:rPr>
          <w:sz w:val="20"/>
          <w:szCs w:val="20"/>
          <w:lang w:val="fr-FR"/>
        </w:rPr>
        <w:t xml:space="preserve">Stockholm </w:t>
      </w:r>
      <w:r w:rsidR="0089550B" w:rsidRPr="009B7389">
        <w:rPr>
          <w:sz w:val="20"/>
          <w:szCs w:val="20"/>
          <w:lang w:val="fr-FR"/>
        </w:rPr>
        <w:t>(</w:t>
      </w:r>
      <w:r w:rsidR="002824A9" w:rsidRPr="009B7389">
        <w:rPr>
          <w:sz w:val="20"/>
          <w:szCs w:val="20"/>
          <w:lang w:val="fr-FR"/>
        </w:rPr>
        <w:t>« É</w:t>
      </w:r>
      <w:r w:rsidR="0089550B" w:rsidRPr="009B7389">
        <w:rPr>
          <w:sz w:val="20"/>
          <w:szCs w:val="20"/>
          <w:lang w:val="fr-FR"/>
        </w:rPr>
        <w:t>limination</w:t>
      </w:r>
      <w:r w:rsidR="002824A9" w:rsidRPr="009B7389">
        <w:rPr>
          <w:sz w:val="20"/>
          <w:szCs w:val="20"/>
          <w:lang w:val="fr-FR"/>
        </w:rPr>
        <w:t> »</w:t>
      </w:r>
      <w:r w:rsidR="0089550B" w:rsidRPr="009B7389">
        <w:rPr>
          <w:sz w:val="20"/>
          <w:szCs w:val="20"/>
          <w:lang w:val="fr-FR"/>
        </w:rPr>
        <w:t>)</w:t>
      </w:r>
      <w:r w:rsidR="00884F51" w:rsidRPr="009B7389">
        <w:rPr>
          <w:sz w:val="20"/>
          <w:szCs w:val="20"/>
          <w:lang w:val="fr-FR"/>
        </w:rPr>
        <w:t xml:space="preserve">, </w:t>
      </w:r>
      <w:r w:rsidR="002824A9" w:rsidRPr="009B7389">
        <w:rPr>
          <w:sz w:val="20"/>
          <w:szCs w:val="20"/>
          <w:lang w:val="fr-FR"/>
        </w:rPr>
        <w:t>sans aucune dérogation spécifique concernant sa production</w:t>
      </w:r>
      <w:r w:rsidR="002E3C2E" w:rsidRPr="009B7389">
        <w:rPr>
          <w:sz w:val="20"/>
          <w:szCs w:val="20"/>
          <w:lang w:val="fr-FR"/>
        </w:rPr>
        <w:t>.</w:t>
      </w:r>
      <w:r w:rsidR="00C460EF" w:rsidRPr="009B7389">
        <w:rPr>
          <w:sz w:val="20"/>
          <w:szCs w:val="20"/>
          <w:lang w:val="fr-FR"/>
        </w:rPr>
        <w:t xml:space="preserve"> </w:t>
      </w:r>
    </w:p>
    <w:p w:rsidR="00813E84" w:rsidRPr="009B7389" w:rsidRDefault="002824A9">
      <w:pPr>
        <w:pStyle w:val="Heading4"/>
        <w:tabs>
          <w:tab w:val="clear" w:pos="1154"/>
        </w:tabs>
        <w:spacing w:before="240" w:after="120"/>
        <w:ind w:left="1134" w:hanging="567"/>
        <w:rPr>
          <w:lang w:val="fr-FR"/>
        </w:rPr>
      </w:pPr>
      <w:r w:rsidRPr="009B7389">
        <w:rPr>
          <w:lang w:val="fr-FR"/>
        </w:rPr>
        <w:t>Utilisation</w:t>
      </w:r>
    </w:p>
    <w:p w:rsidR="004737D2" w:rsidRPr="009B7389" w:rsidRDefault="002824A9">
      <w:pPr>
        <w:numPr>
          <w:ilvl w:val="0"/>
          <w:numId w:val="13"/>
        </w:numPr>
        <w:tabs>
          <w:tab w:val="left" w:pos="1701"/>
        </w:tabs>
        <w:suppressAutoHyphens/>
        <w:snapToGrid w:val="0"/>
        <w:spacing w:after="120"/>
        <w:ind w:left="1134" w:right="425"/>
        <w:rPr>
          <w:sz w:val="20"/>
          <w:szCs w:val="20"/>
          <w:lang w:val="fr-FR"/>
        </w:rPr>
      </w:pPr>
      <w:r w:rsidRPr="009B7389">
        <w:rPr>
          <w:sz w:val="20"/>
          <w:szCs w:val="20"/>
          <w:lang w:val="fr-FR"/>
        </w:rPr>
        <w:t xml:space="preserve">L’aldrine a été utilisée dans le monde entier jusqu’au début des années 1970 pour lutter contre les </w:t>
      </w:r>
      <w:r w:rsidR="007C693D" w:rsidRPr="009B7389">
        <w:rPr>
          <w:sz w:val="20"/>
          <w:szCs w:val="20"/>
          <w:lang w:val="fr-FR"/>
        </w:rPr>
        <w:t>ravageurs du sol, tels que les chrysomèles des racines du maïs, les larves de taupins, les charançons aquatiques du riz et les sauterelles</w:t>
      </w:r>
      <w:r w:rsidR="002E3C2E" w:rsidRPr="009B7389">
        <w:rPr>
          <w:sz w:val="20"/>
          <w:szCs w:val="20"/>
          <w:lang w:val="fr-FR"/>
        </w:rPr>
        <w:t xml:space="preserve">. </w:t>
      </w:r>
      <w:r w:rsidR="007C693D" w:rsidRPr="009B7389">
        <w:rPr>
          <w:sz w:val="20"/>
          <w:szCs w:val="20"/>
          <w:lang w:val="fr-FR"/>
        </w:rPr>
        <w:t xml:space="preserve">Elle </w:t>
      </w:r>
      <w:r w:rsidR="00586997" w:rsidRPr="009B7389">
        <w:rPr>
          <w:sz w:val="20"/>
          <w:szCs w:val="20"/>
          <w:lang w:val="fr-FR"/>
        </w:rPr>
        <w:t xml:space="preserve">a </w:t>
      </w:r>
      <w:r w:rsidR="007C693D" w:rsidRPr="009B7389">
        <w:rPr>
          <w:sz w:val="20"/>
          <w:szCs w:val="20"/>
          <w:lang w:val="fr-FR"/>
        </w:rPr>
        <w:t xml:space="preserve">également </w:t>
      </w:r>
      <w:r w:rsidR="00586997" w:rsidRPr="009B7389">
        <w:rPr>
          <w:sz w:val="20"/>
          <w:szCs w:val="20"/>
          <w:lang w:val="fr-FR"/>
        </w:rPr>
        <w:t xml:space="preserve">été </w:t>
      </w:r>
      <w:r w:rsidR="007C693D" w:rsidRPr="009B7389">
        <w:rPr>
          <w:sz w:val="20"/>
          <w:szCs w:val="20"/>
          <w:lang w:val="fr-FR"/>
        </w:rPr>
        <w:t>utilisée pour protéger les structures en bois et les revêtements en plastique et en caoutchouc des câbles électriques et de télécommunication</w:t>
      </w:r>
      <w:r w:rsidR="002E3C2E" w:rsidRPr="009B7389">
        <w:rPr>
          <w:sz w:val="20"/>
          <w:szCs w:val="20"/>
          <w:lang w:val="fr-FR"/>
        </w:rPr>
        <w:t xml:space="preserve"> (ATSDR, 2002</w:t>
      </w:r>
      <w:r w:rsidR="007C693D" w:rsidRPr="009B7389">
        <w:rPr>
          <w:sz w:val="20"/>
          <w:szCs w:val="20"/>
          <w:lang w:val="fr-FR"/>
        </w:rPr>
        <w:t> </w:t>
      </w:r>
      <w:r w:rsidR="002E3C2E" w:rsidRPr="009B7389">
        <w:rPr>
          <w:sz w:val="20"/>
          <w:szCs w:val="20"/>
          <w:lang w:val="fr-FR"/>
        </w:rPr>
        <w:t xml:space="preserve">; UNEP, 2002a). </w:t>
      </w:r>
      <w:r w:rsidR="007C693D" w:rsidRPr="009B7389">
        <w:rPr>
          <w:sz w:val="20"/>
          <w:szCs w:val="20"/>
          <w:lang w:val="fr-FR"/>
        </w:rPr>
        <w:t xml:space="preserve">En </w:t>
      </w:r>
      <w:r w:rsidR="002E3C2E" w:rsidRPr="009B7389">
        <w:rPr>
          <w:sz w:val="20"/>
          <w:szCs w:val="20"/>
          <w:lang w:val="fr-FR"/>
        </w:rPr>
        <w:t xml:space="preserve">1966, </w:t>
      </w:r>
      <w:r w:rsidR="007C693D" w:rsidRPr="009B7389">
        <w:rPr>
          <w:sz w:val="20"/>
          <w:szCs w:val="20"/>
          <w:lang w:val="fr-FR"/>
        </w:rPr>
        <w:t>l’utilisation d’</w:t>
      </w:r>
      <w:r w:rsidR="002E3C2E" w:rsidRPr="009B7389">
        <w:rPr>
          <w:sz w:val="20"/>
          <w:szCs w:val="20"/>
          <w:lang w:val="fr-FR"/>
        </w:rPr>
        <w:t>aldrin</w:t>
      </w:r>
      <w:r w:rsidR="007C693D" w:rsidRPr="009B7389">
        <w:rPr>
          <w:sz w:val="20"/>
          <w:szCs w:val="20"/>
          <w:lang w:val="fr-FR"/>
        </w:rPr>
        <w:t>e aux États-Unis culmina pour atteindre 8 </w:t>
      </w:r>
      <w:r w:rsidR="002E3C2E" w:rsidRPr="009B7389">
        <w:rPr>
          <w:sz w:val="20"/>
          <w:szCs w:val="20"/>
          <w:lang w:val="fr-FR"/>
        </w:rPr>
        <w:t>550 tonnes</w:t>
      </w:r>
      <w:r w:rsidR="00A26AB6" w:rsidRPr="009B7389">
        <w:rPr>
          <w:sz w:val="20"/>
          <w:szCs w:val="20"/>
          <w:lang w:val="fr-FR"/>
        </w:rPr>
        <w:t xml:space="preserve"> </w:t>
      </w:r>
      <w:r w:rsidR="007C693D" w:rsidRPr="009B7389">
        <w:rPr>
          <w:sz w:val="20"/>
          <w:szCs w:val="20"/>
          <w:lang w:val="fr-FR"/>
        </w:rPr>
        <w:t xml:space="preserve">mais en </w:t>
      </w:r>
      <w:r w:rsidR="002E3C2E" w:rsidRPr="009B7389">
        <w:rPr>
          <w:sz w:val="20"/>
          <w:szCs w:val="20"/>
          <w:lang w:val="fr-FR"/>
        </w:rPr>
        <w:t>1970</w:t>
      </w:r>
      <w:r w:rsidR="00A26AB6" w:rsidRPr="009B7389">
        <w:rPr>
          <w:sz w:val="20"/>
          <w:szCs w:val="20"/>
          <w:lang w:val="fr-FR"/>
        </w:rPr>
        <w:t xml:space="preserve"> </w:t>
      </w:r>
      <w:r w:rsidR="007C693D" w:rsidRPr="009B7389">
        <w:rPr>
          <w:sz w:val="20"/>
          <w:szCs w:val="20"/>
          <w:lang w:val="fr-FR"/>
        </w:rPr>
        <w:t>elle avait chuté à 4 </w:t>
      </w:r>
      <w:r w:rsidR="002E3C2E" w:rsidRPr="009B7389">
        <w:rPr>
          <w:sz w:val="20"/>
          <w:szCs w:val="20"/>
          <w:lang w:val="fr-FR"/>
        </w:rPr>
        <w:t>720 tonnes (ATSDR, 2002</w:t>
      </w:r>
      <w:r w:rsidR="007C693D" w:rsidRPr="009B7389">
        <w:rPr>
          <w:sz w:val="20"/>
          <w:szCs w:val="20"/>
          <w:lang w:val="fr-FR"/>
        </w:rPr>
        <w:t> </w:t>
      </w:r>
      <w:r w:rsidR="002E3C2E" w:rsidRPr="009B7389">
        <w:rPr>
          <w:sz w:val="20"/>
          <w:szCs w:val="20"/>
          <w:lang w:val="fr-FR"/>
        </w:rPr>
        <w:t xml:space="preserve">; </w:t>
      </w:r>
      <w:r w:rsidR="007C693D" w:rsidRPr="009B7389">
        <w:rPr>
          <w:sz w:val="20"/>
          <w:szCs w:val="20"/>
          <w:lang w:val="fr-FR"/>
        </w:rPr>
        <w:t>PNUE</w:t>
      </w:r>
      <w:r w:rsidR="002E3C2E" w:rsidRPr="009B7389">
        <w:rPr>
          <w:sz w:val="20"/>
          <w:szCs w:val="20"/>
          <w:lang w:val="fr-FR"/>
        </w:rPr>
        <w:t xml:space="preserve">, 2003d). </w:t>
      </w:r>
      <w:r w:rsidR="00EB7E5D" w:rsidRPr="009B7389">
        <w:rPr>
          <w:sz w:val="20"/>
          <w:szCs w:val="20"/>
          <w:lang w:val="fr-FR"/>
        </w:rPr>
        <w:t>A</w:t>
      </w:r>
      <w:r w:rsidR="00BA5106" w:rsidRPr="009B7389">
        <w:rPr>
          <w:sz w:val="20"/>
          <w:szCs w:val="20"/>
          <w:lang w:val="fr-FR"/>
        </w:rPr>
        <w:t xml:space="preserve">ucune dérogation spécifique concernant l’utilisation de cette substance chimique </w:t>
      </w:r>
      <w:r w:rsidR="00EB7E5D" w:rsidRPr="009B7389">
        <w:rPr>
          <w:sz w:val="20"/>
          <w:szCs w:val="20"/>
          <w:lang w:val="fr-FR"/>
        </w:rPr>
        <w:t xml:space="preserve">n’est prévue par </w:t>
      </w:r>
      <w:r w:rsidR="00BA5106" w:rsidRPr="009B7389">
        <w:rPr>
          <w:sz w:val="20"/>
          <w:szCs w:val="20"/>
          <w:lang w:val="fr-FR"/>
        </w:rPr>
        <w:t xml:space="preserve">la Convention de </w:t>
      </w:r>
      <w:r w:rsidR="002E3C2E" w:rsidRPr="009B7389">
        <w:rPr>
          <w:sz w:val="20"/>
          <w:szCs w:val="20"/>
          <w:lang w:val="fr-FR"/>
        </w:rPr>
        <w:t xml:space="preserve">Stockholm </w:t>
      </w:r>
      <w:r w:rsidR="00C87A4E" w:rsidRPr="009B7389">
        <w:rPr>
          <w:sz w:val="20"/>
          <w:szCs w:val="20"/>
          <w:lang w:val="fr-FR"/>
        </w:rPr>
        <w:t>(</w:t>
      </w:r>
      <w:r w:rsidR="00BA5106" w:rsidRPr="009B7389">
        <w:rPr>
          <w:sz w:val="20"/>
          <w:szCs w:val="20"/>
          <w:lang w:val="fr-FR"/>
        </w:rPr>
        <w:t>les dérogations antérieures ont expiré</w:t>
      </w:r>
      <w:r w:rsidR="00C87A4E" w:rsidRPr="009B7389">
        <w:rPr>
          <w:sz w:val="20"/>
          <w:szCs w:val="20"/>
          <w:lang w:val="fr-FR"/>
        </w:rPr>
        <w:t>)</w:t>
      </w:r>
      <w:r w:rsidR="002E3C2E" w:rsidRPr="009B7389">
        <w:rPr>
          <w:sz w:val="20"/>
          <w:szCs w:val="20"/>
          <w:lang w:val="fr-FR"/>
        </w:rPr>
        <w:t>.</w:t>
      </w:r>
      <w:r w:rsidR="00C460EF" w:rsidRPr="009B7389">
        <w:rPr>
          <w:sz w:val="20"/>
          <w:szCs w:val="20"/>
          <w:lang w:val="fr-FR"/>
        </w:rPr>
        <w:t xml:space="preserve"> </w:t>
      </w:r>
    </w:p>
    <w:p w:rsidR="004737D2" w:rsidRPr="009B7389" w:rsidRDefault="00BA5106">
      <w:pPr>
        <w:numPr>
          <w:ilvl w:val="0"/>
          <w:numId w:val="13"/>
        </w:numPr>
        <w:tabs>
          <w:tab w:val="left" w:pos="1701"/>
        </w:tabs>
        <w:suppressAutoHyphens/>
        <w:snapToGrid w:val="0"/>
        <w:spacing w:after="120"/>
        <w:ind w:left="1134" w:right="425"/>
        <w:rPr>
          <w:sz w:val="20"/>
          <w:szCs w:val="20"/>
          <w:lang w:val="fr-FR"/>
        </w:rPr>
      </w:pPr>
      <w:r w:rsidRPr="009B7389">
        <w:rPr>
          <w:sz w:val="20"/>
          <w:szCs w:val="20"/>
          <w:lang w:val="fr-FR"/>
        </w:rPr>
        <w:t>Sur le terrain, on peut trouver de l’aldrine comme ingrédient dans c</w:t>
      </w:r>
      <w:r w:rsidR="00586997" w:rsidRPr="009B7389">
        <w:rPr>
          <w:sz w:val="20"/>
          <w:szCs w:val="20"/>
          <w:lang w:val="fr-FR"/>
        </w:rPr>
        <w:t>ertaines formulations tels que d</w:t>
      </w:r>
      <w:r w:rsidRPr="009B7389">
        <w:rPr>
          <w:sz w:val="20"/>
          <w:szCs w:val="20"/>
          <w:lang w:val="fr-FR"/>
        </w:rPr>
        <w:t>es concentrés émulsifiables auxquels on a ajouté de l’épichlorydrine pour retarder la corrosion et inhiber la dé</w:t>
      </w:r>
      <w:r w:rsidR="00586997" w:rsidRPr="009B7389">
        <w:rPr>
          <w:sz w:val="20"/>
          <w:szCs w:val="20"/>
          <w:lang w:val="fr-FR"/>
        </w:rPr>
        <w:t>s</w:t>
      </w:r>
      <w:r w:rsidRPr="009B7389">
        <w:rPr>
          <w:sz w:val="20"/>
          <w:szCs w:val="20"/>
          <w:lang w:val="fr-FR"/>
        </w:rPr>
        <w:t>hydroch</w:t>
      </w:r>
      <w:r w:rsidR="00586997" w:rsidRPr="009B7389">
        <w:rPr>
          <w:sz w:val="20"/>
          <w:szCs w:val="20"/>
          <w:lang w:val="fr-FR"/>
        </w:rPr>
        <w:t>l</w:t>
      </w:r>
      <w:r w:rsidRPr="009B7389">
        <w:rPr>
          <w:sz w:val="20"/>
          <w:szCs w:val="20"/>
          <w:lang w:val="fr-FR"/>
        </w:rPr>
        <w:t>oration</w:t>
      </w:r>
      <w:r w:rsidR="0044683F" w:rsidRPr="009B7389">
        <w:rPr>
          <w:sz w:val="20"/>
          <w:szCs w:val="20"/>
          <w:lang w:val="fr-FR"/>
        </w:rPr>
        <w:t xml:space="preserve">, </w:t>
      </w:r>
      <w:r w:rsidR="00586997" w:rsidRPr="009B7389">
        <w:rPr>
          <w:sz w:val="20"/>
          <w:szCs w:val="20"/>
          <w:lang w:val="fr-FR"/>
        </w:rPr>
        <w:t>et d</w:t>
      </w:r>
      <w:r w:rsidRPr="009B7389">
        <w:rPr>
          <w:sz w:val="20"/>
          <w:szCs w:val="20"/>
          <w:lang w:val="fr-FR"/>
        </w:rPr>
        <w:t xml:space="preserve">es poudres mouillables </w:t>
      </w:r>
      <w:r w:rsidR="002E3C2E" w:rsidRPr="009B7389">
        <w:rPr>
          <w:sz w:val="20"/>
          <w:szCs w:val="20"/>
          <w:lang w:val="fr-FR"/>
        </w:rPr>
        <w:t xml:space="preserve">40-70 </w:t>
      </w:r>
      <w:r w:rsidRPr="009B7389">
        <w:rPr>
          <w:sz w:val="20"/>
          <w:szCs w:val="20"/>
          <w:lang w:val="fr-FR"/>
        </w:rPr>
        <w:t xml:space="preserve"> pour cent auxquelles on a ajouté de l’urée pour empêcher la déshydrochloration par certains </w:t>
      </w:r>
      <w:r w:rsidR="00A10C4C" w:rsidRPr="009B7389">
        <w:rPr>
          <w:sz w:val="20"/>
          <w:szCs w:val="20"/>
          <w:lang w:val="fr-FR"/>
        </w:rPr>
        <w:t>supports</w:t>
      </w:r>
      <w:r w:rsidR="002E3C2E" w:rsidRPr="009B7389">
        <w:rPr>
          <w:sz w:val="20"/>
          <w:szCs w:val="20"/>
          <w:lang w:val="fr-FR"/>
        </w:rPr>
        <w:t xml:space="preserve">. </w:t>
      </w:r>
    </w:p>
    <w:p w:rsidR="00813E84" w:rsidRPr="009B7389" w:rsidRDefault="00CA2580">
      <w:pPr>
        <w:pStyle w:val="Heading4"/>
        <w:tabs>
          <w:tab w:val="clear" w:pos="1154"/>
        </w:tabs>
        <w:spacing w:before="240" w:after="120"/>
        <w:ind w:left="1134" w:hanging="567"/>
        <w:rPr>
          <w:lang w:val="fr-FR"/>
        </w:rPr>
      </w:pPr>
      <w:r w:rsidRPr="009B7389">
        <w:rPr>
          <w:lang w:val="fr-FR"/>
        </w:rPr>
        <w:t>Déchets</w:t>
      </w:r>
    </w:p>
    <w:p w:rsidR="004737D2" w:rsidRPr="009B7389" w:rsidRDefault="00CA2580">
      <w:pPr>
        <w:numPr>
          <w:ilvl w:val="0"/>
          <w:numId w:val="13"/>
        </w:numPr>
        <w:tabs>
          <w:tab w:val="left" w:pos="1701"/>
        </w:tabs>
        <w:suppressAutoHyphens/>
        <w:snapToGrid w:val="0"/>
        <w:spacing w:after="120"/>
        <w:ind w:left="1134" w:right="425"/>
        <w:rPr>
          <w:sz w:val="20"/>
          <w:szCs w:val="20"/>
          <w:lang w:val="fr-FR"/>
        </w:rPr>
      </w:pPr>
      <w:r w:rsidRPr="009B7389">
        <w:rPr>
          <w:sz w:val="20"/>
          <w:szCs w:val="20"/>
          <w:lang w:val="fr-FR"/>
        </w:rPr>
        <w:t>Conformément à leurs plans nationaux de mise en œuvre</w:t>
      </w:r>
      <w:r w:rsidR="00586997" w:rsidRPr="009B7389">
        <w:rPr>
          <w:sz w:val="20"/>
          <w:szCs w:val="20"/>
          <w:lang w:val="fr-FR"/>
        </w:rPr>
        <w:t xml:space="preserve"> de la Convention de Stockholm</w:t>
      </w:r>
      <w:r w:rsidRPr="009B7389">
        <w:rPr>
          <w:sz w:val="20"/>
          <w:szCs w:val="20"/>
          <w:lang w:val="fr-FR"/>
        </w:rPr>
        <w:t>, les P</w:t>
      </w:r>
      <w:r w:rsidR="002E3C2E" w:rsidRPr="009B7389">
        <w:rPr>
          <w:sz w:val="20"/>
          <w:szCs w:val="20"/>
          <w:lang w:val="fr-FR"/>
        </w:rPr>
        <w:t>arties</w:t>
      </w:r>
      <w:r w:rsidRPr="009B7389">
        <w:rPr>
          <w:sz w:val="20"/>
          <w:szCs w:val="20"/>
          <w:lang w:val="fr-FR"/>
        </w:rPr>
        <w:t xml:space="preserve"> ont signalé peu de stocks d’aldrine. L</w:t>
      </w:r>
      <w:r w:rsidR="00586997" w:rsidRPr="009B7389">
        <w:rPr>
          <w:sz w:val="20"/>
          <w:szCs w:val="20"/>
          <w:lang w:val="fr-FR"/>
        </w:rPr>
        <w:t>es déchets d’aldrine,</w:t>
      </w:r>
      <w:r w:rsidRPr="009B7389">
        <w:rPr>
          <w:sz w:val="20"/>
          <w:szCs w:val="20"/>
          <w:lang w:val="fr-FR"/>
        </w:rPr>
        <w:t xml:space="preserve"> sous la forme de pesticide périmé</w:t>
      </w:r>
      <w:r w:rsidR="006700AF" w:rsidRPr="009B7389">
        <w:rPr>
          <w:sz w:val="20"/>
          <w:szCs w:val="20"/>
          <w:lang w:val="fr-FR"/>
        </w:rPr>
        <w:t>,</w:t>
      </w:r>
      <w:r w:rsidR="008C4703" w:rsidRPr="009B7389">
        <w:rPr>
          <w:sz w:val="20"/>
          <w:szCs w:val="20"/>
          <w:lang w:val="fr-FR"/>
        </w:rPr>
        <w:t xml:space="preserve"> </w:t>
      </w:r>
      <w:r w:rsidRPr="009B7389">
        <w:rPr>
          <w:sz w:val="20"/>
          <w:szCs w:val="20"/>
          <w:lang w:val="fr-FR"/>
        </w:rPr>
        <w:t>peuvent se trouver dans :</w:t>
      </w:r>
    </w:p>
    <w:p w:rsidR="004737D2" w:rsidRPr="009B7389" w:rsidRDefault="0015304F">
      <w:pPr>
        <w:tabs>
          <w:tab w:val="left" w:pos="2268"/>
        </w:tabs>
        <w:suppressAutoHyphens/>
        <w:snapToGrid w:val="0"/>
        <w:spacing w:after="120"/>
        <w:ind w:left="1134" w:right="425" w:firstLine="567"/>
        <w:rPr>
          <w:sz w:val="20"/>
          <w:szCs w:val="20"/>
          <w:lang w:val="fr-FR"/>
        </w:rPr>
      </w:pPr>
      <w:r w:rsidRPr="009B7389">
        <w:rPr>
          <w:sz w:val="20"/>
          <w:szCs w:val="20"/>
          <w:lang w:val="fr-FR"/>
        </w:rPr>
        <w:t>a)</w:t>
      </w:r>
      <w:r w:rsidRPr="009B7389">
        <w:rPr>
          <w:sz w:val="20"/>
          <w:szCs w:val="20"/>
          <w:lang w:val="fr-FR"/>
        </w:rPr>
        <w:tab/>
      </w:r>
      <w:r w:rsidR="00CA2580" w:rsidRPr="009B7389">
        <w:rPr>
          <w:sz w:val="20"/>
          <w:szCs w:val="20"/>
          <w:lang w:val="fr-FR"/>
        </w:rPr>
        <w:t>les stocks de pesticides périmés </w:t>
      </w:r>
      <w:r w:rsidRPr="009B7389">
        <w:rPr>
          <w:sz w:val="20"/>
          <w:szCs w:val="20"/>
          <w:lang w:val="fr-FR"/>
        </w:rPr>
        <w:t>;</w:t>
      </w:r>
    </w:p>
    <w:p w:rsidR="004737D2" w:rsidRPr="009B7389" w:rsidRDefault="0015304F">
      <w:pPr>
        <w:tabs>
          <w:tab w:val="left" w:pos="2268"/>
        </w:tabs>
        <w:suppressAutoHyphens/>
        <w:snapToGrid w:val="0"/>
        <w:spacing w:after="120"/>
        <w:ind w:left="1134" w:right="425" w:firstLine="567"/>
        <w:rPr>
          <w:sz w:val="20"/>
          <w:szCs w:val="20"/>
          <w:lang w:val="fr-FR"/>
        </w:rPr>
      </w:pPr>
      <w:r w:rsidRPr="009B7389">
        <w:rPr>
          <w:sz w:val="20"/>
          <w:szCs w:val="20"/>
          <w:lang w:val="fr-FR"/>
        </w:rPr>
        <w:t>b)</w:t>
      </w:r>
      <w:r w:rsidRPr="009B7389">
        <w:rPr>
          <w:sz w:val="20"/>
          <w:szCs w:val="20"/>
          <w:lang w:val="fr-FR"/>
        </w:rPr>
        <w:tab/>
      </w:r>
      <w:r w:rsidR="00CA2580" w:rsidRPr="009B7389">
        <w:rPr>
          <w:sz w:val="20"/>
          <w:szCs w:val="20"/>
          <w:lang w:val="fr-FR"/>
        </w:rPr>
        <w:t>le</w:t>
      </w:r>
      <w:r w:rsidR="00586997" w:rsidRPr="009B7389">
        <w:rPr>
          <w:sz w:val="20"/>
          <w:szCs w:val="20"/>
          <w:lang w:val="fr-FR"/>
        </w:rPr>
        <w:t xml:space="preserve"> matériel contaminé, comme par exemple </w:t>
      </w:r>
      <w:r w:rsidR="00CA2580" w:rsidRPr="009B7389">
        <w:rPr>
          <w:sz w:val="20"/>
          <w:szCs w:val="20"/>
          <w:lang w:val="fr-FR"/>
        </w:rPr>
        <w:t>étagères, pulvérisat</w:t>
      </w:r>
      <w:r w:rsidR="00586997" w:rsidRPr="009B7389">
        <w:rPr>
          <w:sz w:val="20"/>
          <w:szCs w:val="20"/>
          <w:lang w:val="fr-FR"/>
        </w:rPr>
        <w:t>eurs</w:t>
      </w:r>
      <w:r w:rsidR="004033A4" w:rsidRPr="009B7389">
        <w:rPr>
          <w:sz w:val="20"/>
          <w:szCs w:val="20"/>
          <w:lang w:val="fr-FR"/>
        </w:rPr>
        <w:t xml:space="preserve">, </w:t>
      </w:r>
      <w:r w:rsidR="00CA2580" w:rsidRPr="009B7389">
        <w:rPr>
          <w:sz w:val="20"/>
          <w:szCs w:val="20"/>
          <w:lang w:val="fr-FR"/>
        </w:rPr>
        <w:t>tuyaux</w:t>
      </w:r>
      <w:r w:rsidR="00586997" w:rsidRPr="009B7389">
        <w:rPr>
          <w:sz w:val="20"/>
          <w:szCs w:val="20"/>
          <w:lang w:val="fr-FR"/>
        </w:rPr>
        <w:t xml:space="preserve"> d’arrosage</w:t>
      </w:r>
      <w:r w:rsidR="004033A4" w:rsidRPr="009B7389">
        <w:rPr>
          <w:sz w:val="20"/>
          <w:szCs w:val="20"/>
          <w:lang w:val="fr-FR"/>
        </w:rPr>
        <w:t xml:space="preserve">, </w:t>
      </w:r>
      <w:r w:rsidR="00586997" w:rsidRPr="009B7389">
        <w:rPr>
          <w:sz w:val="20"/>
          <w:szCs w:val="20"/>
          <w:lang w:val="fr-FR"/>
        </w:rPr>
        <w:t>équipement</w:t>
      </w:r>
      <w:r w:rsidR="00DE17BD" w:rsidRPr="009B7389">
        <w:rPr>
          <w:sz w:val="20"/>
          <w:szCs w:val="20"/>
          <w:lang w:val="fr-FR"/>
        </w:rPr>
        <w:t>s</w:t>
      </w:r>
      <w:r w:rsidR="00586997" w:rsidRPr="009B7389">
        <w:rPr>
          <w:sz w:val="20"/>
          <w:szCs w:val="20"/>
          <w:lang w:val="fr-FR"/>
        </w:rPr>
        <w:t xml:space="preserve"> </w:t>
      </w:r>
      <w:r w:rsidR="00CA2580" w:rsidRPr="009B7389">
        <w:rPr>
          <w:sz w:val="20"/>
          <w:szCs w:val="20"/>
          <w:lang w:val="fr-FR"/>
        </w:rPr>
        <w:t>de protection personnel</w:t>
      </w:r>
      <w:r w:rsidR="00586997" w:rsidRPr="009B7389">
        <w:rPr>
          <w:sz w:val="20"/>
          <w:szCs w:val="20"/>
          <w:lang w:val="fr-FR"/>
        </w:rPr>
        <w:t>le</w:t>
      </w:r>
      <w:r w:rsidR="00CA2580" w:rsidRPr="009B7389">
        <w:rPr>
          <w:sz w:val="20"/>
          <w:szCs w:val="20"/>
          <w:lang w:val="fr-FR"/>
        </w:rPr>
        <w:t xml:space="preserve"> et </w:t>
      </w:r>
      <w:r w:rsidR="00586997" w:rsidRPr="009B7389">
        <w:rPr>
          <w:sz w:val="20"/>
          <w:szCs w:val="20"/>
          <w:lang w:val="fr-FR"/>
        </w:rPr>
        <w:t xml:space="preserve">réservoirs </w:t>
      </w:r>
      <w:r w:rsidR="00CA2580" w:rsidRPr="009B7389">
        <w:rPr>
          <w:sz w:val="20"/>
          <w:szCs w:val="20"/>
          <w:lang w:val="fr-FR"/>
        </w:rPr>
        <w:t>de stockage </w:t>
      </w:r>
      <w:r w:rsidR="004033A4" w:rsidRPr="009B7389">
        <w:rPr>
          <w:sz w:val="20"/>
          <w:szCs w:val="20"/>
          <w:lang w:val="fr-FR"/>
        </w:rPr>
        <w:t>;</w:t>
      </w:r>
    </w:p>
    <w:p w:rsidR="004737D2" w:rsidRPr="009B7389" w:rsidRDefault="0015304F">
      <w:pPr>
        <w:tabs>
          <w:tab w:val="left" w:pos="2268"/>
        </w:tabs>
        <w:suppressAutoHyphens/>
        <w:snapToGrid w:val="0"/>
        <w:spacing w:after="120"/>
        <w:ind w:left="1134" w:right="425" w:firstLine="567"/>
        <w:rPr>
          <w:sz w:val="20"/>
          <w:szCs w:val="20"/>
          <w:lang w:val="fr-FR"/>
        </w:rPr>
      </w:pPr>
      <w:r w:rsidRPr="009B7389">
        <w:rPr>
          <w:sz w:val="20"/>
          <w:szCs w:val="20"/>
          <w:lang w:val="fr-FR"/>
        </w:rPr>
        <w:t>c)</w:t>
      </w:r>
      <w:r w:rsidRPr="009B7389">
        <w:rPr>
          <w:sz w:val="20"/>
          <w:szCs w:val="20"/>
          <w:lang w:val="fr-FR"/>
        </w:rPr>
        <w:tab/>
      </w:r>
      <w:r w:rsidR="00CA2580" w:rsidRPr="009B7389">
        <w:rPr>
          <w:sz w:val="20"/>
          <w:szCs w:val="20"/>
          <w:lang w:val="fr-FR"/>
        </w:rPr>
        <w:t>les matériaux d’emballage contaminés, tels que fûts, sacs et bouteilles </w:t>
      </w:r>
      <w:r w:rsidR="004033A4" w:rsidRPr="009B7389">
        <w:rPr>
          <w:sz w:val="20"/>
          <w:szCs w:val="20"/>
          <w:lang w:val="fr-FR"/>
        </w:rPr>
        <w:t>;</w:t>
      </w:r>
    </w:p>
    <w:p w:rsidR="004737D2" w:rsidRPr="009B7389" w:rsidRDefault="0015304F">
      <w:pPr>
        <w:tabs>
          <w:tab w:val="left" w:pos="2268"/>
        </w:tabs>
        <w:suppressAutoHyphens/>
        <w:snapToGrid w:val="0"/>
        <w:spacing w:after="120"/>
        <w:ind w:left="1134" w:right="425" w:firstLine="567"/>
        <w:rPr>
          <w:sz w:val="20"/>
          <w:szCs w:val="20"/>
          <w:lang w:val="fr-FR"/>
        </w:rPr>
      </w:pPr>
      <w:r w:rsidRPr="009B7389">
        <w:rPr>
          <w:sz w:val="20"/>
          <w:szCs w:val="20"/>
          <w:lang w:val="fr-FR"/>
        </w:rPr>
        <w:t>d)</w:t>
      </w:r>
      <w:r w:rsidRPr="009B7389">
        <w:rPr>
          <w:sz w:val="20"/>
          <w:szCs w:val="20"/>
          <w:lang w:val="fr-FR"/>
        </w:rPr>
        <w:tab/>
      </w:r>
      <w:r w:rsidR="00CA2580" w:rsidRPr="009B7389">
        <w:rPr>
          <w:sz w:val="20"/>
          <w:szCs w:val="20"/>
          <w:lang w:val="fr-FR"/>
        </w:rPr>
        <w:t>les pesticides enterrés </w:t>
      </w:r>
      <w:r w:rsidR="00626F3D" w:rsidRPr="009B7389">
        <w:rPr>
          <w:sz w:val="20"/>
          <w:lang w:val="fr-FR"/>
        </w:rPr>
        <w:t>;</w:t>
      </w:r>
    </w:p>
    <w:p w:rsidR="004737D2" w:rsidRPr="009B7389" w:rsidRDefault="0015304F">
      <w:pPr>
        <w:tabs>
          <w:tab w:val="left" w:pos="2268"/>
        </w:tabs>
        <w:suppressAutoHyphens/>
        <w:snapToGrid w:val="0"/>
        <w:spacing w:after="120"/>
        <w:ind w:left="1134" w:right="425" w:firstLine="567"/>
        <w:rPr>
          <w:sz w:val="20"/>
          <w:szCs w:val="20"/>
          <w:lang w:val="fr-FR"/>
        </w:rPr>
      </w:pPr>
      <w:r w:rsidRPr="009B7389">
        <w:rPr>
          <w:sz w:val="20"/>
          <w:szCs w:val="20"/>
          <w:lang w:val="fr-FR"/>
        </w:rPr>
        <w:t>e)</w:t>
      </w:r>
      <w:r w:rsidRPr="009B7389">
        <w:rPr>
          <w:sz w:val="20"/>
          <w:szCs w:val="20"/>
          <w:lang w:val="fr-FR"/>
        </w:rPr>
        <w:tab/>
      </w:r>
      <w:r w:rsidR="00CA2580" w:rsidRPr="009B7389">
        <w:rPr>
          <w:sz w:val="20"/>
          <w:szCs w:val="20"/>
          <w:lang w:val="fr-FR"/>
        </w:rPr>
        <w:t>les sols contaminés ; et</w:t>
      </w:r>
    </w:p>
    <w:p w:rsidR="00FE6626" w:rsidRPr="009B7389" w:rsidRDefault="00FE6626">
      <w:pPr>
        <w:tabs>
          <w:tab w:val="left" w:pos="2268"/>
        </w:tabs>
        <w:suppressAutoHyphens/>
        <w:snapToGrid w:val="0"/>
        <w:spacing w:after="120"/>
        <w:ind w:left="1134" w:right="425" w:firstLine="567"/>
        <w:rPr>
          <w:sz w:val="20"/>
          <w:szCs w:val="20"/>
          <w:lang w:val="fr-FR"/>
        </w:rPr>
      </w:pPr>
      <w:r w:rsidRPr="009B7389">
        <w:rPr>
          <w:sz w:val="20"/>
          <w:szCs w:val="20"/>
          <w:lang w:val="fr-FR"/>
        </w:rPr>
        <w:t xml:space="preserve">f) </w:t>
      </w:r>
      <w:r w:rsidRPr="009B7389">
        <w:rPr>
          <w:sz w:val="20"/>
          <w:szCs w:val="20"/>
          <w:lang w:val="fr-FR"/>
        </w:rPr>
        <w:tab/>
      </w:r>
      <w:r w:rsidR="00CA2580" w:rsidRPr="009B7389">
        <w:rPr>
          <w:sz w:val="20"/>
          <w:szCs w:val="20"/>
          <w:lang w:val="fr-FR"/>
        </w:rPr>
        <w:t>les matériaux de construction contaminés</w:t>
      </w:r>
      <w:r w:rsidRPr="009B7389">
        <w:rPr>
          <w:sz w:val="20"/>
          <w:szCs w:val="20"/>
          <w:lang w:val="fr-FR"/>
        </w:rPr>
        <w:t>.</w:t>
      </w:r>
    </w:p>
    <w:p w:rsidR="00813E84" w:rsidRPr="009B7389" w:rsidRDefault="002E3C2E">
      <w:pPr>
        <w:pStyle w:val="Heading1"/>
        <w:numPr>
          <w:ilvl w:val="0"/>
          <w:numId w:val="33"/>
        </w:numPr>
        <w:tabs>
          <w:tab w:val="left" w:pos="1134"/>
        </w:tabs>
        <w:spacing w:after="120"/>
        <w:ind w:left="567" w:firstLine="0"/>
        <w:rPr>
          <w:rFonts w:ascii="Times New Roman" w:hAnsi="Times New Roman"/>
          <w:sz w:val="20"/>
          <w:szCs w:val="20"/>
          <w:lang w:val="fr-FR"/>
        </w:rPr>
      </w:pPr>
      <w:bookmarkStart w:id="23" w:name="_Toc417046874"/>
      <w:bookmarkStart w:id="24" w:name="_Toc417046875"/>
      <w:bookmarkEnd w:id="23"/>
      <w:r w:rsidRPr="009B7389">
        <w:rPr>
          <w:rFonts w:ascii="Times New Roman" w:hAnsi="Times New Roman"/>
          <w:sz w:val="20"/>
          <w:szCs w:val="20"/>
          <w:lang w:val="fr-FR"/>
        </w:rPr>
        <w:t>Chlordane</w:t>
      </w:r>
      <w:bookmarkEnd w:id="24"/>
      <w:r w:rsidRPr="009B7389">
        <w:rPr>
          <w:rFonts w:ascii="Times New Roman" w:hAnsi="Times New Roman"/>
          <w:sz w:val="20"/>
          <w:szCs w:val="20"/>
          <w:lang w:val="fr-FR"/>
        </w:rPr>
        <w:t xml:space="preserve"> </w:t>
      </w:r>
    </w:p>
    <w:tbl>
      <w:tblPr>
        <w:tblW w:w="8635" w:type="dxa"/>
        <w:tblInd w:w="1205" w:type="dxa"/>
        <w:tblLayout w:type="fixed"/>
        <w:tblCellMar>
          <w:left w:w="70" w:type="dxa"/>
          <w:right w:w="70" w:type="dxa"/>
        </w:tblCellMar>
        <w:tblLook w:val="04A0"/>
      </w:tblPr>
      <w:tblGrid>
        <w:gridCol w:w="2977"/>
        <w:gridCol w:w="3544"/>
        <w:gridCol w:w="2114"/>
      </w:tblGrid>
      <w:tr w:rsidR="005826DE" w:rsidRPr="000D4450" w:rsidTr="00905705">
        <w:trPr>
          <w:cantSplit/>
          <w:trHeight w:val="260"/>
        </w:trPr>
        <w:tc>
          <w:tcPr>
            <w:tcW w:w="6521" w:type="dxa"/>
            <w:gridSpan w:val="2"/>
          </w:tcPr>
          <w:p w:rsidR="00626F3D" w:rsidRPr="009B7389" w:rsidRDefault="004A7BA7" w:rsidP="00CA2580">
            <w:pPr>
              <w:pStyle w:val="HTMLPreformatted"/>
              <w:keepNext/>
              <w:tabs>
                <w:tab w:val="clear" w:pos="916"/>
              </w:tabs>
              <w:snapToGrid w:val="0"/>
              <w:spacing w:before="240"/>
              <w:rPr>
                <w:b/>
                <w:noProof/>
                <w:color w:val="0000FF"/>
                <w:lang w:val="fr-FR" w:eastAsia="en-US"/>
              </w:rPr>
            </w:pPr>
            <w:bookmarkStart w:id="25" w:name="_Ref418675845"/>
            <w:r w:rsidRPr="009B7389">
              <w:rPr>
                <w:rFonts w:ascii="Times New Roman" w:eastAsia="Times New Roman" w:hAnsi="Times New Roman"/>
                <w:b/>
                <w:lang w:val="fr-FR" w:eastAsia="en-US"/>
              </w:rPr>
              <w:t xml:space="preserve">Figure </w:t>
            </w:r>
            <w:r w:rsidR="00636B83" w:rsidRPr="009B7389">
              <w:rPr>
                <w:rFonts w:ascii="Times New Roman" w:eastAsia="Times New Roman" w:hAnsi="Times New Roman"/>
                <w:b/>
                <w:lang w:val="fr-FR" w:eastAsia="en-US"/>
              </w:rPr>
              <w:fldChar w:fldCharType="begin"/>
            </w:r>
            <w:r w:rsidRPr="009B7389">
              <w:rPr>
                <w:rFonts w:ascii="Times New Roman" w:eastAsia="Times New Roman" w:hAnsi="Times New Roman"/>
                <w:b/>
                <w:lang w:val="fr-FR" w:eastAsia="en-US"/>
              </w:rPr>
              <w:instrText xml:space="preserve"> SEQ Figure \* ARABIC </w:instrText>
            </w:r>
            <w:r w:rsidR="00636B83" w:rsidRPr="009B7389">
              <w:rPr>
                <w:rFonts w:ascii="Times New Roman" w:eastAsia="Times New Roman" w:hAnsi="Times New Roman"/>
                <w:b/>
                <w:lang w:val="fr-FR" w:eastAsia="en-US"/>
              </w:rPr>
              <w:fldChar w:fldCharType="separate"/>
            </w:r>
            <w:r w:rsidR="00374087">
              <w:rPr>
                <w:rFonts w:ascii="Times New Roman" w:eastAsia="Times New Roman" w:hAnsi="Times New Roman"/>
                <w:b/>
                <w:noProof/>
                <w:lang w:val="fr-FR" w:eastAsia="en-US"/>
              </w:rPr>
              <w:t>2</w:t>
            </w:r>
            <w:r w:rsidR="00636B83" w:rsidRPr="009B7389">
              <w:rPr>
                <w:rFonts w:ascii="Times New Roman" w:eastAsia="Times New Roman" w:hAnsi="Times New Roman"/>
                <w:b/>
                <w:lang w:val="fr-FR" w:eastAsia="en-US"/>
              </w:rPr>
              <w:fldChar w:fldCharType="end"/>
            </w:r>
            <w:bookmarkEnd w:id="25"/>
            <w:r w:rsidR="00CA2580" w:rsidRPr="009B7389">
              <w:rPr>
                <w:rFonts w:ascii="Times New Roman" w:eastAsia="Times New Roman" w:hAnsi="Times New Roman"/>
                <w:b/>
                <w:lang w:val="fr-FR" w:eastAsia="en-US"/>
              </w:rPr>
              <w:t> </w:t>
            </w:r>
            <w:r w:rsidR="00511176" w:rsidRPr="009B7389">
              <w:rPr>
                <w:rFonts w:ascii="Times New Roman" w:eastAsia="Times New Roman" w:hAnsi="Times New Roman"/>
                <w:b/>
                <w:lang w:val="fr-FR" w:eastAsia="en-US"/>
              </w:rPr>
              <w:t>:</w:t>
            </w:r>
            <w:r w:rsidRPr="009B7389">
              <w:rPr>
                <w:rFonts w:ascii="Times New Roman" w:eastAsia="Times New Roman" w:hAnsi="Times New Roman"/>
                <w:b/>
                <w:lang w:val="fr-FR" w:eastAsia="en-US"/>
              </w:rPr>
              <w:t xml:space="preserve"> </w:t>
            </w:r>
            <w:r w:rsidR="00CA4DE8" w:rsidRPr="009B7389">
              <w:rPr>
                <w:rFonts w:ascii="Times New Roman" w:eastAsia="Times New Roman" w:hAnsi="Times New Roman"/>
                <w:lang w:val="fr-FR" w:eastAsia="en-US"/>
              </w:rPr>
              <w:t xml:space="preserve">Structures </w:t>
            </w:r>
            <w:r w:rsidR="006419A6" w:rsidRPr="009B7389">
              <w:rPr>
                <w:rFonts w:ascii="Times New Roman" w:eastAsia="Times New Roman" w:hAnsi="Times New Roman"/>
                <w:lang w:val="fr-FR" w:eastAsia="en-US"/>
              </w:rPr>
              <w:t>des isomères de</w:t>
            </w:r>
            <w:r w:rsidR="00CA2580" w:rsidRPr="009B7389">
              <w:rPr>
                <w:rFonts w:ascii="Times New Roman" w:eastAsia="Times New Roman" w:hAnsi="Times New Roman"/>
                <w:lang w:val="fr-FR" w:eastAsia="en-US"/>
              </w:rPr>
              <w:t xml:space="preserve"> </w:t>
            </w:r>
            <w:r w:rsidR="00CA4DE8" w:rsidRPr="009B7389">
              <w:rPr>
                <w:rFonts w:ascii="Times New Roman" w:eastAsia="Times New Roman" w:hAnsi="Times New Roman"/>
                <w:lang w:val="fr-FR" w:eastAsia="en-US"/>
              </w:rPr>
              <w:t xml:space="preserve">chlordane </w:t>
            </w:r>
          </w:p>
        </w:tc>
        <w:tc>
          <w:tcPr>
            <w:tcW w:w="2114" w:type="dxa"/>
          </w:tcPr>
          <w:p w:rsidR="005826DE" w:rsidRPr="009B7389" w:rsidRDefault="005826DE" w:rsidP="00905705">
            <w:pPr>
              <w:pStyle w:val="HTMLPreformatted"/>
              <w:keepNext/>
              <w:snapToGrid w:val="0"/>
              <w:jc w:val="center"/>
              <w:rPr>
                <w:noProof/>
                <w:color w:val="0000FF"/>
                <w:lang w:val="fr-FR" w:eastAsia="en-US"/>
              </w:rPr>
            </w:pPr>
          </w:p>
        </w:tc>
      </w:tr>
      <w:tr w:rsidR="004005A1" w:rsidRPr="009B7389" w:rsidTr="004005A1">
        <w:trPr>
          <w:cantSplit/>
          <w:trHeight w:val="785"/>
        </w:trPr>
        <w:tc>
          <w:tcPr>
            <w:tcW w:w="2977" w:type="dxa"/>
          </w:tcPr>
          <w:p w:rsidR="00727B4C" w:rsidRPr="009B7389" w:rsidRDefault="00727B4C" w:rsidP="00905705">
            <w:pPr>
              <w:pStyle w:val="Caption"/>
              <w:keepNext/>
              <w:rPr>
                <w:lang w:val="fr-FR"/>
              </w:rPr>
            </w:pPr>
          </w:p>
          <w:p w:rsidR="003157D7" w:rsidRPr="009B7389" w:rsidRDefault="00FD6C57" w:rsidP="00905705">
            <w:pPr>
              <w:pStyle w:val="Normal1"/>
              <w:keepNext/>
              <w:snapToGrid w:val="0"/>
              <w:spacing w:before="0"/>
              <w:rPr>
                <w:sz w:val="20"/>
                <w:szCs w:val="20"/>
                <w:lang w:val="fr-FR"/>
              </w:rPr>
            </w:pPr>
            <w:r w:rsidRPr="009B7389">
              <w:rPr>
                <w:noProof/>
                <w:color w:val="0000FF"/>
                <w:lang w:val="en-US" w:eastAsia="en-US"/>
              </w:rPr>
              <w:drawing>
                <wp:inline distT="0" distB="0" distL="0" distR="0">
                  <wp:extent cx="1147445" cy="983615"/>
                  <wp:effectExtent l="19050" t="0" r="0" b="0"/>
                  <wp:docPr id="7" name="Picture 7" descr="https://upload.wikimedia.org/wikipedia/commons/thumb/1/1d/Cis-chlordane.svg/120px-Cis-chlordane.svg.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1/1d/Cis-chlordane.svg/120px-Cis-chlordane.svg.png"/>
                          <pic:cNvPicPr>
                            <a:picLocks noChangeAspect="1" noChangeArrowheads="1"/>
                          </pic:cNvPicPr>
                        </pic:nvPicPr>
                        <pic:blipFill>
                          <a:blip r:embed="rId28"/>
                          <a:srcRect/>
                          <a:stretch>
                            <a:fillRect/>
                          </a:stretch>
                        </pic:blipFill>
                        <pic:spPr bwMode="auto">
                          <a:xfrm>
                            <a:off x="0" y="0"/>
                            <a:ext cx="1147445" cy="983615"/>
                          </a:xfrm>
                          <a:prstGeom prst="rect">
                            <a:avLst/>
                          </a:prstGeom>
                          <a:noFill/>
                          <a:ln w="9525">
                            <a:noFill/>
                            <a:miter lim="800000"/>
                            <a:headEnd/>
                            <a:tailEnd/>
                          </a:ln>
                        </pic:spPr>
                      </pic:pic>
                    </a:graphicData>
                  </a:graphic>
                </wp:inline>
              </w:drawing>
            </w:r>
          </w:p>
        </w:tc>
        <w:tc>
          <w:tcPr>
            <w:tcW w:w="3544" w:type="dxa"/>
            <w:hideMark/>
          </w:tcPr>
          <w:p w:rsidR="003157D7" w:rsidRPr="009B7389" w:rsidRDefault="00FD6C57" w:rsidP="00905705">
            <w:pPr>
              <w:pStyle w:val="HTMLPreformatted"/>
              <w:keepNext/>
              <w:snapToGrid w:val="0"/>
              <w:jc w:val="center"/>
              <w:rPr>
                <w:lang w:val="fr-FR"/>
              </w:rPr>
            </w:pPr>
            <w:r w:rsidRPr="009B7389">
              <w:rPr>
                <w:noProof/>
                <w:color w:val="0000FF"/>
                <w:lang w:val="en-US" w:eastAsia="en-US"/>
              </w:rPr>
              <w:drawing>
                <wp:inline distT="0" distB="0" distL="0" distR="0">
                  <wp:extent cx="974725" cy="1147445"/>
                  <wp:effectExtent l="19050" t="0" r="0" b="0"/>
                  <wp:docPr id="8" name="Picture 16" descr="https://upload.wikimedia.org/wikipedia/commons/thumb/f/f9/Trans-chlordane.svg/102px-Trans-chlordane.svg.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f/f9/Trans-chlordane.svg/102px-Trans-chlordane.svg.png"/>
                          <pic:cNvPicPr>
                            <a:picLocks noChangeAspect="1" noChangeArrowheads="1"/>
                          </pic:cNvPicPr>
                        </pic:nvPicPr>
                        <pic:blipFill>
                          <a:blip r:embed="rId30"/>
                          <a:srcRect/>
                          <a:stretch>
                            <a:fillRect/>
                          </a:stretch>
                        </pic:blipFill>
                        <pic:spPr bwMode="auto">
                          <a:xfrm>
                            <a:off x="0" y="0"/>
                            <a:ext cx="974725" cy="1147445"/>
                          </a:xfrm>
                          <a:prstGeom prst="rect">
                            <a:avLst/>
                          </a:prstGeom>
                          <a:noFill/>
                          <a:ln w="9525">
                            <a:noFill/>
                            <a:miter lim="800000"/>
                            <a:headEnd/>
                            <a:tailEnd/>
                          </a:ln>
                        </pic:spPr>
                      </pic:pic>
                    </a:graphicData>
                  </a:graphic>
                </wp:inline>
              </w:drawing>
            </w:r>
          </w:p>
        </w:tc>
        <w:tc>
          <w:tcPr>
            <w:tcW w:w="2114" w:type="dxa"/>
          </w:tcPr>
          <w:p w:rsidR="003157D7" w:rsidRPr="009B7389" w:rsidRDefault="00FD6C57" w:rsidP="00905705">
            <w:pPr>
              <w:pStyle w:val="HTMLPreformatted"/>
              <w:keepNext/>
              <w:snapToGrid w:val="0"/>
              <w:jc w:val="center"/>
              <w:rPr>
                <w:lang w:val="fr-FR"/>
              </w:rPr>
            </w:pPr>
            <w:r w:rsidRPr="009B7389">
              <w:rPr>
                <w:noProof/>
                <w:color w:val="0000FF"/>
                <w:lang w:val="en-US" w:eastAsia="en-US"/>
              </w:rPr>
              <w:drawing>
                <wp:inline distT="0" distB="0" distL="0" distR="0">
                  <wp:extent cx="974725" cy="1147445"/>
                  <wp:effectExtent l="19050" t="0" r="0" b="0"/>
                  <wp:docPr id="9" name="Picture 15" descr="https://upload.wikimedia.org/wikipedia/commons/thumb/2/27/Trans-nonachlor.svg/102px-Trans-nonachlor.svg.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2/27/Trans-nonachlor.svg/102px-Trans-nonachlor.svg.png"/>
                          <pic:cNvPicPr>
                            <a:picLocks noChangeAspect="1" noChangeArrowheads="1"/>
                          </pic:cNvPicPr>
                        </pic:nvPicPr>
                        <pic:blipFill>
                          <a:blip r:embed="rId32"/>
                          <a:srcRect/>
                          <a:stretch>
                            <a:fillRect/>
                          </a:stretch>
                        </pic:blipFill>
                        <pic:spPr bwMode="auto">
                          <a:xfrm>
                            <a:off x="0" y="0"/>
                            <a:ext cx="974725" cy="1147445"/>
                          </a:xfrm>
                          <a:prstGeom prst="rect">
                            <a:avLst/>
                          </a:prstGeom>
                          <a:noFill/>
                          <a:ln w="9525">
                            <a:noFill/>
                            <a:miter lim="800000"/>
                            <a:headEnd/>
                            <a:tailEnd/>
                          </a:ln>
                        </pic:spPr>
                      </pic:pic>
                    </a:graphicData>
                  </a:graphic>
                </wp:inline>
              </w:drawing>
            </w:r>
          </w:p>
        </w:tc>
      </w:tr>
      <w:tr w:rsidR="004005A1" w:rsidRPr="009B7389" w:rsidTr="004005A1">
        <w:trPr>
          <w:cantSplit/>
          <w:trHeight w:val="144"/>
        </w:trPr>
        <w:tc>
          <w:tcPr>
            <w:tcW w:w="2977" w:type="dxa"/>
          </w:tcPr>
          <w:p w:rsidR="003157D7" w:rsidRPr="009B7389" w:rsidRDefault="003157D7" w:rsidP="00CA2580">
            <w:pPr>
              <w:suppressAutoHyphens/>
              <w:spacing w:after="120"/>
              <w:ind w:left="15" w:right="424"/>
              <w:contextualSpacing/>
              <w:jc w:val="both"/>
              <w:rPr>
                <w:sz w:val="20"/>
                <w:szCs w:val="20"/>
                <w:lang w:val="fr-FR"/>
              </w:rPr>
            </w:pPr>
            <w:r w:rsidRPr="009B7389">
              <w:rPr>
                <w:sz w:val="20"/>
                <w:szCs w:val="20"/>
                <w:lang w:val="fr-FR"/>
              </w:rPr>
              <w:t>cis-chlordane (</w:t>
            </w:r>
            <w:r w:rsidR="00CA2580" w:rsidRPr="009B7389">
              <w:rPr>
                <w:sz w:val="20"/>
                <w:szCs w:val="20"/>
                <w:lang w:val="fr-FR"/>
              </w:rPr>
              <w:t>aussi connu sous le nom d’alpha</w:t>
            </w:r>
            <w:r w:rsidRPr="009B7389">
              <w:rPr>
                <w:sz w:val="20"/>
                <w:szCs w:val="20"/>
                <w:lang w:val="fr-FR"/>
              </w:rPr>
              <w:t>-chlordane)</w:t>
            </w:r>
          </w:p>
        </w:tc>
        <w:tc>
          <w:tcPr>
            <w:tcW w:w="3544" w:type="dxa"/>
            <w:hideMark/>
          </w:tcPr>
          <w:p w:rsidR="003157D7" w:rsidRPr="009B7389" w:rsidRDefault="003157D7" w:rsidP="00CA2580">
            <w:pPr>
              <w:suppressAutoHyphens/>
              <w:spacing w:after="120"/>
              <w:ind w:left="15" w:right="424"/>
              <w:contextualSpacing/>
              <w:jc w:val="both"/>
              <w:rPr>
                <w:sz w:val="20"/>
                <w:szCs w:val="20"/>
                <w:lang w:val="fr-FR"/>
              </w:rPr>
            </w:pPr>
            <w:r w:rsidRPr="009B7389">
              <w:rPr>
                <w:sz w:val="20"/>
                <w:szCs w:val="20"/>
                <w:lang w:val="fr-FR"/>
              </w:rPr>
              <w:t>trans-chlordane (</w:t>
            </w:r>
            <w:r w:rsidR="00CA2580" w:rsidRPr="009B7389">
              <w:rPr>
                <w:sz w:val="20"/>
                <w:szCs w:val="20"/>
                <w:lang w:val="fr-FR"/>
              </w:rPr>
              <w:t>aussi connu sous le nom de gamma</w:t>
            </w:r>
            <w:r w:rsidRPr="009B7389">
              <w:rPr>
                <w:sz w:val="20"/>
                <w:szCs w:val="20"/>
                <w:lang w:val="fr-FR"/>
              </w:rPr>
              <w:t>-chlordane)</w:t>
            </w:r>
          </w:p>
        </w:tc>
        <w:tc>
          <w:tcPr>
            <w:tcW w:w="2114" w:type="dxa"/>
          </w:tcPr>
          <w:p w:rsidR="003157D7" w:rsidRPr="009B7389" w:rsidRDefault="003157D7" w:rsidP="003157D7">
            <w:pPr>
              <w:pStyle w:val="HTMLPreformatted"/>
              <w:suppressAutoHyphens/>
              <w:snapToGrid w:val="0"/>
              <w:spacing w:after="120"/>
              <w:ind w:left="15" w:right="424"/>
              <w:contextualSpacing/>
              <w:jc w:val="both"/>
              <w:rPr>
                <w:rFonts w:ascii="Times New Roman" w:eastAsia="Times New Roman" w:hAnsi="Times New Roman"/>
                <w:lang w:val="fr-FR" w:eastAsia="en-US"/>
              </w:rPr>
            </w:pPr>
            <w:r w:rsidRPr="009B7389">
              <w:rPr>
                <w:rFonts w:ascii="Times New Roman" w:eastAsia="Times New Roman" w:hAnsi="Times New Roman"/>
                <w:lang w:val="fr-FR" w:eastAsia="en-US"/>
              </w:rPr>
              <w:t>trans-nonachlor</w:t>
            </w:r>
            <w:r w:rsidR="00586997" w:rsidRPr="009B7389">
              <w:rPr>
                <w:rFonts w:ascii="Times New Roman" w:eastAsia="Times New Roman" w:hAnsi="Times New Roman"/>
                <w:lang w:val="fr-FR" w:eastAsia="en-US"/>
              </w:rPr>
              <w:t>e</w:t>
            </w:r>
          </w:p>
        </w:tc>
      </w:tr>
    </w:tbl>
    <w:p w:rsidR="00813E84" w:rsidRPr="009B7389" w:rsidRDefault="002E3C2E">
      <w:pPr>
        <w:pStyle w:val="Heading4"/>
        <w:numPr>
          <w:ilvl w:val="0"/>
          <w:numId w:val="60"/>
        </w:numPr>
        <w:tabs>
          <w:tab w:val="clear" w:pos="1154"/>
        </w:tabs>
        <w:spacing w:before="240" w:after="120"/>
        <w:ind w:hanging="587"/>
        <w:rPr>
          <w:lang w:val="fr-FR"/>
        </w:rPr>
      </w:pPr>
      <w:r w:rsidRPr="009B7389">
        <w:rPr>
          <w:lang w:val="fr-FR"/>
        </w:rPr>
        <w:t>Description</w:t>
      </w:r>
    </w:p>
    <w:p w:rsidR="004737D2" w:rsidRPr="009B7389" w:rsidRDefault="00CA2580" w:rsidP="00586997">
      <w:pPr>
        <w:numPr>
          <w:ilvl w:val="0"/>
          <w:numId w:val="13"/>
        </w:numPr>
        <w:tabs>
          <w:tab w:val="left" w:pos="1701"/>
        </w:tabs>
        <w:suppressAutoHyphens/>
        <w:snapToGrid w:val="0"/>
        <w:spacing w:after="120"/>
        <w:ind w:left="1134" w:right="425"/>
        <w:rPr>
          <w:sz w:val="20"/>
          <w:szCs w:val="20"/>
          <w:lang w:val="fr-FR"/>
        </w:rPr>
      </w:pPr>
      <w:r w:rsidRPr="009B7389">
        <w:rPr>
          <w:sz w:val="20"/>
          <w:szCs w:val="20"/>
          <w:lang w:val="fr-FR"/>
        </w:rPr>
        <w:t>Le chlordane technique</w:t>
      </w:r>
      <w:r w:rsidR="002E3C2E" w:rsidRPr="009B7389">
        <w:rPr>
          <w:sz w:val="20"/>
          <w:szCs w:val="20"/>
          <w:lang w:val="fr-FR"/>
        </w:rPr>
        <w:t xml:space="preserve"> (</w:t>
      </w:r>
      <w:r w:rsidRPr="009B7389">
        <w:rPr>
          <w:sz w:val="20"/>
          <w:szCs w:val="20"/>
          <w:lang w:val="fr-FR"/>
        </w:rPr>
        <w:t>n</w:t>
      </w:r>
      <w:r w:rsidRPr="009B7389">
        <w:rPr>
          <w:sz w:val="20"/>
          <w:szCs w:val="20"/>
          <w:vertAlign w:val="superscript"/>
          <w:lang w:val="fr-FR"/>
        </w:rPr>
        <w:t>o</w:t>
      </w:r>
      <w:r w:rsidRPr="009B7389">
        <w:rPr>
          <w:sz w:val="20"/>
          <w:szCs w:val="20"/>
          <w:lang w:val="fr-FR"/>
        </w:rPr>
        <w:t xml:space="preserve"> </w:t>
      </w:r>
      <w:r w:rsidR="002E3C2E" w:rsidRPr="009B7389">
        <w:rPr>
          <w:sz w:val="20"/>
          <w:szCs w:val="20"/>
          <w:lang w:val="fr-FR"/>
        </w:rPr>
        <w:t xml:space="preserve">CAS 57-74-9) </w:t>
      </w:r>
      <w:r w:rsidR="006419A6" w:rsidRPr="009B7389">
        <w:rPr>
          <w:sz w:val="20"/>
          <w:szCs w:val="20"/>
          <w:lang w:val="fr-FR"/>
        </w:rPr>
        <w:t>est un mélange visqueux constitué d’au moins 23 composés différents, y compris des isomères de</w:t>
      </w:r>
      <w:r w:rsidR="002E3C2E" w:rsidRPr="009B7389">
        <w:rPr>
          <w:sz w:val="20"/>
          <w:szCs w:val="20"/>
          <w:lang w:val="fr-FR"/>
        </w:rPr>
        <w:t xml:space="preserve"> chlordane</w:t>
      </w:r>
      <w:r w:rsidR="006419A6" w:rsidRPr="009B7389">
        <w:rPr>
          <w:sz w:val="20"/>
          <w:szCs w:val="20"/>
          <w:lang w:val="fr-FR"/>
        </w:rPr>
        <w:t xml:space="preserve"> et d’autres hydrocarbures et sous</w:t>
      </w:r>
      <w:r w:rsidR="00586997" w:rsidRPr="009B7389">
        <w:rPr>
          <w:sz w:val="20"/>
          <w:szCs w:val="20"/>
          <w:lang w:val="fr-FR"/>
        </w:rPr>
        <w:t>-</w:t>
      </w:r>
      <w:r w:rsidR="006419A6" w:rsidRPr="009B7389">
        <w:rPr>
          <w:sz w:val="20"/>
          <w:szCs w:val="20"/>
          <w:lang w:val="fr-FR"/>
        </w:rPr>
        <w:t>produits chlorés</w:t>
      </w:r>
      <w:r w:rsidR="002E3C2E" w:rsidRPr="009B7389">
        <w:rPr>
          <w:sz w:val="20"/>
          <w:szCs w:val="20"/>
          <w:lang w:val="fr-FR"/>
        </w:rPr>
        <w:t xml:space="preserve">. </w:t>
      </w:r>
      <w:r w:rsidR="006419A6" w:rsidRPr="009B7389">
        <w:rPr>
          <w:sz w:val="20"/>
          <w:szCs w:val="20"/>
          <w:lang w:val="fr-FR"/>
        </w:rPr>
        <w:t xml:space="preserve">Les principaux composants du </w:t>
      </w:r>
      <w:r w:rsidR="002E3C2E" w:rsidRPr="009B7389">
        <w:rPr>
          <w:sz w:val="20"/>
          <w:szCs w:val="20"/>
          <w:lang w:val="fr-FR"/>
        </w:rPr>
        <w:t xml:space="preserve">chlordane </w:t>
      </w:r>
      <w:r w:rsidR="006419A6" w:rsidRPr="009B7389">
        <w:rPr>
          <w:sz w:val="20"/>
          <w:szCs w:val="20"/>
          <w:lang w:val="fr-FR"/>
        </w:rPr>
        <w:t xml:space="preserve">technique sont le </w:t>
      </w:r>
      <w:r w:rsidR="002E3C2E" w:rsidRPr="009B7389">
        <w:rPr>
          <w:sz w:val="20"/>
          <w:szCs w:val="20"/>
          <w:lang w:val="fr-FR"/>
        </w:rPr>
        <w:t>trans-chlordane (gamma-chlordane) (</w:t>
      </w:r>
      <w:r w:rsidR="006419A6" w:rsidRPr="009B7389">
        <w:rPr>
          <w:sz w:val="20"/>
          <w:szCs w:val="20"/>
          <w:lang w:val="fr-FR"/>
        </w:rPr>
        <w:t xml:space="preserve">environ </w:t>
      </w:r>
      <w:r w:rsidR="002E3C2E" w:rsidRPr="009B7389">
        <w:rPr>
          <w:sz w:val="20"/>
          <w:szCs w:val="20"/>
          <w:lang w:val="fr-FR"/>
        </w:rPr>
        <w:t>25 </w:t>
      </w:r>
      <w:r w:rsidR="006419A6" w:rsidRPr="009B7389">
        <w:rPr>
          <w:sz w:val="20"/>
          <w:szCs w:val="20"/>
          <w:lang w:val="fr-FR"/>
        </w:rPr>
        <w:t>%</w:t>
      </w:r>
      <w:r w:rsidR="002E3C2E" w:rsidRPr="009B7389">
        <w:rPr>
          <w:sz w:val="20"/>
          <w:szCs w:val="20"/>
          <w:lang w:val="fr-FR"/>
        </w:rPr>
        <w:t xml:space="preserve">), </w:t>
      </w:r>
      <w:r w:rsidR="006419A6" w:rsidRPr="009B7389">
        <w:rPr>
          <w:sz w:val="20"/>
          <w:szCs w:val="20"/>
          <w:lang w:val="fr-FR"/>
        </w:rPr>
        <w:t xml:space="preserve">le </w:t>
      </w:r>
      <w:r w:rsidR="00586997" w:rsidRPr="009B7389">
        <w:rPr>
          <w:sz w:val="20"/>
          <w:szCs w:val="20"/>
          <w:lang w:val="fr-FR"/>
        </w:rPr>
        <w:t>cis-</w:t>
      </w:r>
      <w:r w:rsidR="002E3C2E" w:rsidRPr="009B7389">
        <w:rPr>
          <w:sz w:val="20"/>
          <w:szCs w:val="20"/>
          <w:lang w:val="fr-FR"/>
        </w:rPr>
        <w:t>chlordane (alpha-chlordane) (</w:t>
      </w:r>
      <w:r w:rsidR="006419A6" w:rsidRPr="009B7389">
        <w:rPr>
          <w:sz w:val="20"/>
          <w:szCs w:val="20"/>
          <w:lang w:val="fr-FR"/>
        </w:rPr>
        <w:t xml:space="preserve">environ </w:t>
      </w:r>
      <w:r w:rsidR="002E3C2E" w:rsidRPr="009B7389">
        <w:rPr>
          <w:sz w:val="20"/>
          <w:szCs w:val="20"/>
          <w:lang w:val="fr-FR"/>
        </w:rPr>
        <w:t>70 </w:t>
      </w:r>
      <w:r w:rsidR="006419A6" w:rsidRPr="009B7389">
        <w:rPr>
          <w:sz w:val="20"/>
          <w:szCs w:val="20"/>
          <w:lang w:val="fr-FR"/>
        </w:rPr>
        <w:t>%</w:t>
      </w:r>
      <w:r w:rsidR="002E3C2E" w:rsidRPr="009B7389">
        <w:rPr>
          <w:sz w:val="20"/>
          <w:szCs w:val="20"/>
          <w:lang w:val="fr-FR"/>
        </w:rPr>
        <w:t xml:space="preserve">), </w:t>
      </w:r>
      <w:r w:rsidR="006419A6" w:rsidRPr="009B7389">
        <w:rPr>
          <w:sz w:val="20"/>
          <w:szCs w:val="20"/>
          <w:lang w:val="fr-FR"/>
        </w:rPr>
        <w:t>l’</w:t>
      </w:r>
      <w:r w:rsidR="002E3C2E" w:rsidRPr="009B7389">
        <w:rPr>
          <w:sz w:val="20"/>
          <w:szCs w:val="20"/>
          <w:lang w:val="fr-FR"/>
        </w:rPr>
        <w:t>heptachlor</w:t>
      </w:r>
      <w:r w:rsidR="006419A6" w:rsidRPr="009B7389">
        <w:rPr>
          <w:sz w:val="20"/>
          <w:szCs w:val="20"/>
          <w:lang w:val="fr-FR"/>
        </w:rPr>
        <w:t>e</w:t>
      </w:r>
      <w:r w:rsidR="002E3C2E" w:rsidRPr="009B7389">
        <w:rPr>
          <w:sz w:val="20"/>
          <w:szCs w:val="20"/>
          <w:lang w:val="fr-FR"/>
        </w:rPr>
        <w:t xml:space="preserve">, </w:t>
      </w:r>
      <w:r w:rsidR="006419A6" w:rsidRPr="009B7389">
        <w:rPr>
          <w:sz w:val="20"/>
          <w:szCs w:val="20"/>
          <w:lang w:val="fr-FR"/>
        </w:rPr>
        <w:t xml:space="preserve">le </w:t>
      </w:r>
      <w:r w:rsidR="002E3C2E" w:rsidRPr="009B7389">
        <w:rPr>
          <w:sz w:val="20"/>
          <w:szCs w:val="20"/>
          <w:lang w:val="fr-FR"/>
        </w:rPr>
        <w:t>trans-nonachlor</w:t>
      </w:r>
      <w:r w:rsidR="00586997" w:rsidRPr="009B7389">
        <w:rPr>
          <w:sz w:val="20"/>
          <w:szCs w:val="20"/>
          <w:lang w:val="fr-FR"/>
        </w:rPr>
        <w:t>e</w:t>
      </w:r>
      <w:r w:rsidR="002E3C2E" w:rsidRPr="009B7389">
        <w:rPr>
          <w:sz w:val="20"/>
          <w:szCs w:val="20"/>
          <w:lang w:val="fr-FR"/>
        </w:rPr>
        <w:t xml:space="preserve"> </w:t>
      </w:r>
      <w:r w:rsidR="006419A6" w:rsidRPr="009B7389">
        <w:rPr>
          <w:sz w:val="20"/>
          <w:szCs w:val="20"/>
          <w:lang w:val="fr-FR"/>
        </w:rPr>
        <w:t xml:space="preserve">et le </w:t>
      </w:r>
      <w:r w:rsidR="002E3C2E" w:rsidRPr="009B7389">
        <w:rPr>
          <w:sz w:val="20"/>
          <w:szCs w:val="20"/>
          <w:lang w:val="fr-FR"/>
        </w:rPr>
        <w:t>cis-nonachlor</w:t>
      </w:r>
      <w:r w:rsidR="00586997" w:rsidRPr="009B7389">
        <w:rPr>
          <w:sz w:val="20"/>
          <w:szCs w:val="20"/>
          <w:lang w:val="fr-FR"/>
        </w:rPr>
        <w:t>e</w:t>
      </w:r>
      <w:r w:rsidR="002E3C2E" w:rsidRPr="009B7389">
        <w:rPr>
          <w:sz w:val="20"/>
          <w:szCs w:val="20"/>
          <w:lang w:val="fr-FR"/>
        </w:rPr>
        <w:t xml:space="preserve"> (&lt; 1 </w:t>
      </w:r>
      <w:r w:rsidR="006419A6" w:rsidRPr="009B7389">
        <w:rPr>
          <w:sz w:val="20"/>
          <w:szCs w:val="20"/>
          <w:lang w:val="fr-FR"/>
        </w:rPr>
        <w:t>%</w:t>
      </w:r>
      <w:r w:rsidR="002E3C2E" w:rsidRPr="009B7389">
        <w:rPr>
          <w:sz w:val="20"/>
          <w:szCs w:val="20"/>
          <w:lang w:val="fr-FR"/>
        </w:rPr>
        <w:t xml:space="preserve">). </w:t>
      </w:r>
      <w:r w:rsidR="006419A6" w:rsidRPr="009B7389">
        <w:rPr>
          <w:sz w:val="20"/>
          <w:szCs w:val="20"/>
          <w:lang w:val="fr-FR"/>
        </w:rPr>
        <w:t>Les structures des isomères de chlordane sont</w:t>
      </w:r>
      <w:r w:rsidR="00586997" w:rsidRPr="009B7389">
        <w:rPr>
          <w:sz w:val="20"/>
          <w:szCs w:val="20"/>
          <w:lang w:val="fr-FR"/>
        </w:rPr>
        <w:t xml:space="preserve"> illustr</w:t>
      </w:r>
      <w:r w:rsidR="006419A6" w:rsidRPr="009B7389">
        <w:rPr>
          <w:sz w:val="20"/>
          <w:szCs w:val="20"/>
          <w:lang w:val="fr-FR"/>
        </w:rPr>
        <w:t>ées à la figure 2 ci-dessus</w:t>
      </w:r>
      <w:r w:rsidR="00CA6A57" w:rsidRPr="009B7389">
        <w:rPr>
          <w:sz w:val="20"/>
          <w:szCs w:val="20"/>
          <w:lang w:val="fr-FR"/>
        </w:rPr>
        <w:t xml:space="preserve">. </w:t>
      </w:r>
      <w:r w:rsidR="006419A6" w:rsidRPr="009B7389">
        <w:rPr>
          <w:sz w:val="20"/>
          <w:szCs w:val="20"/>
          <w:lang w:val="fr-FR"/>
        </w:rPr>
        <w:t>L’h</w:t>
      </w:r>
      <w:r w:rsidR="002E3C2E" w:rsidRPr="009B7389">
        <w:rPr>
          <w:sz w:val="20"/>
          <w:szCs w:val="20"/>
          <w:lang w:val="fr-FR"/>
        </w:rPr>
        <w:t>eptachlor</w:t>
      </w:r>
      <w:r w:rsidR="006419A6" w:rsidRPr="009B7389">
        <w:rPr>
          <w:sz w:val="20"/>
          <w:szCs w:val="20"/>
          <w:lang w:val="fr-FR"/>
        </w:rPr>
        <w:t xml:space="preserve">e est l’un des composés les plus actifs du </w:t>
      </w:r>
      <w:r w:rsidR="002E3C2E" w:rsidRPr="009B7389">
        <w:rPr>
          <w:sz w:val="20"/>
          <w:szCs w:val="20"/>
          <w:lang w:val="fr-FR"/>
        </w:rPr>
        <w:t>chlordane</w:t>
      </w:r>
      <w:r w:rsidR="006419A6" w:rsidRPr="009B7389">
        <w:rPr>
          <w:sz w:val="20"/>
          <w:szCs w:val="20"/>
          <w:lang w:val="fr-FR"/>
        </w:rPr>
        <w:t xml:space="preserve"> technique</w:t>
      </w:r>
      <w:r w:rsidR="002E3C2E" w:rsidRPr="009B7389">
        <w:rPr>
          <w:sz w:val="20"/>
          <w:szCs w:val="20"/>
          <w:lang w:val="fr-FR"/>
        </w:rPr>
        <w:t xml:space="preserve">, </w:t>
      </w:r>
      <w:r w:rsidR="006419A6" w:rsidRPr="009B7389">
        <w:rPr>
          <w:sz w:val="20"/>
          <w:szCs w:val="20"/>
          <w:lang w:val="fr-FR"/>
        </w:rPr>
        <w:t xml:space="preserve">qui est un liquide visqueux incolore ou de couleur ambre avec une odeur qui ressemble </w:t>
      </w:r>
      <w:r w:rsidR="00586997" w:rsidRPr="009B7389">
        <w:rPr>
          <w:sz w:val="20"/>
          <w:szCs w:val="20"/>
          <w:lang w:val="fr-FR"/>
        </w:rPr>
        <w:t xml:space="preserve">à </w:t>
      </w:r>
      <w:r w:rsidR="006419A6" w:rsidRPr="009B7389">
        <w:rPr>
          <w:sz w:val="20"/>
          <w:szCs w:val="20"/>
          <w:lang w:val="fr-FR"/>
        </w:rPr>
        <w:t>celle du chlore</w:t>
      </w:r>
      <w:r w:rsidR="002E3C2E" w:rsidRPr="009B7389">
        <w:rPr>
          <w:sz w:val="20"/>
          <w:szCs w:val="20"/>
          <w:lang w:val="fr-FR"/>
        </w:rPr>
        <w:t xml:space="preserve">. </w:t>
      </w:r>
      <w:r w:rsidR="006419A6" w:rsidRPr="009B7389">
        <w:rPr>
          <w:sz w:val="20"/>
          <w:szCs w:val="20"/>
          <w:lang w:val="fr-FR"/>
        </w:rPr>
        <w:t xml:space="preserve">Le </w:t>
      </w:r>
      <w:r w:rsidR="00CA4DE8" w:rsidRPr="009B7389">
        <w:rPr>
          <w:sz w:val="20"/>
          <w:szCs w:val="20"/>
          <w:lang w:val="fr-FR"/>
        </w:rPr>
        <w:t>chlordane</w:t>
      </w:r>
      <w:r w:rsidR="00B55CE0" w:rsidRPr="009B7389">
        <w:rPr>
          <w:sz w:val="20"/>
          <w:szCs w:val="20"/>
          <w:lang w:val="fr-FR"/>
        </w:rPr>
        <w:t xml:space="preserve"> </w:t>
      </w:r>
      <w:r w:rsidR="006419A6" w:rsidRPr="009B7389">
        <w:rPr>
          <w:sz w:val="20"/>
          <w:szCs w:val="20"/>
          <w:lang w:val="fr-FR"/>
        </w:rPr>
        <w:t>technique n’est pas soluble dans l’eau et il est stable dans la plupart des solvants organiques, y compris les lubrifiants pétroliers</w:t>
      </w:r>
      <w:r w:rsidR="002E3C2E" w:rsidRPr="009B7389">
        <w:rPr>
          <w:sz w:val="20"/>
          <w:szCs w:val="20"/>
          <w:lang w:val="fr-FR"/>
        </w:rPr>
        <w:t xml:space="preserve">. </w:t>
      </w:r>
      <w:r w:rsidR="006419A6" w:rsidRPr="009B7389">
        <w:rPr>
          <w:sz w:val="20"/>
          <w:szCs w:val="20"/>
          <w:lang w:val="fr-FR"/>
        </w:rPr>
        <w:t>L’</w:t>
      </w:r>
      <w:r w:rsidR="002E3C2E" w:rsidRPr="009B7389">
        <w:rPr>
          <w:sz w:val="20"/>
          <w:szCs w:val="20"/>
          <w:lang w:val="fr-FR"/>
        </w:rPr>
        <w:t>EPA consid</w:t>
      </w:r>
      <w:r w:rsidR="006419A6" w:rsidRPr="009B7389">
        <w:rPr>
          <w:sz w:val="20"/>
          <w:szCs w:val="20"/>
          <w:lang w:val="fr-FR"/>
        </w:rPr>
        <w:t xml:space="preserve">ère comme du </w:t>
      </w:r>
      <w:r w:rsidR="002E3C2E" w:rsidRPr="009B7389">
        <w:rPr>
          <w:sz w:val="20"/>
          <w:szCs w:val="20"/>
          <w:lang w:val="fr-FR"/>
        </w:rPr>
        <w:t xml:space="preserve">chlordane </w:t>
      </w:r>
      <w:r w:rsidR="006419A6" w:rsidRPr="009B7389">
        <w:rPr>
          <w:sz w:val="20"/>
          <w:szCs w:val="20"/>
          <w:lang w:val="fr-FR"/>
        </w:rPr>
        <w:t>technique un autre mélange identifié par le n</w:t>
      </w:r>
      <w:r w:rsidR="006419A6" w:rsidRPr="009B7389">
        <w:rPr>
          <w:sz w:val="20"/>
          <w:szCs w:val="20"/>
          <w:vertAlign w:val="superscript"/>
          <w:lang w:val="fr-FR"/>
        </w:rPr>
        <w:t>o</w:t>
      </w:r>
      <w:r w:rsidR="006419A6" w:rsidRPr="009B7389">
        <w:rPr>
          <w:sz w:val="20"/>
          <w:szCs w:val="20"/>
          <w:lang w:val="fr-FR"/>
        </w:rPr>
        <w:t xml:space="preserve"> </w:t>
      </w:r>
      <w:r w:rsidR="002E3C2E" w:rsidRPr="009B7389">
        <w:rPr>
          <w:sz w:val="20"/>
          <w:szCs w:val="20"/>
          <w:lang w:val="fr-FR"/>
        </w:rPr>
        <w:t xml:space="preserve">CAS 12789-03-6 </w:t>
      </w:r>
      <w:r w:rsidR="006419A6" w:rsidRPr="009B7389">
        <w:rPr>
          <w:sz w:val="20"/>
          <w:szCs w:val="20"/>
          <w:lang w:val="fr-FR"/>
        </w:rPr>
        <w:t>et composé de 60 % d’octachloro-4,7-méthanoté</w:t>
      </w:r>
      <w:r w:rsidR="002E3C2E" w:rsidRPr="009B7389">
        <w:rPr>
          <w:sz w:val="20"/>
          <w:szCs w:val="20"/>
          <w:lang w:val="fr-FR"/>
        </w:rPr>
        <w:t>trahydroindane (</w:t>
      </w:r>
      <w:r w:rsidR="006419A6" w:rsidRPr="009B7389">
        <w:rPr>
          <w:sz w:val="20"/>
          <w:szCs w:val="20"/>
          <w:lang w:val="fr-FR"/>
        </w:rPr>
        <w:t>les cis et trans isomères</w:t>
      </w:r>
      <w:r w:rsidR="002E3C2E" w:rsidRPr="009B7389">
        <w:rPr>
          <w:sz w:val="20"/>
          <w:szCs w:val="20"/>
          <w:lang w:val="fr-FR"/>
        </w:rPr>
        <w:t xml:space="preserve">) </w:t>
      </w:r>
      <w:r w:rsidR="006419A6" w:rsidRPr="009B7389">
        <w:rPr>
          <w:sz w:val="20"/>
          <w:szCs w:val="20"/>
          <w:lang w:val="fr-FR"/>
        </w:rPr>
        <w:t xml:space="preserve">et de </w:t>
      </w:r>
      <w:r w:rsidR="002E3C2E" w:rsidRPr="009B7389">
        <w:rPr>
          <w:sz w:val="20"/>
          <w:szCs w:val="20"/>
          <w:lang w:val="fr-FR"/>
        </w:rPr>
        <w:t>40</w:t>
      </w:r>
      <w:r w:rsidR="006419A6" w:rsidRPr="009B7389">
        <w:rPr>
          <w:sz w:val="20"/>
          <w:szCs w:val="20"/>
          <w:lang w:val="fr-FR"/>
        </w:rPr>
        <w:t> % de composés apparentés</w:t>
      </w:r>
      <w:r w:rsidR="002E3C2E" w:rsidRPr="009B7389">
        <w:rPr>
          <w:sz w:val="20"/>
          <w:szCs w:val="20"/>
          <w:lang w:val="fr-FR"/>
        </w:rPr>
        <w:t xml:space="preserve"> (</w:t>
      </w:r>
      <w:r w:rsidR="006419A6" w:rsidRPr="009B7389">
        <w:rPr>
          <w:sz w:val="20"/>
          <w:szCs w:val="20"/>
          <w:lang w:val="fr-FR"/>
        </w:rPr>
        <w:t xml:space="preserve">voir la base de données </w:t>
      </w:r>
      <w:r w:rsidR="002E3C2E" w:rsidRPr="009B7389">
        <w:rPr>
          <w:sz w:val="20"/>
          <w:szCs w:val="20"/>
          <w:lang w:val="fr-FR"/>
        </w:rPr>
        <w:t>IRIS).</w:t>
      </w:r>
      <w:r w:rsidR="00FB49CE" w:rsidRPr="009B7389">
        <w:rPr>
          <w:sz w:val="20"/>
          <w:szCs w:val="20"/>
          <w:lang w:val="fr-FR"/>
        </w:rPr>
        <w:t xml:space="preserve"> </w:t>
      </w:r>
      <w:r w:rsidR="000D445B" w:rsidRPr="009B7389">
        <w:rPr>
          <w:b/>
          <w:i/>
          <w:sz w:val="20"/>
          <w:szCs w:val="20"/>
          <w:lang w:val="fr-FR"/>
        </w:rPr>
        <w:t xml:space="preserve"> </w:t>
      </w:r>
    </w:p>
    <w:p w:rsidR="00813E84" w:rsidRPr="009B7389" w:rsidRDefault="002E3C2E">
      <w:pPr>
        <w:pStyle w:val="Heading4"/>
        <w:numPr>
          <w:ilvl w:val="0"/>
          <w:numId w:val="60"/>
        </w:numPr>
        <w:tabs>
          <w:tab w:val="clear" w:pos="1154"/>
        </w:tabs>
        <w:spacing w:before="240" w:after="120"/>
        <w:ind w:hanging="587"/>
        <w:rPr>
          <w:lang w:val="fr-FR"/>
        </w:rPr>
      </w:pPr>
      <w:r w:rsidRPr="009B7389">
        <w:rPr>
          <w:lang w:val="fr-FR"/>
        </w:rPr>
        <w:t>Production</w:t>
      </w:r>
    </w:p>
    <w:p w:rsidR="00A138DE" w:rsidRPr="009B7389" w:rsidRDefault="006419A6">
      <w:pPr>
        <w:numPr>
          <w:ilvl w:val="0"/>
          <w:numId w:val="13"/>
        </w:numPr>
        <w:tabs>
          <w:tab w:val="left" w:pos="1701"/>
        </w:tabs>
        <w:suppressAutoHyphens/>
        <w:snapToGrid w:val="0"/>
        <w:spacing w:after="120"/>
        <w:ind w:left="1134" w:right="425"/>
        <w:rPr>
          <w:sz w:val="20"/>
          <w:szCs w:val="20"/>
          <w:lang w:val="fr-FR"/>
        </w:rPr>
      </w:pPr>
      <w:r w:rsidRPr="009B7389">
        <w:rPr>
          <w:sz w:val="20"/>
          <w:szCs w:val="20"/>
          <w:lang w:val="fr-FR"/>
        </w:rPr>
        <w:t>Le c</w:t>
      </w:r>
      <w:r w:rsidR="002E3C2E" w:rsidRPr="009B7389">
        <w:rPr>
          <w:sz w:val="20"/>
          <w:szCs w:val="20"/>
          <w:lang w:val="fr-FR"/>
        </w:rPr>
        <w:t xml:space="preserve">hlordane </w:t>
      </w:r>
      <w:r w:rsidRPr="009B7389">
        <w:rPr>
          <w:sz w:val="20"/>
          <w:szCs w:val="20"/>
          <w:lang w:val="fr-FR"/>
        </w:rPr>
        <w:t xml:space="preserve">a été produit par plusieurs </w:t>
      </w:r>
      <w:r w:rsidR="00586997" w:rsidRPr="009B7389">
        <w:rPr>
          <w:sz w:val="20"/>
          <w:szCs w:val="20"/>
          <w:lang w:val="fr-FR"/>
        </w:rPr>
        <w:t xml:space="preserve">usines </w:t>
      </w:r>
      <w:r w:rsidRPr="009B7389">
        <w:rPr>
          <w:sz w:val="20"/>
          <w:szCs w:val="20"/>
          <w:lang w:val="fr-FR"/>
        </w:rPr>
        <w:t xml:space="preserve">chimiques </w:t>
      </w:r>
      <w:r w:rsidR="00586997" w:rsidRPr="009B7389">
        <w:rPr>
          <w:sz w:val="20"/>
          <w:szCs w:val="20"/>
          <w:lang w:val="fr-FR"/>
        </w:rPr>
        <w:t xml:space="preserve">pendant </w:t>
      </w:r>
      <w:r w:rsidRPr="009B7389">
        <w:rPr>
          <w:sz w:val="20"/>
          <w:szCs w:val="20"/>
          <w:lang w:val="fr-FR"/>
        </w:rPr>
        <w:t xml:space="preserve">de nombreuses années et le détenteur </w:t>
      </w:r>
      <w:r w:rsidR="00522D22" w:rsidRPr="009B7389">
        <w:rPr>
          <w:sz w:val="20"/>
          <w:szCs w:val="20"/>
          <w:lang w:val="fr-FR"/>
        </w:rPr>
        <w:t xml:space="preserve">du brevet d’origine était l’entreprise chimique </w:t>
      </w:r>
      <w:r w:rsidR="002E3C2E" w:rsidRPr="009B7389">
        <w:rPr>
          <w:sz w:val="20"/>
          <w:szCs w:val="20"/>
          <w:lang w:val="fr-FR"/>
        </w:rPr>
        <w:t xml:space="preserve">BASF-GmbH. </w:t>
      </w:r>
      <w:r w:rsidR="00586997" w:rsidRPr="009B7389">
        <w:rPr>
          <w:sz w:val="20"/>
          <w:szCs w:val="20"/>
          <w:lang w:val="fr-FR"/>
        </w:rPr>
        <w:t xml:space="preserve">L’EPA a retiré l’homologation du </w:t>
      </w:r>
      <w:r w:rsidR="00522D22" w:rsidRPr="009B7389">
        <w:rPr>
          <w:sz w:val="20"/>
          <w:szCs w:val="20"/>
          <w:lang w:val="fr-FR"/>
        </w:rPr>
        <w:t>c</w:t>
      </w:r>
      <w:r w:rsidR="002E3C2E" w:rsidRPr="009B7389">
        <w:rPr>
          <w:sz w:val="20"/>
          <w:szCs w:val="20"/>
          <w:lang w:val="fr-FR"/>
        </w:rPr>
        <w:t xml:space="preserve">hlordane </w:t>
      </w:r>
      <w:r w:rsidR="00522D22" w:rsidRPr="009B7389">
        <w:rPr>
          <w:sz w:val="20"/>
          <w:szCs w:val="20"/>
          <w:lang w:val="fr-FR"/>
        </w:rPr>
        <w:t xml:space="preserve">en </w:t>
      </w:r>
      <w:r w:rsidR="002E3C2E" w:rsidRPr="009B7389">
        <w:rPr>
          <w:sz w:val="20"/>
          <w:szCs w:val="20"/>
          <w:lang w:val="fr-FR"/>
        </w:rPr>
        <w:t>1978</w:t>
      </w:r>
      <w:r w:rsidR="002762B0" w:rsidRPr="009B7389">
        <w:rPr>
          <w:sz w:val="20"/>
          <w:szCs w:val="20"/>
          <w:lang w:val="fr-FR"/>
        </w:rPr>
        <w:t xml:space="preserve"> </w:t>
      </w:r>
      <w:r w:rsidR="00522D22" w:rsidRPr="009B7389">
        <w:rPr>
          <w:sz w:val="20"/>
          <w:szCs w:val="20"/>
          <w:lang w:val="fr-FR"/>
        </w:rPr>
        <w:t xml:space="preserve">et </w:t>
      </w:r>
      <w:r w:rsidR="00EB7E5D" w:rsidRPr="009B7389">
        <w:rPr>
          <w:sz w:val="20"/>
          <w:szCs w:val="20"/>
          <w:lang w:val="fr-FR"/>
        </w:rPr>
        <w:t xml:space="preserve">cette substance a été </w:t>
      </w:r>
      <w:r w:rsidR="00522D22" w:rsidRPr="009B7389">
        <w:rPr>
          <w:sz w:val="20"/>
          <w:szCs w:val="20"/>
          <w:lang w:val="fr-FR"/>
        </w:rPr>
        <w:t>interdit</w:t>
      </w:r>
      <w:r w:rsidR="00EB7E5D" w:rsidRPr="009B7389">
        <w:rPr>
          <w:sz w:val="20"/>
          <w:szCs w:val="20"/>
          <w:lang w:val="fr-FR"/>
        </w:rPr>
        <w:t>e</w:t>
      </w:r>
      <w:r w:rsidR="00522D22" w:rsidRPr="009B7389">
        <w:rPr>
          <w:sz w:val="20"/>
          <w:szCs w:val="20"/>
          <w:lang w:val="fr-FR"/>
        </w:rPr>
        <w:t xml:space="preserve"> dans la plupart des pays au début des années 1970</w:t>
      </w:r>
      <w:r w:rsidR="002E3C2E" w:rsidRPr="009B7389">
        <w:rPr>
          <w:sz w:val="20"/>
          <w:szCs w:val="20"/>
          <w:lang w:val="fr-FR"/>
        </w:rPr>
        <w:t xml:space="preserve">. </w:t>
      </w:r>
      <w:r w:rsidR="00522D22" w:rsidRPr="009B7389">
        <w:rPr>
          <w:sz w:val="20"/>
          <w:szCs w:val="20"/>
          <w:lang w:val="fr-FR"/>
        </w:rPr>
        <w:t>La dernière entreprise à fabrique</w:t>
      </w:r>
      <w:r w:rsidR="00EB7E5D" w:rsidRPr="009B7389">
        <w:rPr>
          <w:sz w:val="20"/>
          <w:szCs w:val="20"/>
          <w:lang w:val="fr-FR"/>
        </w:rPr>
        <w:t>r</w:t>
      </w:r>
      <w:r w:rsidR="00522D22" w:rsidRPr="009B7389">
        <w:rPr>
          <w:sz w:val="20"/>
          <w:szCs w:val="20"/>
          <w:lang w:val="fr-FR"/>
        </w:rPr>
        <w:t xml:space="preserve"> ce produit chimique </w:t>
      </w:r>
      <w:r w:rsidR="002E3C2E" w:rsidRPr="009B7389">
        <w:rPr>
          <w:sz w:val="20"/>
          <w:szCs w:val="20"/>
          <w:lang w:val="fr-FR"/>
        </w:rPr>
        <w:t xml:space="preserve">(Velsicol Chemical Company) </w:t>
      </w:r>
      <w:r w:rsidR="00522D22" w:rsidRPr="009B7389">
        <w:rPr>
          <w:sz w:val="20"/>
          <w:szCs w:val="20"/>
          <w:lang w:val="fr-FR"/>
        </w:rPr>
        <w:t xml:space="preserve">a cessé d’en produire et d’en exporter en </w:t>
      </w:r>
      <w:r w:rsidR="002E3C2E" w:rsidRPr="009B7389">
        <w:rPr>
          <w:sz w:val="20"/>
          <w:szCs w:val="20"/>
          <w:lang w:val="fr-FR"/>
        </w:rPr>
        <w:t xml:space="preserve">1997 (Fiedler </w:t>
      </w:r>
      <w:r w:rsidR="002E3C2E" w:rsidRPr="009B7389">
        <w:rPr>
          <w:i/>
          <w:sz w:val="20"/>
          <w:szCs w:val="20"/>
          <w:lang w:val="fr-FR"/>
        </w:rPr>
        <w:t>et al.</w:t>
      </w:r>
      <w:r w:rsidR="002E3C2E" w:rsidRPr="009B7389">
        <w:rPr>
          <w:sz w:val="20"/>
          <w:szCs w:val="20"/>
          <w:lang w:val="fr-FR"/>
        </w:rPr>
        <w:t>, 2000</w:t>
      </w:r>
      <w:r w:rsidR="00522D22" w:rsidRPr="009B7389">
        <w:rPr>
          <w:sz w:val="20"/>
          <w:szCs w:val="20"/>
          <w:lang w:val="fr-FR"/>
        </w:rPr>
        <w:t> </w:t>
      </w:r>
      <w:r w:rsidR="002E3C2E" w:rsidRPr="009B7389">
        <w:rPr>
          <w:sz w:val="20"/>
          <w:szCs w:val="20"/>
          <w:lang w:val="fr-FR"/>
        </w:rPr>
        <w:t xml:space="preserve">; </w:t>
      </w:r>
      <w:r w:rsidR="00522D22" w:rsidRPr="009B7389">
        <w:rPr>
          <w:sz w:val="20"/>
          <w:szCs w:val="20"/>
          <w:lang w:val="fr-FR"/>
        </w:rPr>
        <w:t>PNUE</w:t>
      </w:r>
      <w:r w:rsidR="002E3C2E" w:rsidRPr="009B7389">
        <w:rPr>
          <w:sz w:val="20"/>
          <w:szCs w:val="20"/>
          <w:lang w:val="fr-FR"/>
        </w:rPr>
        <w:t xml:space="preserve">, 2002a). </w:t>
      </w:r>
      <w:r w:rsidR="00522D22" w:rsidRPr="009B7389">
        <w:rPr>
          <w:sz w:val="20"/>
          <w:szCs w:val="20"/>
          <w:lang w:val="fr-FR"/>
        </w:rPr>
        <w:t>Le c</w:t>
      </w:r>
      <w:r w:rsidR="002E3C2E" w:rsidRPr="009B7389">
        <w:rPr>
          <w:sz w:val="20"/>
          <w:szCs w:val="20"/>
          <w:lang w:val="fr-FR"/>
        </w:rPr>
        <w:t xml:space="preserve">hlordane </w:t>
      </w:r>
      <w:r w:rsidR="00522D22" w:rsidRPr="009B7389">
        <w:rPr>
          <w:sz w:val="20"/>
          <w:szCs w:val="20"/>
          <w:lang w:val="fr-FR"/>
        </w:rPr>
        <w:t xml:space="preserve">est inscrit à l’Annexe </w:t>
      </w:r>
      <w:r w:rsidR="002E3C2E" w:rsidRPr="009B7389">
        <w:rPr>
          <w:sz w:val="20"/>
          <w:szCs w:val="20"/>
          <w:lang w:val="fr-FR"/>
        </w:rPr>
        <w:t xml:space="preserve">A </w:t>
      </w:r>
      <w:r w:rsidR="00522D22" w:rsidRPr="009B7389">
        <w:rPr>
          <w:sz w:val="20"/>
          <w:szCs w:val="20"/>
          <w:lang w:val="fr-FR"/>
        </w:rPr>
        <w:t xml:space="preserve">à la Convention de </w:t>
      </w:r>
      <w:r w:rsidR="00C460EF" w:rsidRPr="009B7389">
        <w:rPr>
          <w:sz w:val="20"/>
          <w:szCs w:val="20"/>
          <w:lang w:val="fr-FR"/>
        </w:rPr>
        <w:t xml:space="preserve">Stockholm </w:t>
      </w:r>
      <w:r w:rsidR="00081F0A" w:rsidRPr="009B7389">
        <w:rPr>
          <w:sz w:val="20"/>
          <w:szCs w:val="20"/>
          <w:lang w:val="fr-FR"/>
        </w:rPr>
        <w:t>(</w:t>
      </w:r>
      <w:r w:rsidR="00522D22" w:rsidRPr="009B7389">
        <w:rPr>
          <w:sz w:val="20"/>
          <w:szCs w:val="20"/>
          <w:lang w:val="fr-FR"/>
        </w:rPr>
        <w:t>« É</w:t>
      </w:r>
      <w:r w:rsidR="00081F0A" w:rsidRPr="009B7389">
        <w:rPr>
          <w:sz w:val="20"/>
          <w:szCs w:val="20"/>
          <w:lang w:val="fr-FR"/>
        </w:rPr>
        <w:t>limination</w:t>
      </w:r>
      <w:r w:rsidR="00522D22" w:rsidRPr="009B7389">
        <w:rPr>
          <w:sz w:val="20"/>
          <w:szCs w:val="20"/>
          <w:lang w:val="fr-FR"/>
        </w:rPr>
        <w:t> »</w:t>
      </w:r>
      <w:r w:rsidR="00081F0A" w:rsidRPr="009B7389">
        <w:rPr>
          <w:sz w:val="20"/>
          <w:szCs w:val="20"/>
          <w:lang w:val="fr-FR"/>
        </w:rPr>
        <w:t>)</w:t>
      </w:r>
      <w:r w:rsidR="00FA1218" w:rsidRPr="009B7389">
        <w:rPr>
          <w:sz w:val="20"/>
          <w:szCs w:val="20"/>
          <w:lang w:val="fr-FR"/>
        </w:rPr>
        <w:t>.</w:t>
      </w:r>
      <w:r w:rsidR="004B20AE" w:rsidRPr="009B7389">
        <w:rPr>
          <w:sz w:val="20"/>
          <w:szCs w:val="20"/>
          <w:lang w:val="fr-FR"/>
        </w:rPr>
        <w:t xml:space="preserve"> </w:t>
      </w:r>
      <w:r w:rsidR="00EB7E5D" w:rsidRPr="009B7389">
        <w:rPr>
          <w:sz w:val="20"/>
          <w:szCs w:val="20"/>
          <w:lang w:val="fr-FR"/>
        </w:rPr>
        <w:t>A</w:t>
      </w:r>
      <w:r w:rsidR="00522D22" w:rsidRPr="009B7389">
        <w:rPr>
          <w:sz w:val="20"/>
          <w:szCs w:val="20"/>
          <w:lang w:val="fr-FR"/>
        </w:rPr>
        <w:t xml:space="preserve">ucune dérogation spécifique concernant la production de cette substance chimique </w:t>
      </w:r>
      <w:r w:rsidR="00EB7E5D" w:rsidRPr="009B7389">
        <w:rPr>
          <w:sz w:val="20"/>
          <w:szCs w:val="20"/>
          <w:lang w:val="fr-FR"/>
        </w:rPr>
        <w:t xml:space="preserve">n’est prévue par </w:t>
      </w:r>
      <w:r w:rsidR="00522D22" w:rsidRPr="009B7389">
        <w:rPr>
          <w:sz w:val="20"/>
          <w:szCs w:val="20"/>
          <w:lang w:val="fr-FR"/>
        </w:rPr>
        <w:t xml:space="preserve">la Convention de </w:t>
      </w:r>
      <w:r w:rsidR="004B20AE" w:rsidRPr="009B7389">
        <w:rPr>
          <w:sz w:val="20"/>
          <w:szCs w:val="20"/>
          <w:lang w:val="fr-FR"/>
        </w:rPr>
        <w:t>Stockholm (</w:t>
      </w:r>
      <w:r w:rsidR="00522D22" w:rsidRPr="009B7389">
        <w:rPr>
          <w:sz w:val="20"/>
          <w:szCs w:val="20"/>
          <w:lang w:val="fr-FR"/>
        </w:rPr>
        <w:t>les dérogations antérieures ont expiré</w:t>
      </w:r>
      <w:r w:rsidR="004B20AE" w:rsidRPr="009B7389">
        <w:rPr>
          <w:sz w:val="20"/>
          <w:szCs w:val="20"/>
          <w:lang w:val="fr-FR"/>
        </w:rPr>
        <w:t xml:space="preserve">). </w:t>
      </w:r>
    </w:p>
    <w:p w:rsidR="00813E84" w:rsidRPr="009B7389" w:rsidRDefault="00522D22">
      <w:pPr>
        <w:pStyle w:val="Heading4"/>
        <w:numPr>
          <w:ilvl w:val="0"/>
          <w:numId w:val="60"/>
        </w:numPr>
        <w:tabs>
          <w:tab w:val="clear" w:pos="1154"/>
        </w:tabs>
        <w:spacing w:before="240" w:after="120"/>
        <w:ind w:hanging="587"/>
        <w:rPr>
          <w:lang w:val="fr-FR"/>
        </w:rPr>
      </w:pPr>
      <w:r w:rsidRPr="009B7389">
        <w:rPr>
          <w:lang w:val="fr-FR"/>
        </w:rPr>
        <w:t>Utilisation</w:t>
      </w:r>
    </w:p>
    <w:p w:rsidR="00B42E5A" w:rsidRPr="009B7389" w:rsidRDefault="00522D22">
      <w:pPr>
        <w:numPr>
          <w:ilvl w:val="0"/>
          <w:numId w:val="13"/>
        </w:numPr>
        <w:tabs>
          <w:tab w:val="left" w:pos="1701"/>
        </w:tabs>
        <w:suppressAutoHyphens/>
        <w:snapToGrid w:val="0"/>
        <w:spacing w:after="120"/>
        <w:ind w:left="1134" w:right="425"/>
        <w:rPr>
          <w:sz w:val="20"/>
          <w:szCs w:val="20"/>
          <w:lang w:val="fr-FR"/>
        </w:rPr>
      </w:pPr>
      <w:r w:rsidRPr="009B7389">
        <w:rPr>
          <w:sz w:val="20"/>
          <w:szCs w:val="20"/>
          <w:lang w:val="fr-FR"/>
        </w:rPr>
        <w:t>Le c</w:t>
      </w:r>
      <w:r w:rsidR="002E3C2E" w:rsidRPr="009B7389">
        <w:rPr>
          <w:sz w:val="20"/>
          <w:szCs w:val="20"/>
          <w:lang w:val="fr-FR"/>
        </w:rPr>
        <w:t xml:space="preserve">hlordane, </w:t>
      </w:r>
      <w:r w:rsidRPr="009B7389">
        <w:rPr>
          <w:sz w:val="20"/>
          <w:szCs w:val="20"/>
          <w:lang w:val="fr-FR"/>
        </w:rPr>
        <w:t xml:space="preserve">introduit sur le marché pour la première fois en </w:t>
      </w:r>
      <w:r w:rsidR="002E3C2E" w:rsidRPr="009B7389">
        <w:rPr>
          <w:sz w:val="20"/>
          <w:szCs w:val="20"/>
          <w:lang w:val="fr-FR"/>
        </w:rPr>
        <w:t xml:space="preserve">1945, </w:t>
      </w:r>
      <w:r w:rsidRPr="009B7389">
        <w:rPr>
          <w:sz w:val="20"/>
          <w:szCs w:val="20"/>
          <w:lang w:val="fr-FR"/>
        </w:rPr>
        <w:t>est un insecticide de contact à large spectre qui était utilisé sur les cultures agricoles, ainsi que sur les pelouses et jardins</w:t>
      </w:r>
      <w:r w:rsidR="002E3C2E" w:rsidRPr="009B7389">
        <w:rPr>
          <w:sz w:val="20"/>
          <w:szCs w:val="20"/>
          <w:lang w:val="fr-FR"/>
        </w:rPr>
        <w:t xml:space="preserve">. </w:t>
      </w:r>
      <w:r w:rsidRPr="009B7389">
        <w:rPr>
          <w:sz w:val="20"/>
          <w:szCs w:val="20"/>
          <w:lang w:val="fr-FR"/>
        </w:rPr>
        <w:t>Il était également utilisé de manière extensive pour lutter contre les termites, les cafards, les fourmis et autres parasites que l’on trouve dans les habitations</w:t>
      </w:r>
      <w:r w:rsidR="002E3C2E" w:rsidRPr="009B7389">
        <w:rPr>
          <w:sz w:val="20"/>
          <w:szCs w:val="20"/>
          <w:lang w:val="fr-FR"/>
        </w:rPr>
        <w:t xml:space="preserve"> (Fiedler </w:t>
      </w:r>
      <w:r w:rsidR="002E3C2E" w:rsidRPr="009B7389">
        <w:rPr>
          <w:i/>
          <w:sz w:val="20"/>
          <w:szCs w:val="20"/>
          <w:lang w:val="fr-FR"/>
        </w:rPr>
        <w:t>et</w:t>
      </w:r>
      <w:r w:rsidR="002E3C2E" w:rsidRPr="009B7389">
        <w:rPr>
          <w:sz w:val="20"/>
          <w:szCs w:val="20"/>
          <w:lang w:val="fr-FR"/>
        </w:rPr>
        <w:t xml:space="preserve"> </w:t>
      </w:r>
      <w:r w:rsidR="002E3C2E" w:rsidRPr="009B7389">
        <w:rPr>
          <w:i/>
          <w:sz w:val="20"/>
          <w:szCs w:val="20"/>
          <w:lang w:val="fr-FR"/>
        </w:rPr>
        <w:t>al.</w:t>
      </w:r>
      <w:r w:rsidR="002E3C2E" w:rsidRPr="009B7389">
        <w:rPr>
          <w:sz w:val="20"/>
          <w:szCs w:val="20"/>
          <w:lang w:val="fr-FR"/>
        </w:rPr>
        <w:t>, 2000</w:t>
      </w:r>
      <w:r w:rsidRPr="009B7389">
        <w:rPr>
          <w:sz w:val="20"/>
          <w:szCs w:val="20"/>
          <w:lang w:val="fr-FR"/>
        </w:rPr>
        <w:t> </w:t>
      </w:r>
      <w:r w:rsidR="002E3C2E" w:rsidRPr="009B7389">
        <w:rPr>
          <w:sz w:val="20"/>
          <w:szCs w:val="20"/>
          <w:lang w:val="fr-FR"/>
        </w:rPr>
        <w:t xml:space="preserve">; </w:t>
      </w:r>
      <w:r w:rsidRPr="009B7389">
        <w:rPr>
          <w:sz w:val="20"/>
          <w:szCs w:val="20"/>
          <w:lang w:val="fr-FR"/>
        </w:rPr>
        <w:t>PNUE</w:t>
      </w:r>
      <w:r w:rsidR="002E3C2E" w:rsidRPr="009B7389">
        <w:rPr>
          <w:sz w:val="20"/>
          <w:szCs w:val="20"/>
          <w:lang w:val="fr-FR"/>
        </w:rPr>
        <w:t xml:space="preserve">, 2002a). </w:t>
      </w:r>
    </w:p>
    <w:p w:rsidR="00B42E5A" w:rsidRPr="009B7389" w:rsidRDefault="00522D22">
      <w:pPr>
        <w:numPr>
          <w:ilvl w:val="0"/>
          <w:numId w:val="13"/>
        </w:numPr>
        <w:tabs>
          <w:tab w:val="left" w:pos="1701"/>
        </w:tabs>
        <w:suppressAutoHyphens/>
        <w:snapToGrid w:val="0"/>
        <w:spacing w:after="120"/>
        <w:ind w:left="1134" w:right="425"/>
        <w:rPr>
          <w:sz w:val="20"/>
          <w:szCs w:val="20"/>
          <w:lang w:val="fr-FR"/>
        </w:rPr>
      </w:pPr>
      <w:r w:rsidRPr="009B7389">
        <w:rPr>
          <w:sz w:val="20"/>
          <w:szCs w:val="20"/>
          <w:lang w:val="fr-FR"/>
        </w:rPr>
        <w:t xml:space="preserve">Entre </w:t>
      </w:r>
      <w:r w:rsidR="002E3C2E" w:rsidRPr="009B7389">
        <w:rPr>
          <w:sz w:val="20"/>
          <w:szCs w:val="20"/>
          <w:lang w:val="fr-FR"/>
        </w:rPr>
        <w:t xml:space="preserve">1983 </w:t>
      </w:r>
      <w:r w:rsidRPr="009B7389">
        <w:rPr>
          <w:sz w:val="20"/>
          <w:szCs w:val="20"/>
          <w:lang w:val="fr-FR"/>
        </w:rPr>
        <w:t xml:space="preserve">et </w:t>
      </w:r>
      <w:r w:rsidR="002E3C2E" w:rsidRPr="009B7389">
        <w:rPr>
          <w:sz w:val="20"/>
          <w:szCs w:val="20"/>
          <w:lang w:val="fr-FR"/>
        </w:rPr>
        <w:t>1988</w:t>
      </w:r>
      <w:r w:rsidR="00D504CA" w:rsidRPr="009B7389">
        <w:rPr>
          <w:sz w:val="20"/>
          <w:szCs w:val="20"/>
          <w:lang w:val="fr-FR"/>
        </w:rPr>
        <w:t>,</w:t>
      </w:r>
      <w:r w:rsidR="002E3C2E" w:rsidRPr="009B7389">
        <w:rPr>
          <w:sz w:val="20"/>
          <w:szCs w:val="20"/>
          <w:lang w:val="fr-FR"/>
        </w:rPr>
        <w:t xml:space="preserve"> </w:t>
      </w:r>
      <w:r w:rsidRPr="009B7389">
        <w:rPr>
          <w:sz w:val="20"/>
          <w:szCs w:val="20"/>
          <w:lang w:val="fr-FR"/>
        </w:rPr>
        <w:t>le chlordane a été utilisé uniquement pour la lutte contre les termites souterraines</w:t>
      </w:r>
      <w:r w:rsidR="002E3C2E" w:rsidRPr="009B7389">
        <w:rPr>
          <w:sz w:val="20"/>
          <w:szCs w:val="20"/>
          <w:lang w:val="fr-FR"/>
        </w:rPr>
        <w:t xml:space="preserve">. </w:t>
      </w:r>
      <w:r w:rsidR="00A10C4C" w:rsidRPr="009B7389">
        <w:rPr>
          <w:sz w:val="20"/>
          <w:szCs w:val="20"/>
          <w:lang w:val="fr-FR"/>
        </w:rPr>
        <w:t xml:space="preserve">À cette fin, le </w:t>
      </w:r>
      <w:r w:rsidR="002E3C2E" w:rsidRPr="009B7389">
        <w:rPr>
          <w:sz w:val="20"/>
          <w:szCs w:val="20"/>
          <w:lang w:val="fr-FR"/>
        </w:rPr>
        <w:t xml:space="preserve">chlordane </w:t>
      </w:r>
      <w:r w:rsidR="00A10C4C" w:rsidRPr="009B7389">
        <w:rPr>
          <w:sz w:val="20"/>
          <w:szCs w:val="20"/>
          <w:lang w:val="fr-FR"/>
        </w:rPr>
        <w:t>était appliqué principalement sous la forme d’un liquide que l’on versait ou injectait autour des fondations des bâtiments</w:t>
      </w:r>
      <w:r w:rsidR="002E3C2E" w:rsidRPr="009B7389">
        <w:rPr>
          <w:sz w:val="20"/>
          <w:szCs w:val="20"/>
          <w:lang w:val="fr-FR"/>
        </w:rPr>
        <w:t xml:space="preserve">. </w:t>
      </w:r>
      <w:r w:rsidR="00A10C4C" w:rsidRPr="009B7389">
        <w:rPr>
          <w:sz w:val="20"/>
          <w:szCs w:val="20"/>
          <w:lang w:val="fr-FR"/>
        </w:rPr>
        <w:t>À une certaine période, le c</w:t>
      </w:r>
      <w:r w:rsidR="002E3C2E" w:rsidRPr="009B7389">
        <w:rPr>
          <w:sz w:val="20"/>
          <w:szCs w:val="20"/>
          <w:lang w:val="fr-FR"/>
        </w:rPr>
        <w:t xml:space="preserve">hlordane, </w:t>
      </w:r>
      <w:r w:rsidR="00A10C4C" w:rsidRPr="009B7389">
        <w:rPr>
          <w:sz w:val="20"/>
          <w:szCs w:val="20"/>
          <w:lang w:val="fr-FR"/>
        </w:rPr>
        <w:t>conjointement avec l’heptachlore, a été largement utilisé comme pesticide pour lutter contre les insectes s’attaquant à divers types de cultures agricoles et d’autres végétations</w:t>
      </w:r>
      <w:r w:rsidR="002E3C2E" w:rsidRPr="009B7389">
        <w:rPr>
          <w:sz w:val="20"/>
          <w:szCs w:val="20"/>
          <w:lang w:val="fr-FR"/>
        </w:rPr>
        <w:t xml:space="preserve"> (Fiedler </w:t>
      </w:r>
      <w:r w:rsidR="002E3C2E" w:rsidRPr="009B7389">
        <w:rPr>
          <w:i/>
          <w:sz w:val="20"/>
          <w:szCs w:val="20"/>
          <w:lang w:val="fr-FR"/>
        </w:rPr>
        <w:t>et al.</w:t>
      </w:r>
      <w:r w:rsidR="002E3C2E" w:rsidRPr="009B7389">
        <w:rPr>
          <w:sz w:val="20"/>
          <w:szCs w:val="20"/>
          <w:lang w:val="fr-FR"/>
        </w:rPr>
        <w:t>, 2000</w:t>
      </w:r>
      <w:r w:rsidR="00A10C4C" w:rsidRPr="009B7389">
        <w:rPr>
          <w:sz w:val="20"/>
          <w:szCs w:val="20"/>
          <w:lang w:val="fr-FR"/>
        </w:rPr>
        <w:t> </w:t>
      </w:r>
      <w:r w:rsidR="002E3C2E" w:rsidRPr="009B7389">
        <w:rPr>
          <w:sz w:val="20"/>
          <w:szCs w:val="20"/>
          <w:lang w:val="fr-FR"/>
        </w:rPr>
        <w:t xml:space="preserve">; </w:t>
      </w:r>
      <w:r w:rsidR="00A10C4C" w:rsidRPr="009B7389">
        <w:rPr>
          <w:sz w:val="20"/>
          <w:szCs w:val="20"/>
          <w:lang w:val="fr-FR"/>
        </w:rPr>
        <w:t>PNUE</w:t>
      </w:r>
      <w:r w:rsidR="002E3C2E" w:rsidRPr="009B7389">
        <w:rPr>
          <w:sz w:val="20"/>
          <w:szCs w:val="20"/>
          <w:lang w:val="fr-FR"/>
        </w:rPr>
        <w:t>, 2002a</w:t>
      </w:r>
      <w:r w:rsidR="00D504CA" w:rsidRPr="009B7389">
        <w:rPr>
          <w:sz w:val="20"/>
          <w:szCs w:val="20"/>
          <w:lang w:val="fr-FR"/>
        </w:rPr>
        <w:t>)</w:t>
      </w:r>
      <w:r w:rsidR="002E3C2E" w:rsidRPr="009B7389">
        <w:rPr>
          <w:sz w:val="20"/>
          <w:szCs w:val="20"/>
          <w:lang w:val="fr-FR"/>
        </w:rPr>
        <w:t xml:space="preserve">. </w:t>
      </w:r>
      <w:r w:rsidR="00EB7E5D" w:rsidRPr="009B7389">
        <w:rPr>
          <w:sz w:val="20"/>
          <w:szCs w:val="20"/>
          <w:lang w:val="fr-FR"/>
        </w:rPr>
        <w:t>Aucune dérogation</w:t>
      </w:r>
      <w:r w:rsidR="00A10C4C" w:rsidRPr="009B7389">
        <w:rPr>
          <w:sz w:val="20"/>
          <w:szCs w:val="20"/>
          <w:lang w:val="fr-FR"/>
        </w:rPr>
        <w:t xml:space="preserve"> spécifique concernant l’utilisation du </w:t>
      </w:r>
      <w:r w:rsidR="004D6757" w:rsidRPr="009B7389">
        <w:rPr>
          <w:sz w:val="20"/>
          <w:szCs w:val="20"/>
          <w:lang w:val="fr-FR"/>
        </w:rPr>
        <w:t xml:space="preserve">chlordane </w:t>
      </w:r>
      <w:r w:rsidR="00EB7E5D" w:rsidRPr="009B7389">
        <w:rPr>
          <w:sz w:val="20"/>
          <w:szCs w:val="20"/>
          <w:lang w:val="fr-FR"/>
        </w:rPr>
        <w:t xml:space="preserve">n’est prévue par </w:t>
      </w:r>
      <w:r w:rsidR="00A10C4C" w:rsidRPr="009B7389">
        <w:rPr>
          <w:sz w:val="20"/>
          <w:szCs w:val="20"/>
          <w:lang w:val="fr-FR"/>
        </w:rPr>
        <w:t xml:space="preserve">la Convention de </w:t>
      </w:r>
      <w:r w:rsidR="002E3C2E" w:rsidRPr="009B7389">
        <w:rPr>
          <w:sz w:val="20"/>
          <w:szCs w:val="20"/>
          <w:lang w:val="fr-FR"/>
        </w:rPr>
        <w:t xml:space="preserve">Stockholm </w:t>
      </w:r>
      <w:r w:rsidR="00C87A4E" w:rsidRPr="009B7389">
        <w:rPr>
          <w:sz w:val="20"/>
          <w:szCs w:val="20"/>
          <w:lang w:val="fr-FR"/>
        </w:rPr>
        <w:t>(</w:t>
      </w:r>
      <w:r w:rsidR="00A10C4C" w:rsidRPr="009B7389">
        <w:rPr>
          <w:sz w:val="20"/>
          <w:szCs w:val="20"/>
          <w:lang w:val="fr-FR"/>
        </w:rPr>
        <w:t>les dérogations antérieures ont expiré</w:t>
      </w:r>
      <w:r w:rsidR="00C87A4E" w:rsidRPr="009B7389">
        <w:rPr>
          <w:sz w:val="20"/>
          <w:szCs w:val="20"/>
          <w:lang w:val="fr-FR"/>
        </w:rPr>
        <w:t>)</w:t>
      </w:r>
      <w:r w:rsidR="002E3C2E" w:rsidRPr="009B7389">
        <w:rPr>
          <w:sz w:val="20"/>
          <w:szCs w:val="20"/>
          <w:lang w:val="fr-FR"/>
        </w:rPr>
        <w:t>.</w:t>
      </w:r>
    </w:p>
    <w:p w:rsidR="00B42E5A" w:rsidRPr="009B7389" w:rsidRDefault="00A10C4C">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Le c</w:t>
      </w:r>
      <w:r w:rsidR="002E3C2E" w:rsidRPr="009B7389">
        <w:rPr>
          <w:sz w:val="20"/>
          <w:szCs w:val="20"/>
          <w:lang w:val="fr-FR"/>
        </w:rPr>
        <w:t xml:space="preserve">hlordane </w:t>
      </w:r>
      <w:r w:rsidRPr="009B7389">
        <w:rPr>
          <w:sz w:val="20"/>
          <w:szCs w:val="20"/>
          <w:lang w:val="fr-FR"/>
        </w:rPr>
        <w:t xml:space="preserve">a été </w:t>
      </w:r>
      <w:r w:rsidR="00DE17BD" w:rsidRPr="009B7389">
        <w:rPr>
          <w:sz w:val="20"/>
          <w:szCs w:val="20"/>
          <w:lang w:val="fr-FR"/>
        </w:rPr>
        <w:t xml:space="preserve">commercialisé </w:t>
      </w:r>
      <w:r w:rsidRPr="009B7389">
        <w:rPr>
          <w:sz w:val="20"/>
          <w:szCs w:val="20"/>
          <w:lang w:val="fr-FR"/>
        </w:rPr>
        <w:t xml:space="preserve">dans des produits formulés, y compris des granulés, des solutions </w:t>
      </w:r>
      <w:r w:rsidR="00404BDB" w:rsidRPr="009B7389">
        <w:rPr>
          <w:sz w:val="20"/>
          <w:szCs w:val="20"/>
          <w:lang w:val="fr-FR"/>
        </w:rPr>
        <w:t>huileuses et des concentrés émulsifiables parfois mélangés avec de l’</w:t>
      </w:r>
      <w:r w:rsidR="002E3C2E" w:rsidRPr="009B7389">
        <w:rPr>
          <w:sz w:val="20"/>
          <w:szCs w:val="20"/>
          <w:lang w:val="fr-FR"/>
        </w:rPr>
        <w:t>heptachlor</w:t>
      </w:r>
      <w:r w:rsidR="00EB7E5D" w:rsidRPr="009B7389">
        <w:rPr>
          <w:sz w:val="20"/>
          <w:szCs w:val="20"/>
          <w:lang w:val="fr-FR"/>
        </w:rPr>
        <w:t>e</w:t>
      </w:r>
      <w:r w:rsidR="00B5015B" w:rsidRPr="009B7389">
        <w:rPr>
          <w:sz w:val="20"/>
          <w:szCs w:val="20"/>
          <w:lang w:val="fr-FR"/>
        </w:rPr>
        <w:t xml:space="preserve"> </w:t>
      </w:r>
      <w:r w:rsidR="002E3C2E" w:rsidRPr="009B7389">
        <w:rPr>
          <w:sz w:val="20"/>
          <w:szCs w:val="20"/>
          <w:lang w:val="fr-FR"/>
        </w:rPr>
        <w:t xml:space="preserve">(Worthing </w:t>
      </w:r>
      <w:r w:rsidR="00404BDB" w:rsidRPr="009B7389">
        <w:rPr>
          <w:sz w:val="20"/>
          <w:szCs w:val="20"/>
          <w:lang w:val="fr-FR"/>
        </w:rPr>
        <w:t xml:space="preserve">et </w:t>
      </w:r>
      <w:r w:rsidR="002E3C2E" w:rsidRPr="009B7389">
        <w:rPr>
          <w:sz w:val="20"/>
          <w:szCs w:val="20"/>
          <w:lang w:val="fr-FR"/>
        </w:rPr>
        <w:t>Walker, 1987</w:t>
      </w:r>
      <w:r w:rsidR="00404BDB" w:rsidRPr="009B7389">
        <w:rPr>
          <w:sz w:val="20"/>
          <w:szCs w:val="20"/>
          <w:lang w:val="fr-FR"/>
        </w:rPr>
        <w:t> </w:t>
      </w:r>
      <w:r w:rsidR="002E3C2E" w:rsidRPr="009B7389">
        <w:rPr>
          <w:sz w:val="20"/>
          <w:szCs w:val="20"/>
          <w:lang w:val="fr-FR"/>
        </w:rPr>
        <w:t xml:space="preserve">; </w:t>
      </w:r>
      <w:r w:rsidR="00404BDB" w:rsidRPr="009B7389">
        <w:rPr>
          <w:sz w:val="20"/>
          <w:szCs w:val="20"/>
          <w:lang w:val="fr-FR"/>
        </w:rPr>
        <w:t>OMS</w:t>
      </w:r>
      <w:r w:rsidR="002E3C2E" w:rsidRPr="009B7389">
        <w:rPr>
          <w:sz w:val="20"/>
          <w:szCs w:val="20"/>
          <w:lang w:val="fr-FR"/>
        </w:rPr>
        <w:t>,</w:t>
      </w:r>
      <w:r w:rsidR="005C1678" w:rsidRPr="009B7389">
        <w:rPr>
          <w:sz w:val="20"/>
          <w:szCs w:val="20"/>
          <w:lang w:val="fr-FR"/>
        </w:rPr>
        <w:t xml:space="preserve"> </w:t>
      </w:r>
      <w:r w:rsidR="002E3C2E" w:rsidRPr="009B7389">
        <w:rPr>
          <w:sz w:val="20"/>
          <w:szCs w:val="20"/>
          <w:lang w:val="fr-FR"/>
        </w:rPr>
        <w:t>1988a).</w:t>
      </w:r>
      <w:r w:rsidR="00B85173" w:rsidRPr="009B7389">
        <w:rPr>
          <w:sz w:val="20"/>
          <w:szCs w:val="20"/>
          <w:lang w:val="fr-FR"/>
        </w:rPr>
        <w:t xml:space="preserve"> </w:t>
      </w:r>
    </w:p>
    <w:p w:rsidR="00813E84" w:rsidRPr="009B7389" w:rsidRDefault="00404BDB">
      <w:pPr>
        <w:pStyle w:val="Heading4"/>
        <w:numPr>
          <w:ilvl w:val="0"/>
          <w:numId w:val="60"/>
        </w:numPr>
        <w:tabs>
          <w:tab w:val="clear" w:pos="1154"/>
        </w:tabs>
        <w:spacing w:before="240" w:after="120"/>
        <w:ind w:hanging="587"/>
        <w:rPr>
          <w:lang w:val="fr-FR"/>
        </w:rPr>
      </w:pPr>
      <w:r w:rsidRPr="009B7389">
        <w:rPr>
          <w:lang w:val="fr-FR"/>
        </w:rPr>
        <w:t>Déchets</w:t>
      </w:r>
    </w:p>
    <w:p w:rsidR="004737D2" w:rsidRPr="009B7389" w:rsidRDefault="00B75F5F" w:rsidP="0074335D">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Des déchets de </w:t>
      </w:r>
      <w:r w:rsidR="002E3C2E" w:rsidRPr="009B7389">
        <w:rPr>
          <w:sz w:val="20"/>
          <w:szCs w:val="20"/>
          <w:lang w:val="fr-FR"/>
        </w:rPr>
        <w:t xml:space="preserve">chlordane </w:t>
      </w:r>
      <w:r w:rsidR="00DE17BD" w:rsidRPr="009B7389">
        <w:rPr>
          <w:sz w:val="20"/>
          <w:szCs w:val="20"/>
          <w:lang w:val="fr-FR"/>
        </w:rPr>
        <w:t>et de pré</w:t>
      </w:r>
      <w:r w:rsidRPr="009B7389">
        <w:rPr>
          <w:sz w:val="20"/>
          <w:szCs w:val="20"/>
          <w:lang w:val="fr-FR"/>
        </w:rPr>
        <w:t xml:space="preserve">parations à base de </w:t>
      </w:r>
      <w:r w:rsidR="00A14578" w:rsidRPr="009B7389">
        <w:rPr>
          <w:sz w:val="20"/>
          <w:szCs w:val="20"/>
          <w:lang w:val="fr-FR"/>
        </w:rPr>
        <w:t>chlordane</w:t>
      </w:r>
      <w:r w:rsidR="00ED1BC2" w:rsidRPr="009B7389">
        <w:rPr>
          <w:sz w:val="20"/>
          <w:szCs w:val="20"/>
          <w:lang w:val="fr-FR"/>
        </w:rPr>
        <w:t xml:space="preserve"> </w:t>
      </w:r>
      <w:r w:rsidRPr="009B7389">
        <w:rPr>
          <w:sz w:val="20"/>
          <w:szCs w:val="20"/>
          <w:lang w:val="fr-FR"/>
        </w:rPr>
        <w:t>peuvent se trouver dans :</w:t>
      </w:r>
      <w:r w:rsidR="002E3C2E" w:rsidRPr="009B7389">
        <w:rPr>
          <w:sz w:val="20"/>
          <w:szCs w:val="20"/>
          <w:lang w:val="fr-FR"/>
        </w:rPr>
        <w:t xml:space="preserve"> </w:t>
      </w:r>
    </w:p>
    <w:p w:rsidR="004737D2" w:rsidRPr="009B7389" w:rsidRDefault="0015304F">
      <w:pPr>
        <w:tabs>
          <w:tab w:val="left" w:pos="2268"/>
        </w:tabs>
        <w:suppressAutoHyphens/>
        <w:snapToGrid w:val="0"/>
        <w:spacing w:after="120"/>
        <w:ind w:left="1134" w:right="425" w:firstLine="567"/>
        <w:rPr>
          <w:noProof/>
          <w:sz w:val="20"/>
          <w:szCs w:val="20"/>
          <w:lang w:val="fr-FR"/>
        </w:rPr>
      </w:pPr>
      <w:r w:rsidRPr="009B7389">
        <w:rPr>
          <w:sz w:val="20"/>
          <w:szCs w:val="20"/>
          <w:lang w:val="fr-FR"/>
        </w:rPr>
        <w:t>a)</w:t>
      </w:r>
      <w:r w:rsidRPr="009B7389">
        <w:rPr>
          <w:sz w:val="20"/>
          <w:szCs w:val="20"/>
          <w:lang w:val="fr-FR"/>
        </w:rPr>
        <w:tab/>
      </w:r>
      <w:r w:rsidR="00B75F5F" w:rsidRPr="009B7389">
        <w:rPr>
          <w:sz w:val="20"/>
          <w:szCs w:val="20"/>
          <w:lang w:val="fr-FR"/>
        </w:rPr>
        <w:t>les stocks de pesticides périmés </w:t>
      </w:r>
      <w:r w:rsidR="002E3C2E" w:rsidRPr="009B7389">
        <w:rPr>
          <w:noProof/>
          <w:sz w:val="20"/>
          <w:szCs w:val="20"/>
          <w:lang w:val="fr-FR"/>
        </w:rPr>
        <w:t>;</w:t>
      </w:r>
      <w:r w:rsidR="002E3C2E" w:rsidRPr="009B7389">
        <w:rPr>
          <w:sz w:val="20"/>
          <w:szCs w:val="20"/>
          <w:lang w:val="fr-FR"/>
        </w:rPr>
        <w:t xml:space="preserve"> </w:t>
      </w:r>
    </w:p>
    <w:p w:rsidR="004737D2" w:rsidRPr="009B7389" w:rsidRDefault="0015304F">
      <w:pPr>
        <w:tabs>
          <w:tab w:val="left" w:pos="2268"/>
        </w:tabs>
        <w:suppressAutoHyphens/>
        <w:snapToGrid w:val="0"/>
        <w:spacing w:after="120"/>
        <w:ind w:left="1134" w:right="425" w:firstLine="567"/>
        <w:rPr>
          <w:sz w:val="20"/>
          <w:szCs w:val="20"/>
          <w:lang w:val="fr-FR"/>
        </w:rPr>
      </w:pPr>
      <w:r w:rsidRPr="009B7389">
        <w:rPr>
          <w:sz w:val="20"/>
          <w:szCs w:val="20"/>
          <w:lang w:val="fr-FR"/>
        </w:rPr>
        <w:t>b)</w:t>
      </w:r>
      <w:r w:rsidRPr="009B7389">
        <w:rPr>
          <w:sz w:val="20"/>
          <w:szCs w:val="20"/>
          <w:lang w:val="fr-FR"/>
        </w:rPr>
        <w:tab/>
      </w:r>
      <w:r w:rsidR="00B75F5F" w:rsidRPr="009B7389">
        <w:rPr>
          <w:sz w:val="20"/>
          <w:szCs w:val="20"/>
          <w:lang w:val="fr-FR"/>
        </w:rPr>
        <w:t>le</w:t>
      </w:r>
      <w:r w:rsidR="00DE17BD" w:rsidRPr="009B7389">
        <w:rPr>
          <w:sz w:val="20"/>
          <w:szCs w:val="20"/>
          <w:lang w:val="fr-FR"/>
        </w:rPr>
        <w:t xml:space="preserve"> maté</w:t>
      </w:r>
      <w:r w:rsidR="00EB7E5D" w:rsidRPr="009B7389">
        <w:rPr>
          <w:sz w:val="20"/>
          <w:szCs w:val="20"/>
          <w:lang w:val="fr-FR"/>
        </w:rPr>
        <w:t>riel contaminé</w:t>
      </w:r>
      <w:r w:rsidR="00B75F5F" w:rsidRPr="009B7389">
        <w:rPr>
          <w:sz w:val="20"/>
          <w:szCs w:val="20"/>
          <w:lang w:val="fr-FR"/>
        </w:rPr>
        <w:t xml:space="preserve">, </w:t>
      </w:r>
      <w:r w:rsidR="00EB7E5D" w:rsidRPr="009B7389">
        <w:rPr>
          <w:sz w:val="20"/>
          <w:szCs w:val="20"/>
          <w:lang w:val="fr-FR"/>
        </w:rPr>
        <w:t xml:space="preserve">comme par exemple </w:t>
      </w:r>
      <w:r w:rsidR="00B75F5F" w:rsidRPr="009B7389">
        <w:rPr>
          <w:sz w:val="20"/>
          <w:szCs w:val="20"/>
          <w:lang w:val="fr-FR"/>
        </w:rPr>
        <w:t xml:space="preserve">étagères, </w:t>
      </w:r>
      <w:r w:rsidR="00EB7E5D" w:rsidRPr="009B7389">
        <w:rPr>
          <w:sz w:val="20"/>
          <w:szCs w:val="20"/>
          <w:lang w:val="fr-FR"/>
        </w:rPr>
        <w:t>pulvérisateurs</w:t>
      </w:r>
      <w:r w:rsidR="00B75F5F" w:rsidRPr="009B7389">
        <w:rPr>
          <w:sz w:val="20"/>
          <w:szCs w:val="20"/>
          <w:lang w:val="fr-FR"/>
        </w:rPr>
        <w:t>, tuyaux</w:t>
      </w:r>
      <w:r w:rsidR="00EB7E5D" w:rsidRPr="009B7389">
        <w:rPr>
          <w:sz w:val="20"/>
          <w:szCs w:val="20"/>
          <w:lang w:val="fr-FR"/>
        </w:rPr>
        <w:t xml:space="preserve"> d’arrosage</w:t>
      </w:r>
      <w:r w:rsidR="00B75F5F" w:rsidRPr="009B7389">
        <w:rPr>
          <w:sz w:val="20"/>
          <w:szCs w:val="20"/>
          <w:lang w:val="fr-FR"/>
        </w:rPr>
        <w:t xml:space="preserve">, </w:t>
      </w:r>
      <w:r w:rsidR="00EB7E5D" w:rsidRPr="009B7389">
        <w:rPr>
          <w:sz w:val="20"/>
          <w:szCs w:val="20"/>
          <w:lang w:val="fr-FR"/>
        </w:rPr>
        <w:t xml:space="preserve">équipements </w:t>
      </w:r>
      <w:r w:rsidR="00B75F5F" w:rsidRPr="009B7389">
        <w:rPr>
          <w:sz w:val="20"/>
          <w:szCs w:val="20"/>
          <w:lang w:val="fr-FR"/>
        </w:rPr>
        <w:t>de protection personnelle et réservoirs de stockage </w:t>
      </w:r>
      <w:r w:rsidR="002E3C2E" w:rsidRPr="009B7389">
        <w:rPr>
          <w:sz w:val="20"/>
          <w:szCs w:val="20"/>
          <w:lang w:val="fr-FR"/>
        </w:rPr>
        <w:t>;</w:t>
      </w:r>
    </w:p>
    <w:p w:rsidR="004737D2" w:rsidRPr="009B7389" w:rsidRDefault="0015304F">
      <w:pPr>
        <w:tabs>
          <w:tab w:val="left" w:pos="2268"/>
        </w:tabs>
        <w:suppressAutoHyphens/>
        <w:snapToGrid w:val="0"/>
        <w:spacing w:after="120"/>
        <w:ind w:left="1134" w:right="425" w:firstLine="567"/>
        <w:rPr>
          <w:sz w:val="20"/>
          <w:szCs w:val="20"/>
          <w:lang w:val="fr-FR"/>
        </w:rPr>
      </w:pPr>
      <w:r w:rsidRPr="009B7389">
        <w:rPr>
          <w:sz w:val="20"/>
          <w:szCs w:val="20"/>
          <w:lang w:val="fr-FR"/>
        </w:rPr>
        <w:t>c)</w:t>
      </w:r>
      <w:r w:rsidRPr="009B7389">
        <w:rPr>
          <w:sz w:val="20"/>
          <w:szCs w:val="20"/>
          <w:lang w:val="fr-FR"/>
        </w:rPr>
        <w:tab/>
      </w:r>
      <w:r w:rsidR="00B75F5F" w:rsidRPr="009B7389">
        <w:rPr>
          <w:sz w:val="20"/>
          <w:szCs w:val="20"/>
          <w:lang w:val="fr-FR"/>
        </w:rPr>
        <w:t>les matériaux d’emballage contaminés, te</w:t>
      </w:r>
      <w:r w:rsidR="00EB7E5D" w:rsidRPr="009B7389">
        <w:rPr>
          <w:sz w:val="20"/>
          <w:szCs w:val="20"/>
          <w:lang w:val="fr-FR"/>
        </w:rPr>
        <w:t>ls que fûts, sacs et bouteilles</w:t>
      </w:r>
      <w:r w:rsidR="00B75F5F" w:rsidRPr="009B7389">
        <w:rPr>
          <w:sz w:val="20"/>
          <w:szCs w:val="20"/>
          <w:lang w:val="fr-FR"/>
        </w:rPr>
        <w:t> </w:t>
      </w:r>
      <w:r w:rsidR="002E3C2E" w:rsidRPr="009B7389">
        <w:rPr>
          <w:sz w:val="20"/>
          <w:szCs w:val="20"/>
          <w:lang w:val="fr-FR"/>
        </w:rPr>
        <w:t>;</w:t>
      </w:r>
    </w:p>
    <w:p w:rsidR="004737D2" w:rsidRPr="009B7389" w:rsidRDefault="0015304F">
      <w:pPr>
        <w:tabs>
          <w:tab w:val="left" w:pos="2268"/>
        </w:tabs>
        <w:suppressAutoHyphens/>
        <w:snapToGrid w:val="0"/>
        <w:spacing w:after="120"/>
        <w:ind w:left="1134" w:right="425" w:firstLine="567"/>
        <w:rPr>
          <w:sz w:val="20"/>
          <w:szCs w:val="20"/>
          <w:lang w:val="fr-FR"/>
        </w:rPr>
      </w:pPr>
      <w:r w:rsidRPr="009B7389">
        <w:rPr>
          <w:sz w:val="20"/>
          <w:szCs w:val="20"/>
          <w:lang w:val="fr-FR"/>
        </w:rPr>
        <w:t>d)</w:t>
      </w:r>
      <w:r w:rsidRPr="009B7389">
        <w:rPr>
          <w:sz w:val="20"/>
          <w:szCs w:val="20"/>
          <w:lang w:val="fr-FR"/>
        </w:rPr>
        <w:tab/>
      </w:r>
      <w:r w:rsidR="00B75F5F" w:rsidRPr="009B7389">
        <w:rPr>
          <w:sz w:val="20"/>
          <w:szCs w:val="20"/>
          <w:lang w:val="fr-FR"/>
        </w:rPr>
        <w:t>les sols contaminés </w:t>
      </w:r>
      <w:r w:rsidR="002E3C2E" w:rsidRPr="009B7389">
        <w:rPr>
          <w:sz w:val="20"/>
          <w:szCs w:val="20"/>
          <w:lang w:val="fr-FR"/>
        </w:rPr>
        <w:t>;</w:t>
      </w:r>
      <w:r w:rsidR="00DF1992" w:rsidRPr="009B7389">
        <w:rPr>
          <w:sz w:val="20"/>
          <w:szCs w:val="20"/>
          <w:lang w:val="fr-FR"/>
        </w:rPr>
        <w:t xml:space="preserve"> </w:t>
      </w:r>
      <w:r w:rsidR="00B75F5F" w:rsidRPr="009B7389">
        <w:rPr>
          <w:sz w:val="20"/>
          <w:szCs w:val="20"/>
          <w:lang w:val="fr-FR"/>
        </w:rPr>
        <w:t>et</w:t>
      </w:r>
    </w:p>
    <w:p w:rsidR="004737D2" w:rsidRPr="009B7389" w:rsidRDefault="0015304F">
      <w:pPr>
        <w:tabs>
          <w:tab w:val="left" w:pos="2268"/>
        </w:tabs>
        <w:suppressAutoHyphens/>
        <w:snapToGrid w:val="0"/>
        <w:spacing w:after="120"/>
        <w:ind w:left="1134" w:right="425" w:firstLine="567"/>
        <w:rPr>
          <w:sz w:val="20"/>
          <w:szCs w:val="20"/>
          <w:lang w:val="fr-FR"/>
        </w:rPr>
      </w:pPr>
      <w:r w:rsidRPr="009B7389">
        <w:rPr>
          <w:sz w:val="20"/>
          <w:szCs w:val="20"/>
          <w:lang w:val="fr-FR"/>
        </w:rPr>
        <w:t>e)</w:t>
      </w:r>
      <w:r w:rsidRPr="009B7389">
        <w:rPr>
          <w:sz w:val="20"/>
          <w:szCs w:val="20"/>
          <w:lang w:val="fr-FR"/>
        </w:rPr>
        <w:tab/>
      </w:r>
      <w:r w:rsidR="00B75F5F" w:rsidRPr="009B7389">
        <w:rPr>
          <w:sz w:val="20"/>
          <w:szCs w:val="20"/>
          <w:lang w:val="fr-FR"/>
        </w:rPr>
        <w:t xml:space="preserve">les </w:t>
      </w:r>
      <w:r w:rsidR="002E3C2E" w:rsidRPr="009B7389">
        <w:rPr>
          <w:sz w:val="20"/>
          <w:szCs w:val="20"/>
          <w:lang w:val="fr-FR"/>
        </w:rPr>
        <w:t>pesticides</w:t>
      </w:r>
      <w:r w:rsidR="00B75F5F" w:rsidRPr="009B7389">
        <w:rPr>
          <w:sz w:val="20"/>
          <w:szCs w:val="20"/>
          <w:lang w:val="fr-FR"/>
        </w:rPr>
        <w:t xml:space="preserve"> enterrés</w:t>
      </w:r>
      <w:r w:rsidR="002E3C2E" w:rsidRPr="009B7389">
        <w:rPr>
          <w:sz w:val="20"/>
          <w:szCs w:val="20"/>
          <w:lang w:val="fr-FR"/>
        </w:rPr>
        <w:t>.</w:t>
      </w:r>
    </w:p>
    <w:p w:rsidR="00813E84" w:rsidRPr="009B7389" w:rsidRDefault="00805560">
      <w:pPr>
        <w:pStyle w:val="Heading1"/>
        <w:numPr>
          <w:ilvl w:val="0"/>
          <w:numId w:val="33"/>
        </w:numPr>
        <w:tabs>
          <w:tab w:val="left" w:pos="1134"/>
        </w:tabs>
        <w:spacing w:before="360"/>
        <w:ind w:left="567" w:firstLine="0"/>
        <w:rPr>
          <w:rFonts w:ascii="Times New Roman" w:hAnsi="Times New Roman"/>
          <w:sz w:val="20"/>
          <w:szCs w:val="20"/>
          <w:lang w:val="fr-FR"/>
        </w:rPr>
      </w:pPr>
      <w:bookmarkStart w:id="26" w:name="_Toc417044275"/>
      <w:bookmarkStart w:id="27" w:name="_Toc417044350"/>
      <w:bookmarkStart w:id="28" w:name="_Toc417044435"/>
      <w:bookmarkStart w:id="29" w:name="_Toc417046876"/>
      <w:bookmarkStart w:id="30" w:name="_Toc417046877"/>
      <w:bookmarkEnd w:id="26"/>
      <w:bookmarkEnd w:id="27"/>
      <w:bookmarkEnd w:id="28"/>
      <w:bookmarkEnd w:id="29"/>
      <w:r w:rsidRPr="009B7389">
        <w:rPr>
          <w:rFonts w:ascii="Times New Roman" w:hAnsi="Times New Roman"/>
          <w:sz w:val="20"/>
          <w:szCs w:val="20"/>
          <w:lang w:val="fr-FR"/>
        </w:rPr>
        <w:t>Chlordé</w:t>
      </w:r>
      <w:r w:rsidR="002E3C2E" w:rsidRPr="009B7389">
        <w:rPr>
          <w:rFonts w:ascii="Times New Roman" w:hAnsi="Times New Roman"/>
          <w:sz w:val="20"/>
          <w:szCs w:val="20"/>
          <w:lang w:val="fr-FR"/>
        </w:rPr>
        <w:t>cone</w:t>
      </w:r>
      <w:bookmarkEnd w:id="30"/>
    </w:p>
    <w:p w:rsidR="00813E84" w:rsidRPr="009B7389" w:rsidRDefault="002E3C2E">
      <w:pPr>
        <w:pStyle w:val="Heading4"/>
        <w:numPr>
          <w:ilvl w:val="0"/>
          <w:numId w:val="65"/>
        </w:numPr>
        <w:tabs>
          <w:tab w:val="clear" w:pos="1154"/>
        </w:tabs>
        <w:spacing w:before="240" w:after="120"/>
        <w:ind w:hanging="587"/>
        <w:rPr>
          <w:bCs w:val="0"/>
          <w:lang w:val="fr-FR"/>
        </w:rPr>
      </w:pPr>
      <w:r w:rsidRPr="009B7389">
        <w:rPr>
          <w:bCs w:val="0"/>
          <w:lang w:val="fr-FR"/>
        </w:rPr>
        <w:t>Description</w:t>
      </w:r>
    </w:p>
    <w:p w:rsidR="00813E84" w:rsidRPr="009B7389" w:rsidRDefault="004A7BA7">
      <w:pPr>
        <w:pStyle w:val="Caption"/>
        <w:keepNext/>
        <w:spacing w:before="240" w:after="120"/>
        <w:ind w:left="510" w:firstLine="624"/>
        <w:rPr>
          <w:b/>
          <w:snapToGrid/>
          <w:sz w:val="20"/>
          <w:lang w:val="fr-FR"/>
        </w:rPr>
      </w:pPr>
      <w:bookmarkStart w:id="31" w:name="_Ref418675933"/>
      <w:bookmarkStart w:id="32" w:name="_Ref418675940"/>
      <w:r w:rsidRPr="009B7389">
        <w:rPr>
          <w:b/>
          <w:snapToGrid/>
          <w:sz w:val="20"/>
          <w:lang w:val="fr-FR"/>
        </w:rPr>
        <w:t xml:space="preserve">Figure </w:t>
      </w:r>
      <w:r w:rsidR="00636B83" w:rsidRPr="009B7389">
        <w:rPr>
          <w:b/>
          <w:snapToGrid/>
          <w:sz w:val="20"/>
          <w:lang w:val="fr-FR"/>
        </w:rPr>
        <w:fldChar w:fldCharType="begin"/>
      </w:r>
      <w:r w:rsidRPr="009B7389">
        <w:rPr>
          <w:b/>
          <w:snapToGrid/>
          <w:sz w:val="20"/>
          <w:lang w:val="fr-FR"/>
        </w:rPr>
        <w:instrText xml:space="preserve"> SEQ Figure \* ARABIC </w:instrText>
      </w:r>
      <w:r w:rsidR="00636B83" w:rsidRPr="009B7389">
        <w:rPr>
          <w:b/>
          <w:snapToGrid/>
          <w:sz w:val="20"/>
          <w:lang w:val="fr-FR"/>
        </w:rPr>
        <w:fldChar w:fldCharType="separate"/>
      </w:r>
      <w:r w:rsidR="00374087">
        <w:rPr>
          <w:b/>
          <w:noProof/>
          <w:snapToGrid/>
          <w:sz w:val="20"/>
          <w:lang w:val="fr-FR"/>
        </w:rPr>
        <w:t>3</w:t>
      </w:r>
      <w:r w:rsidR="00636B83" w:rsidRPr="009B7389">
        <w:rPr>
          <w:b/>
          <w:snapToGrid/>
          <w:sz w:val="20"/>
          <w:lang w:val="fr-FR"/>
        </w:rPr>
        <w:fldChar w:fldCharType="end"/>
      </w:r>
      <w:bookmarkEnd w:id="31"/>
      <w:r w:rsidR="00805560" w:rsidRPr="009B7389">
        <w:rPr>
          <w:b/>
          <w:snapToGrid/>
          <w:sz w:val="20"/>
          <w:lang w:val="fr-FR"/>
        </w:rPr>
        <w:t> </w:t>
      </w:r>
      <w:r w:rsidR="00F54922" w:rsidRPr="009B7389">
        <w:rPr>
          <w:b/>
          <w:snapToGrid/>
          <w:sz w:val="20"/>
          <w:lang w:val="fr-FR"/>
        </w:rPr>
        <w:t>:</w:t>
      </w:r>
      <w:r w:rsidRPr="009B7389">
        <w:rPr>
          <w:b/>
          <w:snapToGrid/>
          <w:sz w:val="20"/>
          <w:lang w:val="fr-FR"/>
        </w:rPr>
        <w:t xml:space="preserve"> </w:t>
      </w:r>
      <w:r w:rsidR="00CA4DE8" w:rsidRPr="009B7389">
        <w:rPr>
          <w:snapToGrid/>
          <w:sz w:val="20"/>
          <w:lang w:val="fr-FR"/>
        </w:rPr>
        <w:t xml:space="preserve">Structure </w:t>
      </w:r>
      <w:r w:rsidR="00805560" w:rsidRPr="009B7389">
        <w:rPr>
          <w:snapToGrid/>
          <w:sz w:val="20"/>
          <w:lang w:val="fr-FR"/>
        </w:rPr>
        <w:t>du chlordé</w:t>
      </w:r>
      <w:r w:rsidR="00CA4DE8" w:rsidRPr="009B7389">
        <w:rPr>
          <w:snapToGrid/>
          <w:sz w:val="20"/>
          <w:lang w:val="fr-FR"/>
        </w:rPr>
        <w:t>cone</w:t>
      </w:r>
      <w:bookmarkEnd w:id="32"/>
    </w:p>
    <w:p w:rsidR="001B1766" w:rsidRPr="009B7389" w:rsidRDefault="00FD6C57" w:rsidP="004005A1">
      <w:pPr>
        <w:ind w:left="510" w:firstLine="624"/>
        <w:rPr>
          <w:sz w:val="22"/>
          <w:szCs w:val="22"/>
          <w:lang w:val="fr-FR"/>
        </w:rPr>
      </w:pPr>
      <w:r w:rsidRPr="009B7389">
        <w:rPr>
          <w:noProof/>
          <w:sz w:val="22"/>
          <w:szCs w:val="22"/>
          <w:lang w:val="en-US"/>
        </w:rPr>
        <w:drawing>
          <wp:inline distT="0" distB="0" distL="0" distR="0">
            <wp:extent cx="1871980" cy="1819910"/>
            <wp:effectExtent l="0" t="0" r="0" b="0"/>
            <wp:docPr id="10" name="Picture 8" descr="chlorde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lordecone"/>
                    <pic:cNvPicPr>
                      <a:picLocks noChangeAspect="1" noChangeArrowheads="1"/>
                    </pic:cNvPicPr>
                  </pic:nvPicPr>
                  <pic:blipFill>
                    <a:blip r:embed="rId33"/>
                    <a:srcRect/>
                    <a:stretch>
                      <a:fillRect/>
                    </a:stretch>
                  </pic:blipFill>
                  <pic:spPr bwMode="auto">
                    <a:xfrm>
                      <a:off x="0" y="0"/>
                      <a:ext cx="1871980" cy="1819910"/>
                    </a:xfrm>
                    <a:prstGeom prst="rect">
                      <a:avLst/>
                    </a:prstGeom>
                    <a:noFill/>
                    <a:ln w="9525">
                      <a:noFill/>
                      <a:miter lim="800000"/>
                      <a:headEnd/>
                      <a:tailEnd/>
                    </a:ln>
                  </pic:spPr>
                </pic:pic>
              </a:graphicData>
            </a:graphic>
          </wp:inline>
        </w:drawing>
      </w:r>
    </w:p>
    <w:p w:rsidR="00A138DE" w:rsidRPr="009B7389" w:rsidRDefault="00805560">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Le c</w:t>
      </w:r>
      <w:r w:rsidR="003304DC" w:rsidRPr="009B7389">
        <w:rPr>
          <w:sz w:val="20"/>
          <w:szCs w:val="20"/>
          <w:lang w:val="fr-FR"/>
        </w:rPr>
        <w:t>hlordé</w:t>
      </w:r>
      <w:r w:rsidR="002E3C2E" w:rsidRPr="009B7389">
        <w:rPr>
          <w:sz w:val="20"/>
          <w:szCs w:val="20"/>
          <w:lang w:val="fr-FR"/>
        </w:rPr>
        <w:t>cone (</w:t>
      </w:r>
      <w:r w:rsidRPr="009B7389">
        <w:rPr>
          <w:sz w:val="20"/>
          <w:szCs w:val="20"/>
          <w:lang w:val="fr-FR"/>
        </w:rPr>
        <w:t>n</w:t>
      </w:r>
      <w:r w:rsidRPr="009B7389">
        <w:rPr>
          <w:sz w:val="20"/>
          <w:szCs w:val="20"/>
          <w:vertAlign w:val="superscript"/>
          <w:lang w:val="fr-FR"/>
        </w:rPr>
        <w:t>o</w:t>
      </w:r>
      <w:r w:rsidRPr="009B7389">
        <w:rPr>
          <w:sz w:val="20"/>
          <w:szCs w:val="20"/>
          <w:lang w:val="fr-FR"/>
        </w:rPr>
        <w:t xml:space="preserve"> </w:t>
      </w:r>
      <w:r w:rsidR="002E3C2E" w:rsidRPr="009B7389">
        <w:rPr>
          <w:sz w:val="20"/>
          <w:szCs w:val="20"/>
          <w:lang w:val="fr-FR"/>
        </w:rPr>
        <w:t xml:space="preserve">CAS 143-50-0) </w:t>
      </w:r>
      <w:r w:rsidRPr="009B7389">
        <w:rPr>
          <w:sz w:val="20"/>
          <w:szCs w:val="20"/>
          <w:lang w:val="fr-FR"/>
        </w:rPr>
        <w:t>est un composé organochloré synthétique.</w:t>
      </w:r>
      <w:r w:rsidR="002E3C2E" w:rsidRPr="009B7389">
        <w:rPr>
          <w:sz w:val="20"/>
          <w:szCs w:val="20"/>
          <w:lang w:val="fr-FR"/>
        </w:rPr>
        <w:t xml:space="preserve"> </w:t>
      </w:r>
      <w:r w:rsidR="003304DC" w:rsidRPr="009B7389">
        <w:rPr>
          <w:sz w:val="20"/>
          <w:szCs w:val="20"/>
          <w:lang w:val="fr-FR"/>
        </w:rPr>
        <w:t xml:space="preserve">Connu aussi auparavant sous le nom de </w:t>
      </w:r>
      <w:r w:rsidR="002E3C2E" w:rsidRPr="009B7389">
        <w:rPr>
          <w:sz w:val="20"/>
          <w:szCs w:val="20"/>
          <w:lang w:val="fr-FR"/>
        </w:rPr>
        <w:t>Kepone</w:t>
      </w:r>
      <w:r w:rsidR="00DF1992" w:rsidRPr="009B7389">
        <w:rPr>
          <w:sz w:val="20"/>
          <w:szCs w:val="20"/>
          <w:lang w:val="fr-FR"/>
        </w:rPr>
        <w:t xml:space="preserve">, </w:t>
      </w:r>
      <w:r w:rsidR="003304DC" w:rsidRPr="009B7389">
        <w:rPr>
          <w:sz w:val="20"/>
          <w:szCs w:val="20"/>
          <w:lang w:val="fr-FR"/>
        </w:rPr>
        <w:t xml:space="preserve">le </w:t>
      </w:r>
      <w:r w:rsidR="00DF1992" w:rsidRPr="009B7389">
        <w:rPr>
          <w:sz w:val="20"/>
          <w:szCs w:val="20"/>
          <w:lang w:val="fr-FR"/>
        </w:rPr>
        <w:t>c</w:t>
      </w:r>
      <w:r w:rsidR="003304DC" w:rsidRPr="009B7389">
        <w:rPr>
          <w:sz w:val="20"/>
          <w:szCs w:val="20"/>
          <w:lang w:val="fr-FR"/>
        </w:rPr>
        <w:t>hlordé</w:t>
      </w:r>
      <w:r w:rsidR="002E3C2E" w:rsidRPr="009B7389">
        <w:rPr>
          <w:sz w:val="20"/>
          <w:szCs w:val="20"/>
          <w:lang w:val="fr-FR"/>
        </w:rPr>
        <w:t xml:space="preserve">cone </w:t>
      </w:r>
      <w:r w:rsidR="003304DC" w:rsidRPr="009B7389">
        <w:rPr>
          <w:sz w:val="20"/>
          <w:szCs w:val="20"/>
          <w:lang w:val="fr-FR"/>
        </w:rPr>
        <w:t>est un solide extrêmement stable</w:t>
      </w:r>
      <w:r w:rsidR="00DF1992" w:rsidRPr="009B7389">
        <w:rPr>
          <w:sz w:val="20"/>
          <w:szCs w:val="20"/>
          <w:lang w:val="fr-FR"/>
        </w:rPr>
        <w:t xml:space="preserve">, </w:t>
      </w:r>
      <w:r w:rsidR="003304DC" w:rsidRPr="009B7389">
        <w:rPr>
          <w:sz w:val="20"/>
          <w:szCs w:val="20"/>
          <w:lang w:val="fr-FR"/>
        </w:rPr>
        <w:t>inodore,</w:t>
      </w:r>
      <w:r w:rsidR="007477DE" w:rsidRPr="009B7389">
        <w:rPr>
          <w:sz w:val="20"/>
          <w:szCs w:val="20"/>
          <w:lang w:val="fr-FR"/>
        </w:rPr>
        <w:t xml:space="preserve"> blanc</w:t>
      </w:r>
      <w:r w:rsidR="003304DC" w:rsidRPr="009B7389">
        <w:rPr>
          <w:sz w:val="20"/>
          <w:szCs w:val="20"/>
          <w:lang w:val="fr-FR"/>
        </w:rPr>
        <w:t xml:space="preserve"> ou </w:t>
      </w:r>
      <w:r w:rsidR="007477DE" w:rsidRPr="009B7389">
        <w:rPr>
          <w:sz w:val="20"/>
          <w:szCs w:val="20"/>
          <w:lang w:val="fr-FR"/>
        </w:rPr>
        <w:t>brun</w:t>
      </w:r>
      <w:r w:rsidR="002E3C2E" w:rsidRPr="009B7389">
        <w:rPr>
          <w:sz w:val="20"/>
          <w:szCs w:val="20"/>
          <w:lang w:val="fr-FR"/>
        </w:rPr>
        <w:t xml:space="preserve">. </w:t>
      </w:r>
      <w:r w:rsidR="003304DC" w:rsidRPr="009B7389">
        <w:rPr>
          <w:sz w:val="20"/>
          <w:szCs w:val="20"/>
          <w:lang w:val="fr-FR"/>
        </w:rPr>
        <w:t xml:space="preserve">La </w:t>
      </w:r>
      <w:r w:rsidR="00CA6A57" w:rsidRPr="009B7389">
        <w:rPr>
          <w:sz w:val="20"/>
          <w:szCs w:val="20"/>
          <w:lang w:val="fr-FR"/>
        </w:rPr>
        <w:t xml:space="preserve">structure </w:t>
      </w:r>
      <w:r w:rsidR="003304DC" w:rsidRPr="009B7389">
        <w:rPr>
          <w:sz w:val="20"/>
          <w:szCs w:val="20"/>
          <w:lang w:val="fr-FR"/>
        </w:rPr>
        <w:t>du chlordé</w:t>
      </w:r>
      <w:r w:rsidR="00CA6A57" w:rsidRPr="009B7389">
        <w:rPr>
          <w:sz w:val="20"/>
          <w:szCs w:val="20"/>
          <w:lang w:val="fr-FR"/>
        </w:rPr>
        <w:t xml:space="preserve">cone </w:t>
      </w:r>
      <w:r w:rsidR="003304DC" w:rsidRPr="009B7389">
        <w:rPr>
          <w:sz w:val="20"/>
          <w:szCs w:val="20"/>
          <w:lang w:val="fr-FR"/>
        </w:rPr>
        <w:t xml:space="preserve">est </w:t>
      </w:r>
      <w:r w:rsidR="007477DE" w:rsidRPr="009B7389">
        <w:rPr>
          <w:sz w:val="20"/>
          <w:szCs w:val="20"/>
          <w:lang w:val="fr-FR"/>
        </w:rPr>
        <w:t xml:space="preserve">illustrée </w:t>
      </w:r>
      <w:r w:rsidR="003304DC" w:rsidRPr="009B7389">
        <w:rPr>
          <w:sz w:val="20"/>
          <w:szCs w:val="20"/>
          <w:lang w:val="fr-FR"/>
        </w:rPr>
        <w:t xml:space="preserve">à la </w:t>
      </w:r>
      <w:fldSimple w:instr=" REF _Ref418675933  \* MERGEFORMAT ">
        <w:r w:rsidR="00374087" w:rsidRPr="00374087">
          <w:rPr>
            <w:sz w:val="20"/>
            <w:szCs w:val="20"/>
            <w:lang w:val="fr-FR"/>
          </w:rPr>
          <w:t>Figure 3</w:t>
        </w:r>
      </w:fldSimple>
      <w:r w:rsidR="00FB477E" w:rsidRPr="009B7389">
        <w:rPr>
          <w:sz w:val="20"/>
          <w:szCs w:val="20"/>
          <w:lang w:val="fr-FR"/>
        </w:rPr>
        <w:t xml:space="preserve"> </w:t>
      </w:r>
      <w:r w:rsidR="003304DC" w:rsidRPr="009B7389">
        <w:rPr>
          <w:sz w:val="20"/>
          <w:szCs w:val="20"/>
          <w:lang w:val="fr-FR"/>
        </w:rPr>
        <w:t>ci-dessus</w:t>
      </w:r>
      <w:r w:rsidR="00CA6A57" w:rsidRPr="009B7389">
        <w:rPr>
          <w:sz w:val="20"/>
          <w:szCs w:val="20"/>
          <w:lang w:val="fr-FR"/>
        </w:rPr>
        <w:t xml:space="preserve">. </w:t>
      </w:r>
      <w:r w:rsidR="003304DC" w:rsidRPr="009B7389">
        <w:rPr>
          <w:sz w:val="20"/>
          <w:szCs w:val="20"/>
          <w:lang w:val="fr-FR"/>
        </w:rPr>
        <w:t xml:space="preserve">Bien que sa solubilité dans l’eau soit faible, le </w:t>
      </w:r>
      <w:r w:rsidR="00DE17BD" w:rsidRPr="009B7389">
        <w:rPr>
          <w:sz w:val="20"/>
          <w:szCs w:val="20"/>
          <w:lang w:val="fr-FR"/>
        </w:rPr>
        <w:t>chlordé</w:t>
      </w:r>
      <w:r w:rsidR="00DF1992" w:rsidRPr="009B7389">
        <w:rPr>
          <w:sz w:val="20"/>
          <w:szCs w:val="20"/>
          <w:lang w:val="fr-FR"/>
        </w:rPr>
        <w:t xml:space="preserve">cone </w:t>
      </w:r>
      <w:r w:rsidR="003304DC" w:rsidRPr="009B7389">
        <w:rPr>
          <w:sz w:val="20"/>
          <w:szCs w:val="20"/>
          <w:lang w:val="fr-FR"/>
        </w:rPr>
        <w:t>se dissout facilement dans certains solvants organiques</w:t>
      </w:r>
      <w:r w:rsidR="002E3C2E" w:rsidRPr="009B7389">
        <w:rPr>
          <w:sz w:val="20"/>
          <w:szCs w:val="20"/>
          <w:lang w:val="fr-FR"/>
        </w:rPr>
        <w:t xml:space="preserve"> (</w:t>
      </w:r>
      <w:r w:rsidR="003304DC" w:rsidRPr="009B7389">
        <w:rPr>
          <w:sz w:val="20"/>
          <w:szCs w:val="20"/>
          <w:lang w:val="fr-FR"/>
        </w:rPr>
        <w:t>comme par exemple l’acétone, la cétone et l’acide acétique</w:t>
      </w:r>
      <w:r w:rsidR="00DF1992" w:rsidRPr="009B7389">
        <w:rPr>
          <w:sz w:val="20"/>
          <w:szCs w:val="20"/>
          <w:lang w:val="fr-FR"/>
        </w:rPr>
        <w:t>)</w:t>
      </w:r>
      <w:r w:rsidR="002E3C2E" w:rsidRPr="009B7389">
        <w:rPr>
          <w:sz w:val="20"/>
          <w:szCs w:val="20"/>
          <w:lang w:val="fr-FR"/>
        </w:rPr>
        <w:t xml:space="preserve"> </w:t>
      </w:r>
      <w:r w:rsidR="003304DC" w:rsidRPr="009B7389">
        <w:rPr>
          <w:sz w:val="20"/>
          <w:szCs w:val="20"/>
          <w:lang w:val="fr-FR"/>
        </w:rPr>
        <w:t>et il est légèrement soluble dans le benzène et l’hexane</w:t>
      </w:r>
      <w:r w:rsidR="002E3C2E" w:rsidRPr="009B7389">
        <w:rPr>
          <w:sz w:val="20"/>
          <w:szCs w:val="20"/>
          <w:lang w:val="fr-FR"/>
        </w:rPr>
        <w:t xml:space="preserve">. </w:t>
      </w:r>
      <w:r w:rsidR="003304DC" w:rsidRPr="009B7389">
        <w:rPr>
          <w:sz w:val="20"/>
          <w:szCs w:val="20"/>
          <w:lang w:val="fr-FR"/>
        </w:rPr>
        <w:t>Le chlordé</w:t>
      </w:r>
      <w:r w:rsidR="002E3C2E" w:rsidRPr="009B7389">
        <w:rPr>
          <w:sz w:val="20"/>
          <w:szCs w:val="20"/>
          <w:lang w:val="fr-FR"/>
        </w:rPr>
        <w:t xml:space="preserve">cone </w:t>
      </w:r>
      <w:r w:rsidR="003304DC" w:rsidRPr="009B7389">
        <w:rPr>
          <w:sz w:val="20"/>
          <w:szCs w:val="20"/>
          <w:lang w:val="fr-FR"/>
        </w:rPr>
        <w:t xml:space="preserve">est également un contaminant dans </w:t>
      </w:r>
      <w:r w:rsidR="00FF2D4F" w:rsidRPr="009B7389">
        <w:rPr>
          <w:sz w:val="20"/>
          <w:szCs w:val="20"/>
          <w:lang w:val="fr-FR"/>
        </w:rPr>
        <w:t xml:space="preserve">certaines formulations </w:t>
      </w:r>
      <w:r w:rsidR="007477DE" w:rsidRPr="009B7389">
        <w:rPr>
          <w:sz w:val="20"/>
          <w:szCs w:val="20"/>
          <w:lang w:val="fr-FR"/>
        </w:rPr>
        <w:t xml:space="preserve">à base de </w:t>
      </w:r>
      <w:r w:rsidR="003304DC" w:rsidRPr="009B7389">
        <w:rPr>
          <w:sz w:val="20"/>
          <w:szCs w:val="20"/>
          <w:lang w:val="fr-FR"/>
        </w:rPr>
        <w:t xml:space="preserve">mirex ainsi qu’un </w:t>
      </w:r>
      <w:r w:rsidR="00FF2D4F" w:rsidRPr="009B7389">
        <w:rPr>
          <w:sz w:val="20"/>
          <w:szCs w:val="20"/>
          <w:lang w:val="fr-FR"/>
        </w:rPr>
        <w:t>produit de dégradation du mirex</w:t>
      </w:r>
      <w:r w:rsidR="002E3C2E" w:rsidRPr="009B7389">
        <w:rPr>
          <w:sz w:val="20"/>
          <w:szCs w:val="20"/>
          <w:lang w:val="fr-FR"/>
        </w:rPr>
        <w:t xml:space="preserve"> (Bus </w:t>
      </w:r>
      <w:r w:rsidR="00FF2D4F" w:rsidRPr="009B7389">
        <w:rPr>
          <w:sz w:val="20"/>
          <w:szCs w:val="20"/>
          <w:lang w:val="fr-FR"/>
        </w:rPr>
        <w:t xml:space="preserve">et </w:t>
      </w:r>
      <w:r w:rsidR="002E3C2E" w:rsidRPr="009B7389">
        <w:rPr>
          <w:sz w:val="20"/>
          <w:szCs w:val="20"/>
          <w:lang w:val="fr-FR"/>
        </w:rPr>
        <w:t xml:space="preserve">Leber, 2001). </w:t>
      </w:r>
      <w:r w:rsidR="007477DE" w:rsidRPr="009B7389">
        <w:rPr>
          <w:sz w:val="20"/>
          <w:szCs w:val="20"/>
          <w:lang w:val="fr-FR"/>
        </w:rPr>
        <w:t xml:space="preserve">Il est </w:t>
      </w:r>
      <w:r w:rsidR="00FF2D4F" w:rsidRPr="009B7389">
        <w:rPr>
          <w:sz w:val="20"/>
          <w:szCs w:val="20"/>
          <w:lang w:val="fr-FR"/>
        </w:rPr>
        <w:t>résistant à la dégradation dans l’environnement</w:t>
      </w:r>
      <w:r w:rsidR="00626F3D" w:rsidRPr="009B7389">
        <w:rPr>
          <w:sz w:val="20"/>
          <w:vertAlign w:val="superscript"/>
          <w:lang w:val="fr-FR"/>
        </w:rPr>
        <w:footnoteReference w:customMarkFollows="1" w:id="8"/>
        <w:t>7</w:t>
      </w:r>
      <w:r w:rsidR="00FF2D4F" w:rsidRPr="009B7389">
        <w:rPr>
          <w:sz w:val="20"/>
          <w:lang w:val="fr-FR"/>
        </w:rPr>
        <w:t>.</w:t>
      </w:r>
      <w:r w:rsidR="002E3C2E" w:rsidRPr="009B7389">
        <w:rPr>
          <w:sz w:val="20"/>
          <w:szCs w:val="20"/>
          <w:lang w:val="fr-FR"/>
        </w:rPr>
        <w:t xml:space="preserve"> </w:t>
      </w:r>
      <w:r w:rsidR="00BD3793" w:rsidRPr="009B7389">
        <w:rPr>
          <w:sz w:val="20"/>
          <w:szCs w:val="20"/>
          <w:lang w:val="fr-FR"/>
        </w:rPr>
        <w:t>Il ne devrait pas réagir avec les radicaux hydroxyles dans l’atmosphère ni s’hydrolyser ou se photolyser</w:t>
      </w:r>
      <w:r w:rsidR="002E3C2E" w:rsidRPr="009B7389">
        <w:rPr>
          <w:sz w:val="20"/>
          <w:szCs w:val="20"/>
          <w:lang w:val="fr-FR"/>
        </w:rPr>
        <w:t xml:space="preserve">. </w:t>
      </w:r>
      <w:r w:rsidR="00856060" w:rsidRPr="009B7389">
        <w:rPr>
          <w:sz w:val="20"/>
          <w:szCs w:val="20"/>
          <w:lang w:val="fr-FR"/>
        </w:rPr>
        <w:t>Le chlordé</w:t>
      </w:r>
      <w:r w:rsidR="002E3C2E" w:rsidRPr="009B7389">
        <w:rPr>
          <w:sz w:val="20"/>
          <w:szCs w:val="20"/>
          <w:lang w:val="fr-FR"/>
        </w:rPr>
        <w:t xml:space="preserve">cone </w:t>
      </w:r>
      <w:r w:rsidR="00856060" w:rsidRPr="009B7389">
        <w:rPr>
          <w:sz w:val="20"/>
          <w:szCs w:val="20"/>
          <w:lang w:val="fr-FR"/>
        </w:rPr>
        <w:t>dans l’air est susceptible d’être éliminé par dépôt de particules</w:t>
      </w:r>
      <w:r w:rsidR="002E3C2E" w:rsidRPr="009B7389">
        <w:rPr>
          <w:sz w:val="20"/>
          <w:szCs w:val="20"/>
          <w:lang w:val="fr-FR"/>
        </w:rPr>
        <w:t xml:space="preserve">. </w:t>
      </w:r>
      <w:r w:rsidR="00856060" w:rsidRPr="009B7389">
        <w:rPr>
          <w:sz w:val="20"/>
          <w:szCs w:val="20"/>
          <w:lang w:val="fr-FR"/>
        </w:rPr>
        <w:t>Des études ont montré que les microorganismes d</w:t>
      </w:r>
      <w:r w:rsidR="004456B9" w:rsidRPr="009B7389">
        <w:rPr>
          <w:sz w:val="20"/>
          <w:szCs w:val="20"/>
          <w:lang w:val="fr-FR"/>
        </w:rPr>
        <w:t>égra</w:t>
      </w:r>
      <w:r w:rsidR="00856060" w:rsidRPr="009B7389">
        <w:rPr>
          <w:sz w:val="20"/>
          <w:szCs w:val="20"/>
          <w:lang w:val="fr-FR"/>
        </w:rPr>
        <w:t>dent lentement le chlordécone. On s’attend à ce que ce dernier soit adsorbé dans le sol et qu’il adhère aux solides en suspension et aux sédiments dans l’eau</w:t>
      </w:r>
      <w:r w:rsidR="002E3C2E" w:rsidRPr="009B7389">
        <w:rPr>
          <w:sz w:val="20"/>
          <w:szCs w:val="20"/>
          <w:lang w:val="fr-FR"/>
        </w:rPr>
        <w:t xml:space="preserve">. </w:t>
      </w:r>
      <w:r w:rsidR="00856060" w:rsidRPr="009B7389">
        <w:rPr>
          <w:sz w:val="20"/>
          <w:szCs w:val="20"/>
          <w:lang w:val="fr-FR"/>
        </w:rPr>
        <w:t xml:space="preserve">De petites quantités de </w:t>
      </w:r>
      <w:r w:rsidR="00676CBE" w:rsidRPr="009B7389">
        <w:rPr>
          <w:sz w:val="20"/>
          <w:szCs w:val="20"/>
          <w:lang w:val="fr-FR"/>
        </w:rPr>
        <w:t>chlordé</w:t>
      </w:r>
      <w:r w:rsidR="002E3C2E" w:rsidRPr="009B7389">
        <w:rPr>
          <w:sz w:val="20"/>
          <w:szCs w:val="20"/>
          <w:lang w:val="fr-FR"/>
        </w:rPr>
        <w:t xml:space="preserve">cone </w:t>
      </w:r>
      <w:r w:rsidR="00856060" w:rsidRPr="009B7389">
        <w:rPr>
          <w:sz w:val="20"/>
          <w:szCs w:val="20"/>
          <w:lang w:val="fr-FR"/>
        </w:rPr>
        <w:t>s’évaporeront de la surface du sol et de l’eau</w:t>
      </w:r>
      <w:r w:rsidR="002E3C2E" w:rsidRPr="009B7389">
        <w:rPr>
          <w:sz w:val="20"/>
          <w:szCs w:val="20"/>
          <w:lang w:val="fr-FR"/>
        </w:rPr>
        <w:t xml:space="preserve"> (NLM, 2004a). </w:t>
      </w:r>
      <w:r w:rsidR="00856060" w:rsidRPr="009B7389">
        <w:rPr>
          <w:sz w:val="20"/>
          <w:szCs w:val="20"/>
          <w:lang w:val="fr-FR"/>
        </w:rPr>
        <w:t>Le c</w:t>
      </w:r>
      <w:r w:rsidR="00212B71" w:rsidRPr="009B7389">
        <w:rPr>
          <w:sz w:val="20"/>
          <w:szCs w:val="20"/>
          <w:lang w:val="fr-FR"/>
        </w:rPr>
        <w:t>hlordé</w:t>
      </w:r>
      <w:r w:rsidR="002E3C2E" w:rsidRPr="009B7389">
        <w:rPr>
          <w:sz w:val="20"/>
          <w:szCs w:val="20"/>
          <w:lang w:val="fr-FR"/>
        </w:rPr>
        <w:t xml:space="preserve">cone </w:t>
      </w:r>
      <w:r w:rsidR="00856060" w:rsidRPr="009B7389">
        <w:rPr>
          <w:sz w:val="20"/>
          <w:szCs w:val="20"/>
          <w:lang w:val="fr-FR"/>
        </w:rPr>
        <w:t xml:space="preserve">possède un fort potentiel de </w:t>
      </w:r>
      <w:r w:rsidR="002E3C2E" w:rsidRPr="009B7389">
        <w:rPr>
          <w:sz w:val="20"/>
          <w:szCs w:val="20"/>
          <w:lang w:val="fr-FR"/>
        </w:rPr>
        <w:t xml:space="preserve">bioaccumulation </w:t>
      </w:r>
      <w:r w:rsidR="00856060" w:rsidRPr="009B7389">
        <w:rPr>
          <w:sz w:val="20"/>
          <w:szCs w:val="20"/>
          <w:lang w:val="fr-FR"/>
        </w:rPr>
        <w:t>chez les poissons et autres organismes aquatiques</w:t>
      </w:r>
      <w:r w:rsidR="002E3C2E" w:rsidRPr="009B7389">
        <w:rPr>
          <w:sz w:val="20"/>
          <w:szCs w:val="20"/>
          <w:lang w:val="fr-FR"/>
        </w:rPr>
        <w:t xml:space="preserve"> (ATSDR, 1995).</w:t>
      </w:r>
    </w:p>
    <w:p w:rsidR="00813E84" w:rsidRPr="009B7389" w:rsidRDefault="002E3C2E">
      <w:pPr>
        <w:pStyle w:val="Heading4"/>
        <w:numPr>
          <w:ilvl w:val="0"/>
          <w:numId w:val="65"/>
        </w:numPr>
        <w:tabs>
          <w:tab w:val="clear" w:pos="1154"/>
        </w:tabs>
        <w:spacing w:before="240" w:after="120"/>
        <w:ind w:hanging="587"/>
        <w:rPr>
          <w:bCs w:val="0"/>
          <w:lang w:val="fr-FR"/>
        </w:rPr>
      </w:pPr>
      <w:r w:rsidRPr="009B7389">
        <w:rPr>
          <w:bCs w:val="0"/>
          <w:lang w:val="fr-FR"/>
        </w:rPr>
        <w:t>Production</w:t>
      </w:r>
    </w:p>
    <w:p w:rsidR="004737D2" w:rsidRPr="009B7389" w:rsidRDefault="004456B9" w:rsidP="0074335D">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Le chlordé</w:t>
      </w:r>
      <w:r w:rsidR="002E3C2E" w:rsidRPr="009B7389">
        <w:rPr>
          <w:sz w:val="20"/>
          <w:szCs w:val="20"/>
          <w:lang w:val="fr-FR"/>
        </w:rPr>
        <w:t xml:space="preserve">cone </w:t>
      </w:r>
      <w:r w:rsidRPr="009B7389">
        <w:rPr>
          <w:sz w:val="20"/>
          <w:szCs w:val="20"/>
          <w:lang w:val="fr-FR"/>
        </w:rPr>
        <w:t xml:space="preserve">a été produit et exporté par </w:t>
      </w:r>
      <w:r w:rsidR="002E3C2E" w:rsidRPr="009B7389">
        <w:rPr>
          <w:sz w:val="20"/>
          <w:szCs w:val="20"/>
          <w:lang w:val="fr-FR"/>
        </w:rPr>
        <w:t xml:space="preserve">Allied Chemicals </w:t>
      </w:r>
      <w:r w:rsidR="00676CBE" w:rsidRPr="009B7389">
        <w:rPr>
          <w:sz w:val="20"/>
          <w:szCs w:val="20"/>
          <w:lang w:val="fr-FR"/>
        </w:rPr>
        <w:t>aux États-Unis, où s</w:t>
      </w:r>
      <w:r w:rsidRPr="009B7389">
        <w:rPr>
          <w:sz w:val="20"/>
          <w:szCs w:val="20"/>
          <w:lang w:val="fr-FR"/>
        </w:rPr>
        <w:t xml:space="preserve">a production a cessé en </w:t>
      </w:r>
      <w:r w:rsidR="002E3C2E" w:rsidRPr="009B7389">
        <w:rPr>
          <w:sz w:val="20"/>
          <w:szCs w:val="20"/>
          <w:lang w:val="fr-FR"/>
        </w:rPr>
        <w:t xml:space="preserve">1977. </w:t>
      </w:r>
      <w:r w:rsidRPr="009B7389">
        <w:rPr>
          <w:sz w:val="20"/>
          <w:szCs w:val="20"/>
          <w:lang w:val="fr-FR"/>
        </w:rPr>
        <w:t xml:space="preserve">Entre </w:t>
      </w:r>
      <w:r w:rsidR="002E3C2E" w:rsidRPr="009B7389">
        <w:rPr>
          <w:sz w:val="20"/>
          <w:szCs w:val="20"/>
          <w:lang w:val="fr-FR"/>
        </w:rPr>
        <w:t xml:space="preserve">1951 </w:t>
      </w:r>
      <w:r w:rsidRPr="009B7389">
        <w:rPr>
          <w:sz w:val="20"/>
          <w:szCs w:val="20"/>
          <w:lang w:val="fr-FR"/>
        </w:rPr>
        <w:t xml:space="preserve">et </w:t>
      </w:r>
      <w:r w:rsidR="002E3C2E" w:rsidRPr="009B7389">
        <w:rPr>
          <w:sz w:val="20"/>
          <w:szCs w:val="20"/>
          <w:lang w:val="fr-FR"/>
        </w:rPr>
        <w:t>1975</w:t>
      </w:r>
      <w:r w:rsidR="006327D3" w:rsidRPr="009B7389">
        <w:rPr>
          <w:sz w:val="20"/>
          <w:szCs w:val="20"/>
          <w:lang w:val="fr-FR"/>
        </w:rPr>
        <w:t>,</w:t>
      </w:r>
      <w:r w:rsidR="002E3C2E" w:rsidRPr="009B7389">
        <w:rPr>
          <w:sz w:val="20"/>
          <w:szCs w:val="20"/>
          <w:lang w:val="fr-FR"/>
        </w:rPr>
        <w:t xml:space="preserve"> </w:t>
      </w:r>
      <w:r w:rsidRPr="009B7389">
        <w:rPr>
          <w:sz w:val="20"/>
          <w:szCs w:val="20"/>
          <w:lang w:val="fr-FR"/>
        </w:rPr>
        <w:t>environ 1,</w:t>
      </w:r>
      <w:r w:rsidR="002E3C2E" w:rsidRPr="009B7389">
        <w:rPr>
          <w:sz w:val="20"/>
          <w:szCs w:val="20"/>
          <w:lang w:val="fr-FR"/>
        </w:rPr>
        <w:t xml:space="preserve">6 million kg </w:t>
      </w:r>
      <w:r w:rsidRPr="009B7389">
        <w:rPr>
          <w:sz w:val="20"/>
          <w:szCs w:val="20"/>
          <w:lang w:val="fr-FR"/>
        </w:rPr>
        <w:t>de chlordé</w:t>
      </w:r>
      <w:r w:rsidR="002E3C2E" w:rsidRPr="009B7389">
        <w:rPr>
          <w:sz w:val="20"/>
          <w:szCs w:val="20"/>
          <w:lang w:val="fr-FR"/>
        </w:rPr>
        <w:t xml:space="preserve">cone </w:t>
      </w:r>
      <w:r w:rsidRPr="009B7389">
        <w:rPr>
          <w:sz w:val="20"/>
          <w:szCs w:val="20"/>
          <w:lang w:val="fr-FR"/>
        </w:rPr>
        <w:t>ont été produits aux États-Unis</w:t>
      </w:r>
      <w:r w:rsidR="002E3C2E" w:rsidRPr="009B7389">
        <w:rPr>
          <w:sz w:val="20"/>
          <w:szCs w:val="20"/>
          <w:lang w:val="fr-FR"/>
        </w:rPr>
        <w:t xml:space="preserve"> (Epstein, 1978). </w:t>
      </w:r>
      <w:r w:rsidRPr="009B7389">
        <w:rPr>
          <w:sz w:val="20"/>
          <w:szCs w:val="20"/>
          <w:lang w:val="fr-FR"/>
        </w:rPr>
        <w:t xml:space="preserve">Environ 90 à </w:t>
      </w:r>
      <w:r w:rsidR="002E3C2E" w:rsidRPr="009B7389">
        <w:rPr>
          <w:sz w:val="20"/>
          <w:szCs w:val="20"/>
          <w:lang w:val="fr-FR"/>
        </w:rPr>
        <w:t>99</w:t>
      </w:r>
      <w:r w:rsidRPr="009B7389">
        <w:rPr>
          <w:sz w:val="20"/>
          <w:szCs w:val="20"/>
          <w:lang w:val="fr-FR"/>
        </w:rPr>
        <w:t xml:space="preserve"> % du volume total de </w:t>
      </w:r>
      <w:r w:rsidR="002E3C2E" w:rsidRPr="009B7389">
        <w:rPr>
          <w:sz w:val="20"/>
          <w:szCs w:val="20"/>
          <w:lang w:val="fr-FR"/>
        </w:rPr>
        <w:t>chlo</w:t>
      </w:r>
      <w:r w:rsidRPr="009B7389">
        <w:rPr>
          <w:sz w:val="20"/>
          <w:szCs w:val="20"/>
          <w:lang w:val="fr-FR"/>
        </w:rPr>
        <w:t>rdé</w:t>
      </w:r>
      <w:r w:rsidR="002E3C2E" w:rsidRPr="009B7389">
        <w:rPr>
          <w:sz w:val="20"/>
          <w:szCs w:val="20"/>
          <w:lang w:val="fr-FR"/>
        </w:rPr>
        <w:t xml:space="preserve">cone </w:t>
      </w:r>
      <w:r w:rsidRPr="009B7389">
        <w:rPr>
          <w:sz w:val="20"/>
          <w:szCs w:val="20"/>
          <w:lang w:val="fr-FR"/>
        </w:rPr>
        <w:t>produit au cours de cette période a été exporté vers l’Europe</w:t>
      </w:r>
      <w:r w:rsidR="002E3C2E" w:rsidRPr="009B7389">
        <w:rPr>
          <w:sz w:val="20"/>
          <w:szCs w:val="20"/>
          <w:lang w:val="fr-FR"/>
        </w:rPr>
        <w:t xml:space="preserve">, </w:t>
      </w:r>
      <w:r w:rsidRPr="009B7389">
        <w:rPr>
          <w:sz w:val="20"/>
          <w:szCs w:val="20"/>
          <w:lang w:val="fr-FR"/>
        </w:rPr>
        <w:t>l’Asie, l’Amérique latine et l’Afrique</w:t>
      </w:r>
      <w:r w:rsidR="002E3C2E" w:rsidRPr="009B7389">
        <w:rPr>
          <w:sz w:val="20"/>
          <w:szCs w:val="20"/>
          <w:lang w:val="fr-FR"/>
        </w:rPr>
        <w:t xml:space="preserve"> (DHHS 1985</w:t>
      </w:r>
      <w:r w:rsidR="008F0EB6" w:rsidRPr="009B7389">
        <w:rPr>
          <w:sz w:val="20"/>
          <w:szCs w:val="20"/>
          <w:lang w:val="fr-FR"/>
        </w:rPr>
        <w:t> </w:t>
      </w:r>
      <w:r w:rsidR="002E3C2E" w:rsidRPr="009B7389">
        <w:rPr>
          <w:sz w:val="20"/>
          <w:szCs w:val="20"/>
          <w:lang w:val="fr-FR"/>
        </w:rPr>
        <w:t>; EPA</w:t>
      </w:r>
      <w:r w:rsidR="006327D3" w:rsidRPr="009B7389">
        <w:rPr>
          <w:sz w:val="20"/>
          <w:szCs w:val="20"/>
          <w:lang w:val="fr-FR"/>
        </w:rPr>
        <w:t>,</w:t>
      </w:r>
      <w:r w:rsidR="002E3C2E" w:rsidRPr="009B7389">
        <w:rPr>
          <w:sz w:val="20"/>
          <w:szCs w:val="20"/>
          <w:lang w:val="fr-FR"/>
        </w:rPr>
        <w:t xml:space="preserve"> 1978b </w:t>
      </w:r>
      <w:r w:rsidR="008F0EB6" w:rsidRPr="009B7389">
        <w:rPr>
          <w:sz w:val="20"/>
          <w:szCs w:val="20"/>
          <w:lang w:val="fr-FR"/>
        </w:rPr>
        <w:t>cité dans PNUE</w:t>
      </w:r>
      <w:r w:rsidR="006327D3" w:rsidRPr="009B7389">
        <w:rPr>
          <w:sz w:val="20"/>
          <w:szCs w:val="20"/>
          <w:lang w:val="fr-FR"/>
        </w:rPr>
        <w:t>,</w:t>
      </w:r>
      <w:r w:rsidR="002E3C2E" w:rsidRPr="009B7389">
        <w:rPr>
          <w:sz w:val="20"/>
          <w:szCs w:val="20"/>
          <w:lang w:val="fr-FR"/>
        </w:rPr>
        <w:t xml:space="preserve"> 2006) </w:t>
      </w:r>
      <w:r w:rsidR="00B77F98" w:rsidRPr="009B7389">
        <w:rPr>
          <w:sz w:val="20"/>
          <w:szCs w:val="20"/>
          <w:lang w:val="fr-FR"/>
        </w:rPr>
        <w:t>[</w:t>
      </w:r>
      <w:r w:rsidR="002E3C2E" w:rsidRPr="009B7389">
        <w:rPr>
          <w:sz w:val="20"/>
          <w:szCs w:val="20"/>
          <w:lang w:val="fr-FR"/>
        </w:rPr>
        <w:t>(</w:t>
      </w:r>
      <w:r w:rsidR="008F0EB6" w:rsidRPr="009B7389">
        <w:rPr>
          <w:sz w:val="20"/>
          <w:szCs w:val="20"/>
          <w:lang w:val="fr-FR"/>
        </w:rPr>
        <w:t xml:space="preserve">Modifié par rapport à </w:t>
      </w:r>
      <w:r w:rsidR="002E3C2E" w:rsidRPr="009B7389">
        <w:rPr>
          <w:sz w:val="20"/>
          <w:szCs w:val="20"/>
          <w:lang w:val="fr-FR"/>
        </w:rPr>
        <w:t>US ATSDR, 1995)</w:t>
      </w:r>
      <w:r w:rsidR="00B77F98" w:rsidRPr="009B7389">
        <w:rPr>
          <w:sz w:val="20"/>
          <w:szCs w:val="20"/>
          <w:lang w:val="fr-FR"/>
        </w:rPr>
        <w:t xml:space="preserve">] </w:t>
      </w:r>
      <w:r w:rsidR="008F0EB6" w:rsidRPr="009B7389">
        <w:rPr>
          <w:sz w:val="20"/>
          <w:szCs w:val="20"/>
          <w:lang w:val="fr-FR"/>
        </w:rPr>
        <w:t xml:space="preserve">Aux États-Unis, son </w:t>
      </w:r>
      <w:r w:rsidR="003A472A" w:rsidRPr="009B7389">
        <w:rPr>
          <w:sz w:val="20"/>
          <w:szCs w:val="20"/>
          <w:lang w:val="fr-FR"/>
        </w:rPr>
        <w:t xml:space="preserve">homologation a été </w:t>
      </w:r>
      <w:r w:rsidR="00676CBE" w:rsidRPr="009B7389">
        <w:rPr>
          <w:sz w:val="20"/>
          <w:szCs w:val="20"/>
          <w:lang w:val="fr-FR"/>
        </w:rPr>
        <w:t xml:space="preserve">retirée </w:t>
      </w:r>
      <w:r w:rsidR="003A472A" w:rsidRPr="009B7389">
        <w:rPr>
          <w:sz w:val="20"/>
          <w:szCs w:val="20"/>
          <w:lang w:val="fr-FR"/>
        </w:rPr>
        <w:t>par l’</w:t>
      </w:r>
      <w:r w:rsidR="00A76A5F" w:rsidRPr="009B7389">
        <w:rPr>
          <w:sz w:val="20"/>
          <w:szCs w:val="20"/>
          <w:lang w:val="fr-FR"/>
        </w:rPr>
        <w:t xml:space="preserve">EPA </w:t>
      </w:r>
      <w:r w:rsidR="003A472A" w:rsidRPr="009B7389">
        <w:rPr>
          <w:sz w:val="20"/>
          <w:szCs w:val="20"/>
          <w:lang w:val="fr-FR"/>
        </w:rPr>
        <w:t xml:space="preserve">en </w:t>
      </w:r>
      <w:r w:rsidR="002E3C2E" w:rsidRPr="009B7389">
        <w:rPr>
          <w:sz w:val="20"/>
          <w:szCs w:val="20"/>
          <w:lang w:val="fr-FR"/>
        </w:rPr>
        <w:t>1978 (Metcalf, 2002</w:t>
      </w:r>
      <w:r w:rsidR="003A472A" w:rsidRPr="009B7389">
        <w:rPr>
          <w:sz w:val="20"/>
          <w:szCs w:val="20"/>
          <w:lang w:val="fr-FR"/>
        </w:rPr>
        <w:t> </w:t>
      </w:r>
      <w:r w:rsidR="002E3C2E" w:rsidRPr="009B7389">
        <w:rPr>
          <w:sz w:val="20"/>
          <w:szCs w:val="20"/>
          <w:lang w:val="fr-FR"/>
        </w:rPr>
        <w:t xml:space="preserve">; </w:t>
      </w:r>
      <w:r w:rsidR="003A472A" w:rsidRPr="009B7389">
        <w:rPr>
          <w:sz w:val="20"/>
          <w:szCs w:val="20"/>
          <w:lang w:val="fr-FR"/>
        </w:rPr>
        <w:t>CIRC</w:t>
      </w:r>
      <w:r w:rsidR="002E3C2E" w:rsidRPr="009B7389">
        <w:rPr>
          <w:sz w:val="20"/>
          <w:szCs w:val="20"/>
          <w:lang w:val="fr-FR"/>
        </w:rPr>
        <w:t xml:space="preserve">, 1979). </w:t>
      </w:r>
      <w:r w:rsidR="003A472A" w:rsidRPr="009B7389">
        <w:rPr>
          <w:sz w:val="20"/>
          <w:szCs w:val="20"/>
          <w:lang w:val="fr-FR"/>
        </w:rPr>
        <w:t>Le chlordé</w:t>
      </w:r>
      <w:r w:rsidR="002E3C2E" w:rsidRPr="009B7389">
        <w:rPr>
          <w:sz w:val="20"/>
          <w:szCs w:val="20"/>
          <w:lang w:val="fr-FR"/>
        </w:rPr>
        <w:t xml:space="preserve">cone </w:t>
      </w:r>
      <w:r w:rsidR="003A472A" w:rsidRPr="009B7389">
        <w:rPr>
          <w:sz w:val="20"/>
          <w:szCs w:val="20"/>
          <w:lang w:val="fr-FR"/>
        </w:rPr>
        <w:t>est inscrit à l’Annexe A à la Convention de</w:t>
      </w:r>
      <w:r w:rsidR="00735EAE" w:rsidRPr="009B7389">
        <w:rPr>
          <w:sz w:val="20"/>
          <w:szCs w:val="20"/>
          <w:lang w:val="fr-FR"/>
        </w:rPr>
        <w:t xml:space="preserve"> Stockholm </w:t>
      </w:r>
      <w:r w:rsidR="00081F0A" w:rsidRPr="009B7389">
        <w:rPr>
          <w:sz w:val="20"/>
          <w:szCs w:val="20"/>
          <w:lang w:val="fr-FR"/>
        </w:rPr>
        <w:t>(</w:t>
      </w:r>
      <w:r w:rsidR="003A472A" w:rsidRPr="009B7389">
        <w:rPr>
          <w:sz w:val="20"/>
          <w:szCs w:val="20"/>
          <w:lang w:val="fr-FR"/>
        </w:rPr>
        <w:t>« É</w:t>
      </w:r>
      <w:r w:rsidR="00081F0A" w:rsidRPr="009B7389">
        <w:rPr>
          <w:sz w:val="20"/>
          <w:szCs w:val="20"/>
          <w:lang w:val="fr-FR"/>
        </w:rPr>
        <w:t>limination</w:t>
      </w:r>
      <w:r w:rsidR="003A472A" w:rsidRPr="009B7389">
        <w:rPr>
          <w:sz w:val="20"/>
          <w:szCs w:val="20"/>
          <w:lang w:val="fr-FR"/>
        </w:rPr>
        <w:t> »</w:t>
      </w:r>
      <w:r w:rsidR="00081F0A" w:rsidRPr="009B7389">
        <w:rPr>
          <w:sz w:val="20"/>
          <w:szCs w:val="20"/>
          <w:lang w:val="fr-FR"/>
        </w:rPr>
        <w:t>)</w:t>
      </w:r>
      <w:r w:rsidR="00B95D50" w:rsidRPr="009B7389">
        <w:rPr>
          <w:sz w:val="20"/>
          <w:szCs w:val="20"/>
          <w:lang w:val="fr-FR"/>
        </w:rPr>
        <w:t xml:space="preserve">, </w:t>
      </w:r>
      <w:r w:rsidR="00676CBE" w:rsidRPr="009B7389">
        <w:rPr>
          <w:sz w:val="20"/>
          <w:szCs w:val="20"/>
          <w:lang w:val="fr-FR"/>
        </w:rPr>
        <w:t xml:space="preserve">qui ne prévoit </w:t>
      </w:r>
      <w:r w:rsidR="003A472A" w:rsidRPr="009B7389">
        <w:rPr>
          <w:sz w:val="20"/>
          <w:szCs w:val="20"/>
          <w:lang w:val="fr-FR"/>
        </w:rPr>
        <w:t>aucune dérogation spécifique concernant la production de cette substance chimique</w:t>
      </w:r>
      <w:r w:rsidR="00735EAE" w:rsidRPr="009B7389">
        <w:rPr>
          <w:sz w:val="20"/>
          <w:szCs w:val="20"/>
          <w:lang w:val="fr-FR"/>
        </w:rPr>
        <w:t>.</w:t>
      </w:r>
      <w:r w:rsidR="00081F0A" w:rsidRPr="009B7389">
        <w:rPr>
          <w:sz w:val="20"/>
          <w:szCs w:val="20"/>
          <w:lang w:val="fr-FR"/>
        </w:rPr>
        <w:t xml:space="preserve"> </w:t>
      </w:r>
    </w:p>
    <w:p w:rsidR="00813E84" w:rsidRPr="009B7389" w:rsidRDefault="003A472A">
      <w:pPr>
        <w:pStyle w:val="Heading4"/>
        <w:numPr>
          <w:ilvl w:val="0"/>
          <w:numId w:val="65"/>
        </w:numPr>
        <w:tabs>
          <w:tab w:val="clear" w:pos="1154"/>
        </w:tabs>
        <w:spacing w:before="240" w:after="120"/>
        <w:ind w:hanging="587"/>
        <w:rPr>
          <w:bCs w:val="0"/>
          <w:lang w:val="fr-FR"/>
        </w:rPr>
      </w:pPr>
      <w:r w:rsidRPr="009B7389">
        <w:rPr>
          <w:bCs w:val="0"/>
          <w:lang w:val="fr-FR"/>
        </w:rPr>
        <w:t>Utilisation</w:t>
      </w:r>
    </w:p>
    <w:p w:rsidR="004737D2" w:rsidRPr="009B7389" w:rsidRDefault="003A472A" w:rsidP="007D5FD2">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Le chlordé</w:t>
      </w:r>
      <w:r w:rsidR="002E3C2E" w:rsidRPr="009B7389">
        <w:rPr>
          <w:sz w:val="20"/>
          <w:szCs w:val="20"/>
          <w:lang w:val="fr-FR"/>
        </w:rPr>
        <w:t xml:space="preserve">cone </w:t>
      </w:r>
      <w:r w:rsidRPr="009B7389">
        <w:rPr>
          <w:sz w:val="20"/>
          <w:szCs w:val="20"/>
          <w:lang w:val="fr-FR"/>
        </w:rPr>
        <w:t>a été utilisé comme insecticide sur le tabac, les arbustes d’ornement, les bananiers et les agrumes ainsi que dans les pièges à fourmis et à cafards</w:t>
      </w:r>
      <w:r w:rsidR="002E3C2E" w:rsidRPr="009B7389">
        <w:rPr>
          <w:sz w:val="20"/>
          <w:szCs w:val="20"/>
          <w:lang w:val="fr-FR"/>
        </w:rPr>
        <w:t xml:space="preserve">. </w:t>
      </w:r>
      <w:r w:rsidR="00676CBE" w:rsidRPr="009B7389">
        <w:rPr>
          <w:sz w:val="20"/>
          <w:szCs w:val="20"/>
          <w:lang w:val="fr-FR"/>
        </w:rPr>
        <w:t>Parmi s</w:t>
      </w:r>
      <w:r w:rsidRPr="009B7389">
        <w:rPr>
          <w:sz w:val="20"/>
          <w:szCs w:val="20"/>
          <w:lang w:val="fr-FR"/>
        </w:rPr>
        <w:t xml:space="preserve">es applications spécifiques on citera la lutte contre le charançon du bananier, le traitement du phytopte des agrumes </w:t>
      </w:r>
      <w:r w:rsidR="007D5FD2" w:rsidRPr="009B7389">
        <w:rPr>
          <w:sz w:val="20"/>
          <w:szCs w:val="20"/>
          <w:lang w:val="fr-FR"/>
        </w:rPr>
        <w:t xml:space="preserve">qui ne portent pas de </w:t>
      </w:r>
      <w:r w:rsidRPr="009B7389">
        <w:rPr>
          <w:sz w:val="20"/>
          <w:szCs w:val="20"/>
          <w:lang w:val="fr-FR"/>
        </w:rPr>
        <w:t>fruit</w:t>
      </w:r>
      <w:r w:rsidR="002E3C2E" w:rsidRPr="009B7389">
        <w:rPr>
          <w:sz w:val="20"/>
          <w:szCs w:val="20"/>
          <w:lang w:val="fr-FR"/>
        </w:rPr>
        <w:t xml:space="preserve">, </w:t>
      </w:r>
      <w:r w:rsidR="007D5FD2" w:rsidRPr="009B7389">
        <w:rPr>
          <w:sz w:val="20"/>
          <w:szCs w:val="20"/>
          <w:lang w:val="fr-FR"/>
        </w:rPr>
        <w:t>le traitement des larves de taupin</w:t>
      </w:r>
      <w:r w:rsidR="00676CBE" w:rsidRPr="009B7389">
        <w:rPr>
          <w:sz w:val="20"/>
          <w:szCs w:val="20"/>
          <w:lang w:val="fr-FR"/>
        </w:rPr>
        <w:t>s</w:t>
      </w:r>
      <w:r w:rsidR="007D5FD2" w:rsidRPr="009B7389">
        <w:rPr>
          <w:sz w:val="20"/>
          <w:szCs w:val="20"/>
          <w:lang w:val="fr-FR"/>
        </w:rPr>
        <w:t xml:space="preserve"> dans les champs de tabac, le traitement de la tavelure du pommier et </w:t>
      </w:r>
      <w:r w:rsidR="00676CBE" w:rsidRPr="009B7389">
        <w:rPr>
          <w:sz w:val="20"/>
          <w:szCs w:val="20"/>
          <w:lang w:val="fr-FR"/>
        </w:rPr>
        <w:t xml:space="preserve">de </w:t>
      </w:r>
      <w:r w:rsidR="007D5FD2" w:rsidRPr="009B7389">
        <w:rPr>
          <w:sz w:val="20"/>
          <w:szCs w:val="20"/>
          <w:lang w:val="fr-FR"/>
        </w:rPr>
        <w:t>l’oïdium</w:t>
      </w:r>
      <w:r w:rsidR="002E3C2E" w:rsidRPr="009B7389">
        <w:rPr>
          <w:sz w:val="20"/>
          <w:szCs w:val="20"/>
          <w:lang w:val="fr-FR"/>
        </w:rPr>
        <w:t>,</w:t>
      </w:r>
      <w:r w:rsidR="00791194" w:rsidRPr="009B7389">
        <w:rPr>
          <w:sz w:val="20"/>
          <w:szCs w:val="20"/>
          <w:lang w:val="fr-FR"/>
        </w:rPr>
        <w:t xml:space="preserve"> la lutte contre la courtilière, ainsi que la lutte contre les limaces, les escargots et les fourmis de feu</w:t>
      </w:r>
      <w:r w:rsidR="002E3C2E" w:rsidRPr="009B7389">
        <w:rPr>
          <w:sz w:val="20"/>
          <w:szCs w:val="20"/>
          <w:lang w:val="fr-FR"/>
        </w:rPr>
        <w:t xml:space="preserve"> </w:t>
      </w:r>
      <w:r w:rsidR="00212B71" w:rsidRPr="009B7389">
        <w:rPr>
          <w:sz w:val="20"/>
          <w:szCs w:val="20"/>
          <w:lang w:val="fr-FR"/>
        </w:rPr>
        <w:t xml:space="preserve">rouges </w:t>
      </w:r>
      <w:r w:rsidR="002E3C2E" w:rsidRPr="009B7389">
        <w:rPr>
          <w:sz w:val="20"/>
          <w:szCs w:val="20"/>
          <w:lang w:val="fr-FR"/>
        </w:rPr>
        <w:t>(NLM, 2004a</w:t>
      </w:r>
      <w:r w:rsidR="00791194" w:rsidRPr="009B7389">
        <w:rPr>
          <w:sz w:val="20"/>
          <w:szCs w:val="20"/>
          <w:lang w:val="fr-FR"/>
        </w:rPr>
        <w:t> </w:t>
      </w:r>
      <w:r w:rsidR="002E3C2E" w:rsidRPr="009B7389">
        <w:rPr>
          <w:sz w:val="20"/>
          <w:szCs w:val="20"/>
          <w:lang w:val="fr-FR"/>
        </w:rPr>
        <w:t xml:space="preserve">; ATSDR, 1995). </w:t>
      </w:r>
      <w:r w:rsidR="00791194" w:rsidRPr="009B7389">
        <w:rPr>
          <w:sz w:val="20"/>
          <w:szCs w:val="20"/>
          <w:lang w:val="fr-FR"/>
        </w:rPr>
        <w:t>On a continué à utiliser le chlordé</w:t>
      </w:r>
      <w:r w:rsidR="002E3C2E" w:rsidRPr="009B7389">
        <w:rPr>
          <w:sz w:val="20"/>
          <w:szCs w:val="20"/>
          <w:lang w:val="fr-FR"/>
        </w:rPr>
        <w:t xml:space="preserve">cone </w:t>
      </w:r>
      <w:r w:rsidR="00791194" w:rsidRPr="009B7389">
        <w:rPr>
          <w:sz w:val="20"/>
          <w:szCs w:val="20"/>
          <w:lang w:val="fr-FR"/>
        </w:rPr>
        <w:t xml:space="preserve">dans plusieurs pays après son interdiction aux États-Unis en </w:t>
      </w:r>
      <w:r w:rsidR="002E3C2E" w:rsidRPr="009B7389">
        <w:rPr>
          <w:sz w:val="20"/>
          <w:szCs w:val="20"/>
          <w:lang w:val="fr-FR"/>
        </w:rPr>
        <w:t xml:space="preserve">1978. </w:t>
      </w:r>
      <w:r w:rsidR="00EB7E5D" w:rsidRPr="009B7389">
        <w:rPr>
          <w:sz w:val="20"/>
          <w:szCs w:val="20"/>
          <w:lang w:val="fr-FR"/>
        </w:rPr>
        <w:t>A</w:t>
      </w:r>
      <w:r w:rsidR="00791194" w:rsidRPr="009B7389">
        <w:rPr>
          <w:sz w:val="20"/>
          <w:szCs w:val="20"/>
          <w:lang w:val="fr-FR"/>
        </w:rPr>
        <w:t xml:space="preserve">ucune dérogation spécifique concernant l’utilisation de cette substance </w:t>
      </w:r>
      <w:r w:rsidR="00EB7E5D" w:rsidRPr="009B7389">
        <w:rPr>
          <w:sz w:val="20"/>
          <w:szCs w:val="20"/>
          <w:lang w:val="fr-FR"/>
        </w:rPr>
        <w:t xml:space="preserve">n’est prévue par </w:t>
      </w:r>
      <w:r w:rsidR="00791194" w:rsidRPr="009B7389">
        <w:rPr>
          <w:sz w:val="20"/>
          <w:szCs w:val="20"/>
          <w:lang w:val="fr-FR"/>
        </w:rPr>
        <w:t xml:space="preserve">la Convention de </w:t>
      </w:r>
      <w:r w:rsidR="002E3C2E" w:rsidRPr="009B7389">
        <w:rPr>
          <w:sz w:val="20"/>
          <w:szCs w:val="20"/>
          <w:lang w:val="fr-FR"/>
        </w:rPr>
        <w:t xml:space="preserve">Stockholm. </w:t>
      </w:r>
    </w:p>
    <w:p w:rsidR="004737D2" w:rsidRPr="009B7389" w:rsidRDefault="00D515D4"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Environ </w:t>
      </w:r>
      <w:r w:rsidR="002E3C2E" w:rsidRPr="009B7389">
        <w:rPr>
          <w:sz w:val="20"/>
          <w:szCs w:val="20"/>
          <w:lang w:val="fr-FR"/>
        </w:rPr>
        <w:t xml:space="preserve">55 </w:t>
      </w:r>
      <w:r w:rsidRPr="009B7389">
        <w:rPr>
          <w:sz w:val="20"/>
          <w:szCs w:val="20"/>
          <w:lang w:val="fr-FR"/>
        </w:rPr>
        <w:t>formulat</w:t>
      </w:r>
      <w:r w:rsidR="00C65B39" w:rsidRPr="009B7389">
        <w:rPr>
          <w:sz w:val="20"/>
          <w:szCs w:val="20"/>
          <w:lang w:val="fr-FR"/>
        </w:rPr>
        <w:t>ions commerciales différentes de</w:t>
      </w:r>
      <w:r w:rsidRPr="009B7389">
        <w:rPr>
          <w:sz w:val="20"/>
          <w:szCs w:val="20"/>
          <w:lang w:val="fr-FR"/>
        </w:rPr>
        <w:t xml:space="preserve"> chlordécone ont été préparées depuis son introduction en </w:t>
      </w:r>
      <w:r w:rsidR="002E3C2E" w:rsidRPr="009B7389">
        <w:rPr>
          <w:sz w:val="20"/>
          <w:szCs w:val="20"/>
          <w:lang w:val="fr-FR"/>
        </w:rPr>
        <w:t>1958 (Epstein</w:t>
      </w:r>
      <w:r w:rsidR="000D0897" w:rsidRPr="009B7389">
        <w:rPr>
          <w:sz w:val="20"/>
          <w:szCs w:val="20"/>
          <w:lang w:val="fr-FR"/>
        </w:rPr>
        <w:t>,</w:t>
      </w:r>
      <w:r w:rsidR="002E3C2E" w:rsidRPr="009B7389">
        <w:rPr>
          <w:sz w:val="20"/>
          <w:szCs w:val="20"/>
          <w:lang w:val="fr-FR"/>
        </w:rPr>
        <w:t xml:space="preserve"> 1978). </w:t>
      </w:r>
      <w:r w:rsidR="00C65B39" w:rsidRPr="009B7389">
        <w:rPr>
          <w:sz w:val="20"/>
          <w:szCs w:val="20"/>
          <w:lang w:val="fr-FR"/>
        </w:rPr>
        <w:t>La principale formulation de chlordé</w:t>
      </w:r>
      <w:r w:rsidR="002E3C2E" w:rsidRPr="009B7389">
        <w:rPr>
          <w:sz w:val="20"/>
          <w:szCs w:val="20"/>
          <w:lang w:val="fr-FR"/>
        </w:rPr>
        <w:t xml:space="preserve">cone, </w:t>
      </w:r>
      <w:r w:rsidR="00C65B39" w:rsidRPr="009B7389">
        <w:rPr>
          <w:sz w:val="20"/>
          <w:szCs w:val="20"/>
          <w:lang w:val="fr-FR"/>
        </w:rPr>
        <w:t xml:space="preserve">qui </w:t>
      </w:r>
      <w:r w:rsidR="00676CBE" w:rsidRPr="009B7389">
        <w:rPr>
          <w:sz w:val="20"/>
          <w:szCs w:val="20"/>
          <w:lang w:val="fr-FR"/>
        </w:rPr>
        <w:t xml:space="preserve">a été </w:t>
      </w:r>
      <w:r w:rsidR="00C65B39" w:rsidRPr="009B7389">
        <w:rPr>
          <w:sz w:val="20"/>
          <w:szCs w:val="20"/>
          <w:lang w:val="fr-FR"/>
        </w:rPr>
        <w:t>utilisée comme pesticide pour le traitement des cultures vivrières</w:t>
      </w:r>
      <w:r w:rsidR="002E3C2E" w:rsidRPr="009B7389">
        <w:rPr>
          <w:sz w:val="20"/>
          <w:szCs w:val="20"/>
          <w:lang w:val="fr-FR"/>
        </w:rPr>
        <w:t xml:space="preserve">, </w:t>
      </w:r>
      <w:r w:rsidR="00C65B39" w:rsidRPr="009B7389">
        <w:rPr>
          <w:sz w:val="20"/>
          <w:szCs w:val="20"/>
          <w:lang w:val="fr-FR"/>
        </w:rPr>
        <w:t>se présentait sous la forme d’une poudre mouillable</w:t>
      </w:r>
      <w:r w:rsidR="002E3C2E" w:rsidRPr="009B7389">
        <w:rPr>
          <w:sz w:val="20"/>
          <w:szCs w:val="20"/>
          <w:lang w:val="fr-FR"/>
        </w:rPr>
        <w:t xml:space="preserve"> (50</w:t>
      </w:r>
      <w:r w:rsidR="00C65B39" w:rsidRPr="009B7389">
        <w:rPr>
          <w:sz w:val="20"/>
          <w:szCs w:val="20"/>
          <w:lang w:val="fr-FR"/>
        </w:rPr>
        <w:t> % de chlordé</w:t>
      </w:r>
      <w:r w:rsidR="002E3C2E" w:rsidRPr="009B7389">
        <w:rPr>
          <w:sz w:val="20"/>
          <w:szCs w:val="20"/>
          <w:lang w:val="fr-FR"/>
        </w:rPr>
        <w:t xml:space="preserve">cone) (Epstein 1978). </w:t>
      </w:r>
      <w:r w:rsidR="00C65B39" w:rsidRPr="009B7389">
        <w:rPr>
          <w:sz w:val="20"/>
          <w:szCs w:val="20"/>
          <w:lang w:val="fr-FR"/>
        </w:rPr>
        <w:t>Les formulations de chlordé</w:t>
      </w:r>
      <w:r w:rsidR="002E3C2E" w:rsidRPr="009B7389">
        <w:rPr>
          <w:sz w:val="20"/>
          <w:szCs w:val="20"/>
          <w:lang w:val="fr-FR"/>
        </w:rPr>
        <w:t xml:space="preserve">cone </w:t>
      </w:r>
      <w:r w:rsidR="00C65B39" w:rsidRPr="009B7389">
        <w:rPr>
          <w:sz w:val="20"/>
          <w:szCs w:val="20"/>
          <w:lang w:val="fr-FR"/>
        </w:rPr>
        <w:t xml:space="preserve">couramment utilisées dans les produits non alimentaires se présentaient sous la forme de granulés et de poudres </w:t>
      </w:r>
      <w:r w:rsidR="00676CBE" w:rsidRPr="009B7389">
        <w:rPr>
          <w:sz w:val="20"/>
          <w:szCs w:val="20"/>
          <w:lang w:val="fr-FR"/>
        </w:rPr>
        <w:t xml:space="preserve">pulvérisables </w:t>
      </w:r>
      <w:r w:rsidR="00C65B39" w:rsidRPr="009B7389">
        <w:rPr>
          <w:sz w:val="20"/>
          <w:szCs w:val="20"/>
          <w:lang w:val="fr-FR"/>
        </w:rPr>
        <w:t xml:space="preserve">contenant de 5 à 10 % de substance active </w:t>
      </w:r>
      <w:r w:rsidR="002E3C2E" w:rsidRPr="009B7389">
        <w:rPr>
          <w:sz w:val="20"/>
          <w:szCs w:val="20"/>
          <w:lang w:val="fr-FR"/>
        </w:rPr>
        <w:t>(Epstein</w:t>
      </w:r>
      <w:r w:rsidR="007D48B3" w:rsidRPr="009B7389">
        <w:rPr>
          <w:sz w:val="20"/>
          <w:szCs w:val="20"/>
          <w:lang w:val="fr-FR"/>
        </w:rPr>
        <w:t>,</w:t>
      </w:r>
      <w:r w:rsidR="002E3C2E" w:rsidRPr="009B7389">
        <w:rPr>
          <w:sz w:val="20"/>
          <w:szCs w:val="20"/>
          <w:lang w:val="fr-FR"/>
        </w:rPr>
        <w:t xml:space="preserve"> 1978). </w:t>
      </w:r>
      <w:r w:rsidR="00C65B39" w:rsidRPr="009B7389">
        <w:rPr>
          <w:sz w:val="20"/>
          <w:szCs w:val="20"/>
          <w:lang w:val="fr-FR"/>
        </w:rPr>
        <w:t xml:space="preserve">D’autres formulations </w:t>
      </w:r>
      <w:r w:rsidR="00212B71" w:rsidRPr="009B7389">
        <w:rPr>
          <w:sz w:val="20"/>
          <w:szCs w:val="20"/>
          <w:lang w:val="fr-FR"/>
        </w:rPr>
        <w:t xml:space="preserve">à base </w:t>
      </w:r>
      <w:r w:rsidR="00C65B39" w:rsidRPr="009B7389">
        <w:rPr>
          <w:sz w:val="20"/>
          <w:szCs w:val="20"/>
          <w:lang w:val="fr-FR"/>
        </w:rPr>
        <w:t>de chlordé</w:t>
      </w:r>
      <w:r w:rsidR="002E3C2E" w:rsidRPr="009B7389">
        <w:rPr>
          <w:sz w:val="20"/>
          <w:szCs w:val="20"/>
          <w:lang w:val="fr-FR"/>
        </w:rPr>
        <w:t xml:space="preserve">cone </w:t>
      </w:r>
      <w:r w:rsidR="00C65B39" w:rsidRPr="009B7389">
        <w:rPr>
          <w:sz w:val="20"/>
          <w:szCs w:val="20"/>
          <w:lang w:val="fr-FR"/>
        </w:rPr>
        <w:t>conten</w:t>
      </w:r>
      <w:r w:rsidR="00F323EC" w:rsidRPr="009B7389">
        <w:rPr>
          <w:sz w:val="20"/>
          <w:szCs w:val="20"/>
          <w:lang w:val="fr-FR"/>
        </w:rPr>
        <w:t>aient les pourcentages suivants</w:t>
      </w:r>
      <w:r w:rsidR="00C65B39" w:rsidRPr="009B7389">
        <w:rPr>
          <w:sz w:val="20"/>
          <w:szCs w:val="20"/>
          <w:lang w:val="fr-FR"/>
        </w:rPr>
        <w:t xml:space="preserve"> de substance active : 0,</w:t>
      </w:r>
      <w:r w:rsidR="002E3C2E" w:rsidRPr="009B7389">
        <w:rPr>
          <w:sz w:val="20"/>
          <w:szCs w:val="20"/>
          <w:lang w:val="fr-FR"/>
        </w:rPr>
        <w:t>125</w:t>
      </w:r>
      <w:r w:rsidR="00C65B39" w:rsidRPr="009B7389">
        <w:rPr>
          <w:sz w:val="20"/>
          <w:szCs w:val="20"/>
          <w:lang w:val="fr-FR"/>
        </w:rPr>
        <w:t> %</w:t>
      </w:r>
      <w:r w:rsidR="002E3C2E" w:rsidRPr="009B7389">
        <w:rPr>
          <w:sz w:val="20"/>
          <w:szCs w:val="20"/>
          <w:lang w:val="fr-FR"/>
        </w:rPr>
        <w:t xml:space="preserve"> (</w:t>
      </w:r>
      <w:r w:rsidR="00F323EC" w:rsidRPr="009B7389">
        <w:rPr>
          <w:sz w:val="20"/>
          <w:szCs w:val="20"/>
          <w:lang w:val="fr-FR"/>
        </w:rPr>
        <w:t>utilisé</w:t>
      </w:r>
      <w:r w:rsidR="00C65B39" w:rsidRPr="009B7389">
        <w:rPr>
          <w:sz w:val="20"/>
          <w:szCs w:val="20"/>
          <w:lang w:val="fr-FR"/>
        </w:rPr>
        <w:t xml:space="preserve"> aux États-Unis dans les pièges à fournis et cafards), 5 % </w:t>
      </w:r>
      <w:r w:rsidR="002E3C2E" w:rsidRPr="009B7389">
        <w:rPr>
          <w:sz w:val="20"/>
          <w:szCs w:val="20"/>
          <w:lang w:val="fr-FR"/>
        </w:rPr>
        <w:t>(</w:t>
      </w:r>
      <w:r w:rsidR="00F323EC" w:rsidRPr="009B7389">
        <w:rPr>
          <w:sz w:val="20"/>
          <w:szCs w:val="20"/>
          <w:lang w:val="fr-FR"/>
        </w:rPr>
        <w:t>exporté</w:t>
      </w:r>
      <w:r w:rsidR="00C7316E" w:rsidRPr="009B7389">
        <w:rPr>
          <w:sz w:val="20"/>
          <w:szCs w:val="20"/>
          <w:lang w:val="fr-FR"/>
        </w:rPr>
        <w:t xml:space="preserve"> pour le trait</w:t>
      </w:r>
      <w:r w:rsidR="00C65B39" w:rsidRPr="009B7389">
        <w:rPr>
          <w:sz w:val="20"/>
          <w:szCs w:val="20"/>
          <w:lang w:val="fr-FR"/>
        </w:rPr>
        <w:t>ement des banane</w:t>
      </w:r>
      <w:r w:rsidR="00F323EC" w:rsidRPr="009B7389">
        <w:rPr>
          <w:sz w:val="20"/>
          <w:szCs w:val="20"/>
          <w:lang w:val="fr-FR"/>
        </w:rPr>
        <w:t>s</w:t>
      </w:r>
      <w:r w:rsidR="00C65B39" w:rsidRPr="009B7389">
        <w:rPr>
          <w:sz w:val="20"/>
          <w:szCs w:val="20"/>
          <w:lang w:val="fr-FR"/>
        </w:rPr>
        <w:t xml:space="preserve"> et le poudrage des pommes de terre</w:t>
      </w:r>
      <w:r w:rsidR="002E3C2E" w:rsidRPr="009B7389">
        <w:rPr>
          <w:sz w:val="20"/>
          <w:szCs w:val="20"/>
          <w:lang w:val="fr-FR"/>
        </w:rPr>
        <w:t>), 25</w:t>
      </w:r>
      <w:r w:rsidR="00C65B39" w:rsidRPr="009B7389">
        <w:rPr>
          <w:sz w:val="20"/>
          <w:szCs w:val="20"/>
          <w:lang w:val="fr-FR"/>
        </w:rPr>
        <w:t> %</w:t>
      </w:r>
      <w:r w:rsidR="002E3C2E" w:rsidRPr="009B7389">
        <w:rPr>
          <w:sz w:val="20"/>
          <w:szCs w:val="20"/>
          <w:lang w:val="fr-FR"/>
        </w:rPr>
        <w:t xml:space="preserve"> (</w:t>
      </w:r>
      <w:r w:rsidR="00F323EC" w:rsidRPr="009B7389">
        <w:rPr>
          <w:sz w:val="20"/>
          <w:szCs w:val="20"/>
          <w:lang w:val="fr-FR"/>
        </w:rPr>
        <w:t>utilisé</w:t>
      </w:r>
      <w:r w:rsidR="00C65B39" w:rsidRPr="009B7389">
        <w:rPr>
          <w:sz w:val="20"/>
          <w:szCs w:val="20"/>
          <w:lang w:val="fr-FR"/>
        </w:rPr>
        <w:t xml:space="preserve"> aux États-Unis dans les pièges à fourmis </w:t>
      </w:r>
      <w:r w:rsidR="00C7316E" w:rsidRPr="009B7389">
        <w:rPr>
          <w:sz w:val="20"/>
          <w:szCs w:val="20"/>
          <w:lang w:val="fr-FR"/>
        </w:rPr>
        <w:t>et cafards), 50 %</w:t>
      </w:r>
      <w:r w:rsidR="002E3C2E" w:rsidRPr="009B7389">
        <w:rPr>
          <w:sz w:val="20"/>
          <w:szCs w:val="20"/>
          <w:lang w:val="fr-FR"/>
        </w:rPr>
        <w:t xml:space="preserve"> (u</w:t>
      </w:r>
      <w:r w:rsidR="00F323EC" w:rsidRPr="009B7389">
        <w:rPr>
          <w:sz w:val="20"/>
          <w:szCs w:val="20"/>
          <w:lang w:val="fr-FR"/>
        </w:rPr>
        <w:t>tilisé</w:t>
      </w:r>
      <w:r w:rsidR="00C7316E" w:rsidRPr="009B7389">
        <w:rPr>
          <w:sz w:val="20"/>
          <w:szCs w:val="20"/>
          <w:lang w:val="fr-FR"/>
        </w:rPr>
        <w:t xml:space="preserve"> pour lutter contre les courtilières en Floride</w:t>
      </w:r>
      <w:r w:rsidR="002E3C2E" w:rsidRPr="009B7389">
        <w:rPr>
          <w:sz w:val="20"/>
          <w:szCs w:val="20"/>
          <w:lang w:val="fr-FR"/>
        </w:rPr>
        <w:t xml:space="preserve">), </w:t>
      </w:r>
      <w:r w:rsidR="00C7316E" w:rsidRPr="009B7389">
        <w:rPr>
          <w:sz w:val="20"/>
          <w:szCs w:val="20"/>
          <w:lang w:val="fr-FR"/>
        </w:rPr>
        <w:t xml:space="preserve">et </w:t>
      </w:r>
      <w:r w:rsidR="002E3C2E" w:rsidRPr="009B7389">
        <w:rPr>
          <w:sz w:val="20"/>
          <w:szCs w:val="20"/>
          <w:lang w:val="fr-FR"/>
        </w:rPr>
        <w:t>90</w:t>
      </w:r>
      <w:r w:rsidR="00C7316E" w:rsidRPr="009B7389">
        <w:rPr>
          <w:sz w:val="20"/>
          <w:szCs w:val="20"/>
          <w:lang w:val="fr-FR"/>
        </w:rPr>
        <w:t> %</w:t>
      </w:r>
      <w:r w:rsidR="002E3C2E" w:rsidRPr="009B7389">
        <w:rPr>
          <w:sz w:val="20"/>
          <w:szCs w:val="20"/>
          <w:lang w:val="fr-FR"/>
        </w:rPr>
        <w:t xml:space="preserve"> (</w:t>
      </w:r>
      <w:r w:rsidR="00F323EC" w:rsidRPr="009B7389">
        <w:rPr>
          <w:sz w:val="20"/>
          <w:szCs w:val="20"/>
          <w:lang w:val="fr-FR"/>
        </w:rPr>
        <w:t>exporté</w:t>
      </w:r>
      <w:r w:rsidR="00C7316E" w:rsidRPr="009B7389">
        <w:rPr>
          <w:sz w:val="20"/>
          <w:szCs w:val="20"/>
          <w:lang w:val="fr-FR"/>
        </w:rPr>
        <w:t xml:space="preserve"> en Europe où il était converti en </w:t>
      </w:r>
      <w:r w:rsidR="00994B75" w:rsidRPr="009B7389">
        <w:rPr>
          <w:sz w:val="20"/>
          <w:szCs w:val="20"/>
          <w:lang w:val="fr-FR"/>
        </w:rPr>
        <w:t>kélé</w:t>
      </w:r>
      <w:r w:rsidR="002E3C2E" w:rsidRPr="009B7389">
        <w:rPr>
          <w:sz w:val="20"/>
          <w:szCs w:val="20"/>
          <w:lang w:val="fr-FR"/>
        </w:rPr>
        <w:t>van</w:t>
      </w:r>
      <w:r w:rsidR="00994B75" w:rsidRPr="009B7389">
        <w:rPr>
          <w:sz w:val="20"/>
          <w:szCs w:val="20"/>
          <w:lang w:val="fr-FR"/>
        </w:rPr>
        <w:t>e</w:t>
      </w:r>
      <w:r w:rsidR="002E3C2E" w:rsidRPr="009B7389">
        <w:rPr>
          <w:sz w:val="20"/>
          <w:szCs w:val="20"/>
          <w:lang w:val="fr-FR"/>
        </w:rPr>
        <w:t xml:space="preserve"> </w:t>
      </w:r>
      <w:r w:rsidR="00C7316E" w:rsidRPr="009B7389">
        <w:rPr>
          <w:sz w:val="20"/>
          <w:szCs w:val="20"/>
          <w:lang w:val="fr-FR"/>
        </w:rPr>
        <w:t xml:space="preserve">pour traiter les doryphores </w:t>
      </w:r>
      <w:r w:rsidR="00994B75" w:rsidRPr="009B7389">
        <w:rPr>
          <w:sz w:val="20"/>
          <w:szCs w:val="20"/>
          <w:lang w:val="fr-FR"/>
        </w:rPr>
        <w:t>qui attaquaient les pommes de terre dans les pays d’Europe de l’Est</w:t>
      </w:r>
      <w:r w:rsidR="002E3C2E" w:rsidRPr="009B7389">
        <w:rPr>
          <w:sz w:val="20"/>
          <w:szCs w:val="20"/>
          <w:lang w:val="fr-FR"/>
        </w:rPr>
        <w:t>) (Epstein</w:t>
      </w:r>
      <w:r w:rsidR="007D48B3" w:rsidRPr="009B7389">
        <w:rPr>
          <w:sz w:val="20"/>
          <w:szCs w:val="20"/>
          <w:lang w:val="fr-FR"/>
        </w:rPr>
        <w:t>,</w:t>
      </w:r>
      <w:r w:rsidR="002E3C2E" w:rsidRPr="009B7389">
        <w:rPr>
          <w:sz w:val="20"/>
          <w:szCs w:val="20"/>
          <w:lang w:val="fr-FR"/>
        </w:rPr>
        <w:t xml:space="preserve"> 1978</w:t>
      </w:r>
      <w:r w:rsidR="00994B75" w:rsidRPr="009B7389">
        <w:rPr>
          <w:sz w:val="20"/>
          <w:szCs w:val="20"/>
          <w:lang w:val="fr-FR"/>
        </w:rPr>
        <w:t> </w:t>
      </w:r>
      <w:r w:rsidR="007D48B3" w:rsidRPr="009B7389">
        <w:rPr>
          <w:sz w:val="20"/>
          <w:szCs w:val="20"/>
          <w:lang w:val="fr-FR"/>
        </w:rPr>
        <w:t xml:space="preserve">; </w:t>
      </w:r>
      <w:r w:rsidR="002E3C2E" w:rsidRPr="009B7389">
        <w:rPr>
          <w:sz w:val="20"/>
          <w:szCs w:val="20"/>
          <w:lang w:val="fr-FR"/>
        </w:rPr>
        <w:t>ATSDR, 1995).</w:t>
      </w:r>
    </w:p>
    <w:p w:rsidR="00813E84" w:rsidRPr="009B7389" w:rsidRDefault="00994B75">
      <w:pPr>
        <w:pStyle w:val="Heading4"/>
        <w:numPr>
          <w:ilvl w:val="0"/>
          <w:numId w:val="65"/>
        </w:numPr>
        <w:tabs>
          <w:tab w:val="clear" w:pos="1154"/>
        </w:tabs>
        <w:spacing w:before="240" w:after="120"/>
        <w:ind w:hanging="587"/>
        <w:rPr>
          <w:bCs w:val="0"/>
          <w:lang w:val="fr-FR"/>
        </w:rPr>
      </w:pPr>
      <w:r w:rsidRPr="009B7389">
        <w:rPr>
          <w:bCs w:val="0"/>
          <w:lang w:val="fr-FR"/>
        </w:rPr>
        <w:t>Déchets</w:t>
      </w:r>
    </w:p>
    <w:p w:rsidR="004737D2" w:rsidRPr="009B7389" w:rsidRDefault="00994B75"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Des déchets de </w:t>
      </w:r>
      <w:r w:rsidR="00ED1BC2" w:rsidRPr="009B7389">
        <w:rPr>
          <w:sz w:val="20"/>
          <w:szCs w:val="20"/>
          <w:lang w:val="fr-FR"/>
        </w:rPr>
        <w:t>c</w:t>
      </w:r>
      <w:r w:rsidRPr="009B7389">
        <w:rPr>
          <w:sz w:val="20"/>
          <w:szCs w:val="20"/>
          <w:lang w:val="fr-FR"/>
        </w:rPr>
        <w:t>hlordé</w:t>
      </w:r>
      <w:r w:rsidR="002E3C2E" w:rsidRPr="009B7389">
        <w:rPr>
          <w:sz w:val="20"/>
          <w:szCs w:val="20"/>
          <w:lang w:val="fr-FR"/>
        </w:rPr>
        <w:t xml:space="preserve">cone </w:t>
      </w:r>
      <w:r w:rsidRPr="009B7389">
        <w:rPr>
          <w:sz w:val="20"/>
          <w:szCs w:val="20"/>
          <w:lang w:val="fr-FR"/>
        </w:rPr>
        <w:t xml:space="preserve">et de formulations </w:t>
      </w:r>
      <w:r w:rsidR="00F323EC" w:rsidRPr="009B7389">
        <w:rPr>
          <w:sz w:val="20"/>
          <w:szCs w:val="20"/>
          <w:lang w:val="fr-FR"/>
        </w:rPr>
        <w:t xml:space="preserve">à base </w:t>
      </w:r>
      <w:r w:rsidRPr="009B7389">
        <w:rPr>
          <w:sz w:val="20"/>
          <w:szCs w:val="20"/>
          <w:lang w:val="fr-FR"/>
        </w:rPr>
        <w:t>de chlordé</w:t>
      </w:r>
      <w:r w:rsidR="00E45113" w:rsidRPr="009B7389">
        <w:rPr>
          <w:sz w:val="20"/>
          <w:szCs w:val="20"/>
          <w:lang w:val="fr-FR"/>
        </w:rPr>
        <w:t>cone</w:t>
      </w:r>
      <w:r w:rsidR="00ED1BC2" w:rsidRPr="009B7389">
        <w:rPr>
          <w:sz w:val="20"/>
          <w:szCs w:val="20"/>
          <w:lang w:val="fr-FR"/>
        </w:rPr>
        <w:t xml:space="preserve"> </w:t>
      </w:r>
      <w:r w:rsidRPr="009B7389">
        <w:rPr>
          <w:sz w:val="20"/>
          <w:szCs w:val="20"/>
          <w:lang w:val="fr-FR"/>
        </w:rPr>
        <w:t>peuvent se trouver dans </w:t>
      </w:r>
      <w:r w:rsidR="002E3C2E" w:rsidRPr="009B7389">
        <w:rPr>
          <w:sz w:val="20"/>
          <w:szCs w:val="20"/>
          <w:lang w:val="fr-FR"/>
        </w:rPr>
        <w:t xml:space="preserve">: </w:t>
      </w:r>
    </w:p>
    <w:p w:rsidR="004737D2" w:rsidRPr="009B7389" w:rsidRDefault="002E3C2E">
      <w:pPr>
        <w:tabs>
          <w:tab w:val="left" w:pos="2268"/>
        </w:tabs>
        <w:suppressAutoHyphens/>
        <w:snapToGrid w:val="0"/>
        <w:spacing w:after="120"/>
        <w:ind w:left="1134" w:right="425" w:firstLine="567"/>
        <w:rPr>
          <w:sz w:val="20"/>
          <w:szCs w:val="20"/>
          <w:lang w:val="fr-FR"/>
        </w:rPr>
      </w:pPr>
      <w:r w:rsidRPr="009B7389">
        <w:rPr>
          <w:sz w:val="20"/>
          <w:szCs w:val="20"/>
          <w:lang w:val="fr-FR"/>
        </w:rPr>
        <w:t>a)</w:t>
      </w:r>
      <w:r w:rsidRPr="009B7389">
        <w:rPr>
          <w:sz w:val="20"/>
          <w:szCs w:val="20"/>
          <w:lang w:val="fr-FR"/>
        </w:rPr>
        <w:tab/>
      </w:r>
      <w:r w:rsidR="00994B75" w:rsidRPr="009B7389">
        <w:rPr>
          <w:sz w:val="20"/>
          <w:szCs w:val="20"/>
          <w:lang w:val="fr-FR"/>
        </w:rPr>
        <w:t>les stocks de pesticides périmés </w:t>
      </w:r>
      <w:r w:rsidRPr="009B7389">
        <w:rPr>
          <w:sz w:val="20"/>
          <w:szCs w:val="20"/>
          <w:lang w:val="fr-FR"/>
        </w:rPr>
        <w:t xml:space="preserve">; </w:t>
      </w:r>
    </w:p>
    <w:p w:rsidR="004737D2" w:rsidRPr="009B7389" w:rsidRDefault="002E3C2E">
      <w:pPr>
        <w:tabs>
          <w:tab w:val="left" w:pos="2268"/>
        </w:tabs>
        <w:suppressAutoHyphens/>
        <w:snapToGrid w:val="0"/>
        <w:spacing w:after="120"/>
        <w:ind w:left="1134" w:right="425" w:firstLine="567"/>
        <w:rPr>
          <w:sz w:val="20"/>
          <w:szCs w:val="20"/>
          <w:lang w:val="fr-FR"/>
        </w:rPr>
      </w:pPr>
      <w:r w:rsidRPr="009B7389">
        <w:rPr>
          <w:sz w:val="20"/>
          <w:szCs w:val="20"/>
          <w:lang w:val="fr-FR"/>
        </w:rPr>
        <w:t>b)</w:t>
      </w:r>
      <w:r w:rsidRPr="009B7389">
        <w:rPr>
          <w:sz w:val="20"/>
          <w:szCs w:val="20"/>
          <w:lang w:val="fr-FR"/>
        </w:rPr>
        <w:tab/>
      </w:r>
      <w:r w:rsidR="00EE2CC5" w:rsidRPr="009B7389">
        <w:rPr>
          <w:sz w:val="20"/>
          <w:szCs w:val="20"/>
          <w:lang w:val="fr-FR"/>
        </w:rPr>
        <w:t>le matériel contaminé</w:t>
      </w:r>
      <w:r w:rsidR="00994B75" w:rsidRPr="009B7389">
        <w:rPr>
          <w:sz w:val="20"/>
          <w:szCs w:val="20"/>
          <w:lang w:val="fr-FR"/>
        </w:rPr>
        <w:t xml:space="preserve">, </w:t>
      </w:r>
      <w:r w:rsidR="00EE2CC5" w:rsidRPr="009B7389">
        <w:rPr>
          <w:sz w:val="20"/>
          <w:szCs w:val="20"/>
          <w:lang w:val="fr-FR"/>
        </w:rPr>
        <w:t xml:space="preserve">comme par exemple </w:t>
      </w:r>
      <w:r w:rsidR="00994B75" w:rsidRPr="009B7389">
        <w:rPr>
          <w:sz w:val="20"/>
          <w:szCs w:val="20"/>
          <w:lang w:val="fr-FR"/>
        </w:rPr>
        <w:t xml:space="preserve">étagères, </w:t>
      </w:r>
      <w:r w:rsidR="00EE2CC5" w:rsidRPr="009B7389">
        <w:rPr>
          <w:sz w:val="20"/>
          <w:szCs w:val="20"/>
          <w:lang w:val="fr-FR"/>
        </w:rPr>
        <w:t>pulvérisateurs</w:t>
      </w:r>
      <w:r w:rsidR="00994B75" w:rsidRPr="009B7389">
        <w:rPr>
          <w:sz w:val="20"/>
          <w:szCs w:val="20"/>
          <w:lang w:val="fr-FR"/>
        </w:rPr>
        <w:t>, tuyaux</w:t>
      </w:r>
      <w:r w:rsidR="00EE2CC5" w:rsidRPr="009B7389">
        <w:rPr>
          <w:sz w:val="20"/>
          <w:szCs w:val="20"/>
          <w:lang w:val="fr-FR"/>
        </w:rPr>
        <w:t xml:space="preserve"> d’arrosage</w:t>
      </w:r>
      <w:r w:rsidR="00994B75" w:rsidRPr="009B7389">
        <w:rPr>
          <w:sz w:val="20"/>
          <w:szCs w:val="20"/>
          <w:lang w:val="fr-FR"/>
        </w:rPr>
        <w:t xml:space="preserve">, </w:t>
      </w:r>
      <w:r w:rsidR="00EE2CC5" w:rsidRPr="009B7389">
        <w:rPr>
          <w:sz w:val="20"/>
          <w:szCs w:val="20"/>
          <w:lang w:val="fr-FR"/>
        </w:rPr>
        <w:t xml:space="preserve">équipements </w:t>
      </w:r>
      <w:r w:rsidR="00994B75" w:rsidRPr="009B7389">
        <w:rPr>
          <w:sz w:val="20"/>
          <w:szCs w:val="20"/>
          <w:lang w:val="fr-FR"/>
        </w:rPr>
        <w:t>de protection personnelle et réservoirs de stockage </w:t>
      </w:r>
      <w:r w:rsidRPr="009B7389">
        <w:rPr>
          <w:sz w:val="20"/>
          <w:szCs w:val="20"/>
          <w:lang w:val="fr-FR"/>
        </w:rPr>
        <w:t>;</w:t>
      </w:r>
    </w:p>
    <w:p w:rsidR="004737D2" w:rsidRPr="009B7389" w:rsidRDefault="002E3C2E">
      <w:pPr>
        <w:tabs>
          <w:tab w:val="left" w:pos="2268"/>
        </w:tabs>
        <w:suppressAutoHyphens/>
        <w:snapToGrid w:val="0"/>
        <w:spacing w:after="120"/>
        <w:ind w:left="1134" w:right="425" w:firstLine="567"/>
        <w:rPr>
          <w:sz w:val="20"/>
          <w:szCs w:val="20"/>
          <w:lang w:val="fr-FR"/>
        </w:rPr>
      </w:pPr>
      <w:r w:rsidRPr="009B7389">
        <w:rPr>
          <w:sz w:val="20"/>
          <w:szCs w:val="20"/>
          <w:lang w:val="fr-FR"/>
        </w:rPr>
        <w:t>c)</w:t>
      </w:r>
      <w:r w:rsidRPr="009B7389">
        <w:rPr>
          <w:sz w:val="20"/>
          <w:szCs w:val="20"/>
          <w:lang w:val="fr-FR"/>
        </w:rPr>
        <w:tab/>
      </w:r>
      <w:r w:rsidR="00994B75" w:rsidRPr="009B7389">
        <w:rPr>
          <w:sz w:val="20"/>
          <w:szCs w:val="20"/>
          <w:lang w:val="fr-FR"/>
        </w:rPr>
        <w:t>les matériaux d’emballage contaminés, tels que fûts, sacs, bouteilles ; et</w:t>
      </w:r>
    </w:p>
    <w:p w:rsidR="004737D2" w:rsidRPr="009B7389" w:rsidRDefault="002E3C2E">
      <w:pPr>
        <w:tabs>
          <w:tab w:val="left" w:pos="2268"/>
        </w:tabs>
        <w:suppressAutoHyphens/>
        <w:snapToGrid w:val="0"/>
        <w:spacing w:after="120"/>
        <w:ind w:left="1134" w:right="425" w:firstLine="567"/>
        <w:rPr>
          <w:sz w:val="20"/>
          <w:szCs w:val="20"/>
          <w:lang w:val="fr-FR"/>
        </w:rPr>
      </w:pPr>
      <w:r w:rsidRPr="009B7389">
        <w:rPr>
          <w:sz w:val="20"/>
          <w:szCs w:val="20"/>
          <w:lang w:val="fr-FR"/>
        </w:rPr>
        <w:t>d)</w:t>
      </w:r>
      <w:r w:rsidRPr="009B7389">
        <w:rPr>
          <w:sz w:val="20"/>
          <w:szCs w:val="20"/>
          <w:lang w:val="fr-FR"/>
        </w:rPr>
        <w:tab/>
      </w:r>
      <w:r w:rsidR="00994B75" w:rsidRPr="009B7389">
        <w:rPr>
          <w:sz w:val="20"/>
          <w:szCs w:val="20"/>
          <w:lang w:val="fr-FR"/>
        </w:rPr>
        <w:t>les pesticides enterrés</w:t>
      </w:r>
      <w:r w:rsidRPr="009B7389">
        <w:rPr>
          <w:sz w:val="20"/>
          <w:szCs w:val="20"/>
          <w:lang w:val="fr-FR"/>
        </w:rPr>
        <w:t>.</w:t>
      </w:r>
    </w:p>
    <w:p w:rsidR="004737D2" w:rsidRPr="009B7389" w:rsidRDefault="002E3C2E" w:rsidP="00CE421B">
      <w:pPr>
        <w:pStyle w:val="Heading1"/>
        <w:numPr>
          <w:ilvl w:val="0"/>
          <w:numId w:val="33"/>
        </w:numPr>
        <w:tabs>
          <w:tab w:val="left" w:pos="1134"/>
        </w:tabs>
        <w:spacing w:after="120"/>
        <w:ind w:left="567" w:firstLine="0"/>
        <w:rPr>
          <w:rFonts w:ascii="Times New Roman" w:hAnsi="Times New Roman"/>
          <w:sz w:val="20"/>
          <w:szCs w:val="20"/>
          <w:lang w:val="fr-FR"/>
        </w:rPr>
      </w:pPr>
      <w:bookmarkStart w:id="33" w:name="_Toc417046878"/>
      <w:r w:rsidRPr="009B7389">
        <w:rPr>
          <w:rFonts w:ascii="Times New Roman" w:hAnsi="Times New Roman"/>
          <w:sz w:val="20"/>
          <w:szCs w:val="20"/>
          <w:lang w:val="fr-FR"/>
        </w:rPr>
        <w:t>Dieldrin</w:t>
      </w:r>
      <w:bookmarkEnd w:id="33"/>
      <w:r w:rsidR="008A5B48" w:rsidRPr="009B7389">
        <w:rPr>
          <w:rFonts w:ascii="Times New Roman" w:hAnsi="Times New Roman"/>
          <w:sz w:val="20"/>
          <w:szCs w:val="20"/>
          <w:lang w:val="fr-FR"/>
        </w:rPr>
        <w:t>e</w:t>
      </w:r>
      <w:r w:rsidRPr="009B7389">
        <w:rPr>
          <w:rFonts w:ascii="Times New Roman" w:hAnsi="Times New Roman"/>
          <w:sz w:val="20"/>
          <w:szCs w:val="20"/>
          <w:lang w:val="fr-FR"/>
        </w:rPr>
        <w:t xml:space="preserve"> </w:t>
      </w:r>
    </w:p>
    <w:p w:rsidR="00813E84" w:rsidRPr="009B7389" w:rsidRDefault="001B1766">
      <w:pPr>
        <w:pStyle w:val="Heading4"/>
        <w:numPr>
          <w:ilvl w:val="0"/>
          <w:numId w:val="71"/>
        </w:numPr>
        <w:tabs>
          <w:tab w:val="clear" w:pos="1154"/>
        </w:tabs>
        <w:spacing w:before="240" w:after="120"/>
        <w:ind w:hanging="587"/>
        <w:rPr>
          <w:bCs w:val="0"/>
          <w:lang w:val="fr-FR"/>
        </w:rPr>
      </w:pPr>
      <w:r w:rsidRPr="009B7389">
        <w:rPr>
          <w:bCs w:val="0"/>
          <w:lang w:val="fr-FR"/>
        </w:rPr>
        <w:t>Description</w:t>
      </w:r>
    </w:p>
    <w:p w:rsidR="00813E84" w:rsidRPr="009B7389" w:rsidRDefault="004A7BA7">
      <w:pPr>
        <w:pStyle w:val="Caption"/>
        <w:keepNext/>
        <w:spacing w:before="240" w:after="120"/>
        <w:ind w:left="510" w:firstLine="624"/>
        <w:rPr>
          <w:b/>
          <w:snapToGrid/>
          <w:sz w:val="20"/>
          <w:lang w:val="fr-FR"/>
        </w:rPr>
      </w:pPr>
      <w:r w:rsidRPr="009B7389">
        <w:rPr>
          <w:b/>
          <w:snapToGrid/>
          <w:sz w:val="20"/>
          <w:lang w:val="fr-FR"/>
        </w:rPr>
        <w:t xml:space="preserve">Figure </w:t>
      </w:r>
      <w:r w:rsidR="00636B83" w:rsidRPr="009B7389">
        <w:rPr>
          <w:b/>
          <w:snapToGrid/>
          <w:sz w:val="20"/>
          <w:lang w:val="fr-FR"/>
        </w:rPr>
        <w:fldChar w:fldCharType="begin"/>
      </w:r>
      <w:r w:rsidRPr="009B7389">
        <w:rPr>
          <w:b/>
          <w:snapToGrid/>
          <w:sz w:val="20"/>
          <w:lang w:val="fr-FR"/>
        </w:rPr>
        <w:instrText xml:space="preserve"> SEQ Figure \* ARABIC </w:instrText>
      </w:r>
      <w:r w:rsidR="00636B83" w:rsidRPr="009B7389">
        <w:rPr>
          <w:b/>
          <w:snapToGrid/>
          <w:sz w:val="20"/>
          <w:lang w:val="fr-FR"/>
        </w:rPr>
        <w:fldChar w:fldCharType="separate"/>
      </w:r>
      <w:r w:rsidR="00374087">
        <w:rPr>
          <w:b/>
          <w:noProof/>
          <w:snapToGrid/>
          <w:sz w:val="20"/>
          <w:lang w:val="fr-FR"/>
        </w:rPr>
        <w:t>4</w:t>
      </w:r>
      <w:r w:rsidR="00636B83" w:rsidRPr="009B7389">
        <w:rPr>
          <w:b/>
          <w:snapToGrid/>
          <w:sz w:val="20"/>
          <w:lang w:val="fr-FR"/>
        </w:rPr>
        <w:fldChar w:fldCharType="end"/>
      </w:r>
      <w:r w:rsidR="008A5B48" w:rsidRPr="009B7389">
        <w:rPr>
          <w:b/>
          <w:snapToGrid/>
          <w:sz w:val="20"/>
          <w:lang w:val="fr-FR"/>
        </w:rPr>
        <w:t> </w:t>
      </w:r>
      <w:r w:rsidR="00E45113" w:rsidRPr="009B7389">
        <w:rPr>
          <w:b/>
          <w:snapToGrid/>
          <w:sz w:val="20"/>
          <w:lang w:val="fr-FR"/>
        </w:rPr>
        <w:t>:</w:t>
      </w:r>
      <w:r w:rsidRPr="009B7389">
        <w:rPr>
          <w:b/>
          <w:snapToGrid/>
          <w:sz w:val="20"/>
          <w:lang w:val="fr-FR"/>
        </w:rPr>
        <w:t xml:space="preserve"> </w:t>
      </w:r>
      <w:r w:rsidR="00CA4DE8" w:rsidRPr="009B7389">
        <w:rPr>
          <w:snapToGrid/>
          <w:sz w:val="20"/>
          <w:lang w:val="fr-FR"/>
        </w:rPr>
        <w:t xml:space="preserve">Structure </w:t>
      </w:r>
      <w:r w:rsidR="008A5B48" w:rsidRPr="009B7389">
        <w:rPr>
          <w:snapToGrid/>
          <w:sz w:val="20"/>
          <w:lang w:val="fr-FR"/>
        </w:rPr>
        <w:t xml:space="preserve">de la </w:t>
      </w:r>
      <w:r w:rsidR="00CA4DE8" w:rsidRPr="009B7389">
        <w:rPr>
          <w:snapToGrid/>
          <w:sz w:val="20"/>
          <w:lang w:val="fr-FR"/>
        </w:rPr>
        <w:t>dieldrin</w:t>
      </w:r>
      <w:r w:rsidR="008A5B48" w:rsidRPr="009B7389">
        <w:rPr>
          <w:snapToGrid/>
          <w:sz w:val="20"/>
          <w:lang w:val="fr-FR"/>
        </w:rPr>
        <w:t>e</w:t>
      </w:r>
    </w:p>
    <w:p w:rsidR="001B1766" w:rsidRPr="009B7389" w:rsidRDefault="00FD6C57" w:rsidP="004005A1">
      <w:pPr>
        <w:ind w:left="510" w:firstLine="624"/>
        <w:rPr>
          <w:lang w:val="fr-FR"/>
        </w:rPr>
      </w:pPr>
      <w:r w:rsidRPr="009B7389">
        <w:rPr>
          <w:noProof/>
          <w:lang w:val="en-US"/>
        </w:rPr>
        <w:drawing>
          <wp:inline distT="0" distB="0" distL="0" distR="0">
            <wp:extent cx="1776730" cy="1302385"/>
            <wp:effectExtent l="0" t="0" r="0" b="0"/>
            <wp:docPr id="11" name="Picture 18" descr="Dieldri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eldrin.svg"/>
                    <pic:cNvPicPr>
                      <a:picLocks noChangeAspect="1" noChangeArrowheads="1"/>
                    </pic:cNvPicPr>
                  </pic:nvPicPr>
                  <pic:blipFill>
                    <a:blip r:embed="rId34"/>
                    <a:srcRect/>
                    <a:stretch>
                      <a:fillRect/>
                    </a:stretch>
                  </pic:blipFill>
                  <pic:spPr bwMode="auto">
                    <a:xfrm>
                      <a:off x="0" y="0"/>
                      <a:ext cx="1776730" cy="1302385"/>
                    </a:xfrm>
                    <a:prstGeom prst="rect">
                      <a:avLst/>
                    </a:prstGeom>
                    <a:noFill/>
                    <a:ln w="9525">
                      <a:noFill/>
                      <a:miter lim="800000"/>
                      <a:headEnd/>
                      <a:tailEnd/>
                    </a:ln>
                  </pic:spPr>
                </pic:pic>
              </a:graphicData>
            </a:graphic>
          </wp:inline>
        </w:drawing>
      </w:r>
    </w:p>
    <w:p w:rsidR="001B1766" w:rsidRPr="009B7389" w:rsidRDefault="008A5B48" w:rsidP="00ED3228">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La d</w:t>
      </w:r>
      <w:r w:rsidR="001B1766" w:rsidRPr="009B7389">
        <w:rPr>
          <w:sz w:val="20"/>
          <w:szCs w:val="20"/>
          <w:lang w:val="fr-FR"/>
        </w:rPr>
        <w:t>ieldrin</w:t>
      </w:r>
      <w:r w:rsidRPr="009B7389">
        <w:rPr>
          <w:sz w:val="20"/>
          <w:szCs w:val="20"/>
          <w:lang w:val="fr-FR"/>
        </w:rPr>
        <w:t>e</w:t>
      </w:r>
      <w:r w:rsidR="001B1766" w:rsidRPr="009B7389">
        <w:rPr>
          <w:sz w:val="20"/>
          <w:szCs w:val="20"/>
          <w:lang w:val="fr-FR"/>
        </w:rPr>
        <w:t xml:space="preserve"> (</w:t>
      </w:r>
      <w:r w:rsidRPr="009B7389">
        <w:rPr>
          <w:sz w:val="20"/>
          <w:szCs w:val="20"/>
          <w:lang w:val="fr-FR"/>
        </w:rPr>
        <w:t>n</w:t>
      </w:r>
      <w:r w:rsidRPr="009B7389">
        <w:rPr>
          <w:sz w:val="20"/>
          <w:szCs w:val="20"/>
          <w:vertAlign w:val="superscript"/>
          <w:lang w:val="fr-FR"/>
        </w:rPr>
        <w:t>o</w:t>
      </w:r>
      <w:r w:rsidRPr="009B7389">
        <w:rPr>
          <w:sz w:val="20"/>
          <w:szCs w:val="20"/>
          <w:lang w:val="fr-FR"/>
        </w:rPr>
        <w:t xml:space="preserve"> </w:t>
      </w:r>
      <w:r w:rsidR="001B1766" w:rsidRPr="009B7389">
        <w:rPr>
          <w:sz w:val="20"/>
          <w:szCs w:val="20"/>
          <w:lang w:val="fr-FR"/>
        </w:rPr>
        <w:t>CAS</w:t>
      </w:r>
      <w:r w:rsidRPr="009B7389">
        <w:rPr>
          <w:sz w:val="20"/>
          <w:szCs w:val="20"/>
          <w:lang w:val="fr-FR"/>
        </w:rPr>
        <w:t xml:space="preserve"> </w:t>
      </w:r>
      <w:r w:rsidR="001B1766" w:rsidRPr="009B7389">
        <w:rPr>
          <w:sz w:val="20"/>
          <w:szCs w:val="20"/>
          <w:lang w:val="fr-FR"/>
        </w:rPr>
        <w:t xml:space="preserve">60-57-1) </w:t>
      </w:r>
      <w:r w:rsidRPr="009B7389">
        <w:rPr>
          <w:sz w:val="20"/>
          <w:szCs w:val="20"/>
          <w:lang w:val="fr-FR"/>
        </w:rPr>
        <w:t xml:space="preserve">est un produit technique qui contient </w:t>
      </w:r>
      <w:r w:rsidR="001B1766" w:rsidRPr="009B7389">
        <w:rPr>
          <w:sz w:val="20"/>
          <w:szCs w:val="20"/>
          <w:lang w:val="fr-FR"/>
        </w:rPr>
        <w:t>85 </w:t>
      </w:r>
      <w:r w:rsidRPr="009B7389">
        <w:rPr>
          <w:sz w:val="20"/>
          <w:szCs w:val="20"/>
          <w:lang w:val="fr-FR"/>
        </w:rPr>
        <w:t>% de 1,2,3,4,10,10-hexachloro-6,7-é</w:t>
      </w:r>
      <w:r w:rsidR="001B1766" w:rsidRPr="009B7389">
        <w:rPr>
          <w:sz w:val="20"/>
          <w:szCs w:val="20"/>
          <w:lang w:val="fr-FR"/>
        </w:rPr>
        <w:t>poxy-1,4,4a,5,6,7,8,8a-</w:t>
      </w:r>
      <w:r w:rsidRPr="009B7389">
        <w:rPr>
          <w:sz w:val="20"/>
          <w:szCs w:val="20"/>
          <w:lang w:val="fr-FR"/>
        </w:rPr>
        <w:t>octahydro-endo-1,4-exo-5,8,-diméthanonaphthalè</w:t>
      </w:r>
      <w:r w:rsidR="001B1766" w:rsidRPr="009B7389">
        <w:rPr>
          <w:sz w:val="20"/>
          <w:szCs w:val="20"/>
          <w:lang w:val="fr-FR"/>
        </w:rPr>
        <w:t xml:space="preserve">ne (HEOD). </w:t>
      </w:r>
      <w:r w:rsidRPr="009B7389">
        <w:rPr>
          <w:sz w:val="20"/>
          <w:szCs w:val="20"/>
          <w:lang w:val="fr-FR"/>
        </w:rPr>
        <w:t>La d</w:t>
      </w:r>
      <w:r w:rsidR="001B1766" w:rsidRPr="009B7389">
        <w:rPr>
          <w:sz w:val="20"/>
          <w:szCs w:val="20"/>
          <w:lang w:val="fr-FR"/>
        </w:rPr>
        <w:t>ieldrin</w:t>
      </w:r>
      <w:r w:rsidRPr="009B7389">
        <w:rPr>
          <w:sz w:val="20"/>
          <w:szCs w:val="20"/>
          <w:lang w:val="fr-FR"/>
        </w:rPr>
        <w:t>e est étroitement liée à son précurseur, l’aldrine</w:t>
      </w:r>
      <w:r w:rsidR="001B1766" w:rsidRPr="009B7389">
        <w:rPr>
          <w:sz w:val="20"/>
          <w:szCs w:val="20"/>
          <w:lang w:val="fr-FR"/>
        </w:rPr>
        <w:t xml:space="preserve">. </w:t>
      </w:r>
      <w:r w:rsidRPr="009B7389">
        <w:rPr>
          <w:sz w:val="20"/>
          <w:szCs w:val="20"/>
          <w:lang w:val="fr-FR"/>
        </w:rPr>
        <w:t xml:space="preserve">La structure de la dieldrine </w:t>
      </w:r>
      <w:r w:rsidR="00ED3228" w:rsidRPr="009B7389">
        <w:rPr>
          <w:sz w:val="20"/>
          <w:szCs w:val="20"/>
          <w:lang w:val="fr-FR"/>
        </w:rPr>
        <w:t xml:space="preserve">est </w:t>
      </w:r>
      <w:r w:rsidR="00EE2CC5" w:rsidRPr="009B7389">
        <w:rPr>
          <w:sz w:val="20"/>
          <w:szCs w:val="20"/>
          <w:lang w:val="fr-FR"/>
        </w:rPr>
        <w:t xml:space="preserve">illustrée </w:t>
      </w:r>
      <w:r w:rsidR="00ED3228" w:rsidRPr="009B7389">
        <w:rPr>
          <w:sz w:val="20"/>
          <w:szCs w:val="20"/>
          <w:lang w:val="fr-FR"/>
        </w:rPr>
        <w:t>à la</w:t>
      </w:r>
      <w:r w:rsidR="00EE2CC5" w:rsidRPr="009B7389">
        <w:rPr>
          <w:sz w:val="20"/>
          <w:szCs w:val="20"/>
          <w:lang w:val="fr-FR"/>
        </w:rPr>
        <w:t xml:space="preserve"> </w:t>
      </w:r>
      <w:r w:rsidR="00ED3228" w:rsidRPr="009B7389">
        <w:rPr>
          <w:sz w:val="20"/>
          <w:szCs w:val="20"/>
          <w:lang w:val="fr-FR"/>
        </w:rPr>
        <w:t xml:space="preserve">figure </w:t>
      </w:r>
      <w:r w:rsidR="00CA6A57" w:rsidRPr="009B7389">
        <w:rPr>
          <w:sz w:val="20"/>
          <w:szCs w:val="20"/>
          <w:lang w:val="fr-FR"/>
        </w:rPr>
        <w:t>4</w:t>
      </w:r>
      <w:r w:rsidR="00ED3228" w:rsidRPr="009B7389">
        <w:rPr>
          <w:sz w:val="20"/>
          <w:szCs w:val="20"/>
          <w:lang w:val="fr-FR"/>
        </w:rPr>
        <w:t xml:space="preserve"> ci-dessus</w:t>
      </w:r>
      <w:r w:rsidR="00CA6A57" w:rsidRPr="009B7389">
        <w:rPr>
          <w:sz w:val="20"/>
          <w:szCs w:val="20"/>
          <w:lang w:val="fr-FR"/>
        </w:rPr>
        <w:t>.</w:t>
      </w:r>
      <w:r w:rsidR="00EE2CC5" w:rsidRPr="009B7389">
        <w:rPr>
          <w:sz w:val="20"/>
          <w:szCs w:val="20"/>
          <w:lang w:val="fr-FR"/>
        </w:rPr>
        <w:t xml:space="preserve"> </w:t>
      </w:r>
      <w:r w:rsidR="00ED3228" w:rsidRPr="009B7389">
        <w:rPr>
          <w:sz w:val="20"/>
          <w:szCs w:val="20"/>
          <w:lang w:val="fr-FR"/>
        </w:rPr>
        <w:t>L’HEOD, principal ingrédient pur</w:t>
      </w:r>
      <w:r w:rsidR="00EE2CC5" w:rsidRPr="009B7389">
        <w:rPr>
          <w:sz w:val="20"/>
          <w:szCs w:val="20"/>
          <w:lang w:val="fr-FR"/>
        </w:rPr>
        <w:t xml:space="preserve"> de cette substance</w:t>
      </w:r>
      <w:r w:rsidR="00ED3228" w:rsidRPr="009B7389">
        <w:rPr>
          <w:sz w:val="20"/>
          <w:szCs w:val="20"/>
          <w:lang w:val="fr-FR"/>
        </w:rPr>
        <w:t xml:space="preserve">, est un solide cristallin blanc qui a un point de fusion compris entre </w:t>
      </w:r>
      <w:r w:rsidR="001B1766" w:rsidRPr="009B7389">
        <w:rPr>
          <w:sz w:val="20"/>
          <w:szCs w:val="20"/>
          <w:lang w:val="fr-FR"/>
        </w:rPr>
        <w:t>176</w:t>
      </w:r>
      <w:r w:rsidR="00ED3228" w:rsidRPr="009B7389">
        <w:rPr>
          <w:sz w:val="20"/>
          <w:szCs w:val="20"/>
          <w:lang w:val="fr-FR"/>
        </w:rPr>
        <w:t xml:space="preserve"> et 177°C. La dieldrine technique est un solide floconneux de couleur brun clair qui a un point de fusion de </w:t>
      </w:r>
      <w:r w:rsidR="001B1766" w:rsidRPr="009B7389">
        <w:rPr>
          <w:sz w:val="20"/>
          <w:szCs w:val="20"/>
          <w:lang w:val="fr-FR"/>
        </w:rPr>
        <w:t xml:space="preserve">150°C. </w:t>
      </w:r>
      <w:r w:rsidR="00ED3228" w:rsidRPr="009B7389">
        <w:rPr>
          <w:sz w:val="20"/>
          <w:szCs w:val="20"/>
          <w:lang w:val="fr-FR"/>
        </w:rPr>
        <w:t>Elle est quasiment insoluble dans l’eau et légèrement soluble dans l’alcool</w:t>
      </w:r>
      <w:r w:rsidR="001B1766" w:rsidRPr="009B7389">
        <w:rPr>
          <w:sz w:val="20"/>
          <w:szCs w:val="20"/>
          <w:lang w:val="fr-FR"/>
        </w:rPr>
        <w:t xml:space="preserve">. </w:t>
      </w:r>
      <w:r w:rsidR="00ED3228" w:rsidRPr="009B7389">
        <w:rPr>
          <w:sz w:val="20"/>
          <w:szCs w:val="20"/>
          <w:lang w:val="fr-FR"/>
        </w:rPr>
        <w:t xml:space="preserve">Le </w:t>
      </w:r>
      <w:r w:rsidR="001B1766" w:rsidRPr="009B7389">
        <w:rPr>
          <w:sz w:val="20"/>
          <w:szCs w:val="20"/>
          <w:lang w:val="fr-FR"/>
        </w:rPr>
        <w:t xml:space="preserve">HEOD </w:t>
      </w:r>
      <w:r w:rsidR="00ED3228" w:rsidRPr="009B7389">
        <w:rPr>
          <w:sz w:val="20"/>
          <w:szCs w:val="20"/>
          <w:lang w:val="fr-FR"/>
        </w:rPr>
        <w:t xml:space="preserve">pur est stable dans les alcalis et les acides dilués, mais réagit en présence d’acides forts </w:t>
      </w:r>
      <w:r w:rsidR="001B1766" w:rsidRPr="009B7389">
        <w:rPr>
          <w:sz w:val="20"/>
          <w:szCs w:val="20"/>
          <w:lang w:val="fr-FR"/>
        </w:rPr>
        <w:t>(ATSDR, 2002;</w:t>
      </w:r>
      <w:r w:rsidR="00ED3228" w:rsidRPr="009B7389">
        <w:rPr>
          <w:sz w:val="20"/>
          <w:szCs w:val="20"/>
          <w:lang w:val="fr-FR"/>
        </w:rPr>
        <w:t> </w:t>
      </w:r>
      <w:r w:rsidR="00EE2CC5" w:rsidRPr="009B7389">
        <w:rPr>
          <w:sz w:val="20"/>
          <w:szCs w:val="20"/>
          <w:lang w:val="fr-FR"/>
        </w:rPr>
        <w:t>INCHEM</w:t>
      </w:r>
      <w:r w:rsidR="001B1766" w:rsidRPr="009B7389">
        <w:rPr>
          <w:sz w:val="20"/>
          <w:szCs w:val="20"/>
          <w:lang w:val="fr-FR"/>
        </w:rPr>
        <w:t xml:space="preserve"> </w:t>
      </w:r>
      <w:r w:rsidR="00ED3228" w:rsidRPr="009B7389">
        <w:rPr>
          <w:sz w:val="20"/>
          <w:szCs w:val="20"/>
          <w:lang w:val="fr-FR"/>
        </w:rPr>
        <w:t>PISC</w:t>
      </w:r>
      <w:r w:rsidR="001B1766" w:rsidRPr="009B7389">
        <w:rPr>
          <w:sz w:val="20"/>
          <w:szCs w:val="20"/>
          <w:lang w:val="fr-FR"/>
        </w:rPr>
        <w:t>, no</w:t>
      </w:r>
      <w:r w:rsidR="00ED3228" w:rsidRPr="009B7389">
        <w:rPr>
          <w:sz w:val="20"/>
          <w:szCs w:val="20"/>
          <w:lang w:val="fr-FR"/>
        </w:rPr>
        <w:t>n daté </w:t>
      </w:r>
      <w:r w:rsidR="001B1766" w:rsidRPr="009B7389">
        <w:rPr>
          <w:sz w:val="20"/>
          <w:szCs w:val="20"/>
          <w:lang w:val="fr-FR"/>
        </w:rPr>
        <w:t xml:space="preserve">; </w:t>
      </w:r>
      <w:r w:rsidR="00ED3228" w:rsidRPr="009B7389">
        <w:rPr>
          <w:sz w:val="20"/>
          <w:szCs w:val="20"/>
          <w:lang w:val="fr-FR"/>
        </w:rPr>
        <w:t>OMS</w:t>
      </w:r>
      <w:r w:rsidR="001B1766" w:rsidRPr="009B7389">
        <w:rPr>
          <w:sz w:val="20"/>
          <w:szCs w:val="20"/>
          <w:lang w:val="fr-FR"/>
        </w:rPr>
        <w:t>-FAO, 1975).</w:t>
      </w:r>
    </w:p>
    <w:p w:rsidR="00813E84" w:rsidRPr="009B7389" w:rsidRDefault="001B1766">
      <w:pPr>
        <w:pStyle w:val="Heading4"/>
        <w:numPr>
          <w:ilvl w:val="0"/>
          <w:numId w:val="71"/>
        </w:numPr>
        <w:tabs>
          <w:tab w:val="clear" w:pos="1154"/>
        </w:tabs>
        <w:spacing w:before="240" w:after="120"/>
        <w:ind w:hanging="587"/>
        <w:rPr>
          <w:lang w:val="fr-FR"/>
        </w:rPr>
      </w:pPr>
      <w:r w:rsidRPr="009B7389">
        <w:rPr>
          <w:lang w:val="fr-FR"/>
        </w:rPr>
        <w:t>Production</w:t>
      </w:r>
    </w:p>
    <w:p w:rsidR="00046B21" w:rsidRPr="009B7389" w:rsidRDefault="00ED3228"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La d</w:t>
      </w:r>
      <w:r w:rsidR="001B1766" w:rsidRPr="009B7389">
        <w:rPr>
          <w:sz w:val="20"/>
          <w:szCs w:val="20"/>
          <w:lang w:val="fr-FR"/>
        </w:rPr>
        <w:t>ieldrin</w:t>
      </w:r>
      <w:r w:rsidRPr="009B7389">
        <w:rPr>
          <w:sz w:val="20"/>
          <w:szCs w:val="20"/>
          <w:lang w:val="fr-FR"/>
        </w:rPr>
        <w:t xml:space="preserve">e a été mise au point par </w:t>
      </w:r>
      <w:r w:rsidR="001B1766" w:rsidRPr="009B7389">
        <w:rPr>
          <w:sz w:val="20"/>
          <w:szCs w:val="20"/>
          <w:lang w:val="fr-FR"/>
        </w:rPr>
        <w:t>J</w:t>
      </w:r>
      <w:r w:rsidR="004F4C78" w:rsidRPr="009B7389">
        <w:rPr>
          <w:sz w:val="20"/>
          <w:szCs w:val="20"/>
          <w:lang w:val="fr-FR"/>
        </w:rPr>
        <w:t>.</w:t>
      </w:r>
      <w:r w:rsidR="001B1766" w:rsidRPr="009B7389">
        <w:rPr>
          <w:sz w:val="20"/>
          <w:szCs w:val="20"/>
          <w:lang w:val="fr-FR"/>
        </w:rPr>
        <w:t xml:space="preserve"> Hyman &amp; Co. </w:t>
      </w:r>
      <w:r w:rsidRPr="009B7389">
        <w:rPr>
          <w:sz w:val="20"/>
          <w:szCs w:val="20"/>
          <w:lang w:val="fr-FR"/>
        </w:rPr>
        <w:t xml:space="preserve">et </w:t>
      </w:r>
      <w:r w:rsidR="00EE2CC5" w:rsidRPr="009B7389">
        <w:rPr>
          <w:sz w:val="20"/>
          <w:szCs w:val="20"/>
          <w:lang w:val="fr-FR"/>
        </w:rPr>
        <w:t xml:space="preserve">fabriquée </w:t>
      </w:r>
      <w:r w:rsidR="000F6FBC" w:rsidRPr="009B7389">
        <w:rPr>
          <w:sz w:val="20"/>
          <w:szCs w:val="20"/>
          <w:lang w:val="fr-FR"/>
        </w:rPr>
        <w:t xml:space="preserve">sous licence </w:t>
      </w:r>
      <w:r w:rsidR="00EE2CC5" w:rsidRPr="009B7389">
        <w:rPr>
          <w:sz w:val="20"/>
          <w:szCs w:val="20"/>
          <w:lang w:val="fr-FR"/>
        </w:rPr>
        <w:t xml:space="preserve">par </w:t>
      </w:r>
      <w:r w:rsidR="001B1766" w:rsidRPr="009B7389">
        <w:rPr>
          <w:sz w:val="20"/>
          <w:szCs w:val="20"/>
          <w:lang w:val="fr-FR"/>
        </w:rPr>
        <w:t xml:space="preserve">Shell International Chemical Co. </w:t>
      </w:r>
      <w:r w:rsidR="000F6FBC" w:rsidRPr="009B7389">
        <w:rPr>
          <w:sz w:val="20"/>
          <w:szCs w:val="20"/>
          <w:lang w:val="fr-FR"/>
        </w:rPr>
        <w:t xml:space="preserve">et </w:t>
      </w:r>
      <w:r w:rsidR="00EE2CC5" w:rsidRPr="009B7389">
        <w:rPr>
          <w:sz w:val="20"/>
          <w:szCs w:val="20"/>
          <w:lang w:val="fr-FR"/>
        </w:rPr>
        <w:t xml:space="preserve">la </w:t>
      </w:r>
      <w:r w:rsidR="001B1766" w:rsidRPr="009B7389">
        <w:rPr>
          <w:sz w:val="20"/>
          <w:szCs w:val="20"/>
          <w:lang w:val="fr-FR"/>
        </w:rPr>
        <w:t xml:space="preserve">Velsicol Chemical Company </w:t>
      </w:r>
      <w:r w:rsidR="000F6FBC" w:rsidRPr="009B7389">
        <w:rPr>
          <w:sz w:val="20"/>
          <w:szCs w:val="20"/>
          <w:lang w:val="fr-FR"/>
        </w:rPr>
        <w:t>aux États-Unis</w:t>
      </w:r>
      <w:r w:rsidR="005C61C0" w:rsidRPr="009B7389">
        <w:rPr>
          <w:sz w:val="20"/>
          <w:szCs w:val="20"/>
          <w:lang w:val="fr-FR"/>
        </w:rPr>
        <w:t>.</w:t>
      </w:r>
      <w:r w:rsidR="00164725" w:rsidRPr="009B7389">
        <w:rPr>
          <w:sz w:val="20"/>
          <w:szCs w:val="20"/>
          <w:lang w:val="fr-FR"/>
        </w:rPr>
        <w:t xml:space="preserve"> </w:t>
      </w:r>
      <w:r w:rsidR="000F6FBC" w:rsidRPr="009B7389">
        <w:rPr>
          <w:sz w:val="20"/>
          <w:szCs w:val="20"/>
          <w:lang w:val="fr-FR"/>
        </w:rPr>
        <w:t>Elle a été exportée dans le monde entier</w:t>
      </w:r>
      <w:r w:rsidR="00CB77C4" w:rsidRPr="009B7389">
        <w:rPr>
          <w:sz w:val="20"/>
          <w:szCs w:val="20"/>
          <w:lang w:val="fr-FR"/>
        </w:rPr>
        <w:t xml:space="preserve">. </w:t>
      </w:r>
      <w:r w:rsidR="000F6FBC" w:rsidRPr="009B7389">
        <w:rPr>
          <w:sz w:val="20"/>
          <w:szCs w:val="20"/>
          <w:lang w:val="fr-FR"/>
        </w:rPr>
        <w:t>L’</w:t>
      </w:r>
      <w:r w:rsidR="00CB77C4" w:rsidRPr="009B7389">
        <w:rPr>
          <w:sz w:val="20"/>
          <w:szCs w:val="20"/>
          <w:lang w:val="fr-FR"/>
        </w:rPr>
        <w:t xml:space="preserve">EPA </w:t>
      </w:r>
      <w:r w:rsidR="000F6FBC" w:rsidRPr="009B7389">
        <w:rPr>
          <w:sz w:val="20"/>
          <w:szCs w:val="20"/>
          <w:lang w:val="fr-FR"/>
        </w:rPr>
        <w:t xml:space="preserve">a interdit la </w:t>
      </w:r>
      <w:r w:rsidR="00CB77C4" w:rsidRPr="009B7389">
        <w:rPr>
          <w:sz w:val="20"/>
          <w:szCs w:val="20"/>
          <w:lang w:val="fr-FR"/>
        </w:rPr>
        <w:t>d</w:t>
      </w:r>
      <w:r w:rsidR="001B1766" w:rsidRPr="009B7389">
        <w:rPr>
          <w:sz w:val="20"/>
          <w:szCs w:val="20"/>
          <w:lang w:val="fr-FR"/>
        </w:rPr>
        <w:t>ieldrin</w:t>
      </w:r>
      <w:r w:rsidR="000F6FBC" w:rsidRPr="009B7389">
        <w:rPr>
          <w:sz w:val="20"/>
          <w:szCs w:val="20"/>
          <w:lang w:val="fr-FR"/>
        </w:rPr>
        <w:t xml:space="preserve">e en </w:t>
      </w:r>
      <w:r w:rsidR="001B1766" w:rsidRPr="009B7389">
        <w:rPr>
          <w:sz w:val="20"/>
          <w:szCs w:val="20"/>
          <w:lang w:val="fr-FR"/>
        </w:rPr>
        <w:t xml:space="preserve">1987 </w:t>
      </w:r>
      <w:r w:rsidR="000F6FBC" w:rsidRPr="009B7389">
        <w:rPr>
          <w:sz w:val="20"/>
          <w:szCs w:val="20"/>
          <w:lang w:val="fr-FR"/>
        </w:rPr>
        <w:t>et la production a cessé cette année-là</w:t>
      </w:r>
      <w:r w:rsidR="001B1766" w:rsidRPr="009B7389">
        <w:rPr>
          <w:sz w:val="20"/>
          <w:szCs w:val="20"/>
          <w:lang w:val="fr-FR"/>
        </w:rPr>
        <w:t xml:space="preserve">. </w:t>
      </w:r>
      <w:r w:rsidR="000F6FBC" w:rsidRPr="009B7389">
        <w:rPr>
          <w:sz w:val="20"/>
          <w:szCs w:val="20"/>
          <w:lang w:val="fr-FR"/>
        </w:rPr>
        <w:t xml:space="preserve">La dieldrine est inscrite à l’annexe </w:t>
      </w:r>
      <w:r w:rsidR="001B1766" w:rsidRPr="009B7389">
        <w:rPr>
          <w:sz w:val="20"/>
          <w:szCs w:val="20"/>
          <w:lang w:val="fr-FR"/>
        </w:rPr>
        <w:t xml:space="preserve">A </w:t>
      </w:r>
      <w:r w:rsidR="000F6FBC" w:rsidRPr="009B7389">
        <w:rPr>
          <w:sz w:val="20"/>
          <w:szCs w:val="20"/>
          <w:lang w:val="fr-FR"/>
        </w:rPr>
        <w:t xml:space="preserve">à la Convention de </w:t>
      </w:r>
      <w:r w:rsidR="0078083A" w:rsidRPr="009B7389">
        <w:rPr>
          <w:sz w:val="20"/>
          <w:szCs w:val="20"/>
          <w:lang w:val="fr-FR"/>
        </w:rPr>
        <w:t xml:space="preserve">Stockholm </w:t>
      </w:r>
      <w:r w:rsidR="00B53A2A" w:rsidRPr="009B7389">
        <w:rPr>
          <w:sz w:val="20"/>
          <w:szCs w:val="20"/>
          <w:lang w:val="fr-FR"/>
        </w:rPr>
        <w:t>(</w:t>
      </w:r>
      <w:r w:rsidR="000F6FBC" w:rsidRPr="009B7389">
        <w:rPr>
          <w:sz w:val="20"/>
          <w:szCs w:val="20"/>
          <w:lang w:val="fr-FR"/>
        </w:rPr>
        <w:t>« É</w:t>
      </w:r>
      <w:r w:rsidR="00B53A2A" w:rsidRPr="009B7389">
        <w:rPr>
          <w:sz w:val="20"/>
          <w:szCs w:val="20"/>
          <w:lang w:val="fr-FR"/>
        </w:rPr>
        <w:t>limination</w:t>
      </w:r>
      <w:r w:rsidR="000F6FBC" w:rsidRPr="009B7389">
        <w:rPr>
          <w:sz w:val="20"/>
          <w:szCs w:val="20"/>
          <w:lang w:val="fr-FR"/>
        </w:rPr>
        <w:t> »</w:t>
      </w:r>
      <w:r w:rsidR="00B53A2A" w:rsidRPr="009B7389">
        <w:rPr>
          <w:sz w:val="20"/>
          <w:szCs w:val="20"/>
          <w:lang w:val="fr-FR"/>
        </w:rPr>
        <w:t>)</w:t>
      </w:r>
      <w:r w:rsidR="00931A22" w:rsidRPr="009B7389">
        <w:rPr>
          <w:sz w:val="20"/>
          <w:szCs w:val="20"/>
          <w:lang w:val="fr-FR"/>
        </w:rPr>
        <w:t xml:space="preserve"> </w:t>
      </w:r>
      <w:r w:rsidR="000F6FBC" w:rsidRPr="009B7389">
        <w:rPr>
          <w:sz w:val="20"/>
          <w:szCs w:val="20"/>
          <w:lang w:val="fr-FR"/>
        </w:rPr>
        <w:t xml:space="preserve">et aucune dérogation spécifique concernant la production de cette substance chimique </w:t>
      </w:r>
      <w:r w:rsidR="00EB7E5D" w:rsidRPr="009B7389">
        <w:rPr>
          <w:sz w:val="20"/>
          <w:szCs w:val="20"/>
          <w:lang w:val="fr-FR"/>
        </w:rPr>
        <w:t xml:space="preserve">n’est prévue par </w:t>
      </w:r>
      <w:r w:rsidR="000F6FBC" w:rsidRPr="009B7389">
        <w:rPr>
          <w:sz w:val="20"/>
          <w:szCs w:val="20"/>
          <w:lang w:val="fr-FR"/>
        </w:rPr>
        <w:t>la Convention</w:t>
      </w:r>
      <w:r w:rsidR="0078083A" w:rsidRPr="009B7389">
        <w:rPr>
          <w:sz w:val="20"/>
          <w:szCs w:val="20"/>
          <w:lang w:val="fr-FR"/>
        </w:rPr>
        <w:t>.</w:t>
      </w:r>
      <w:r w:rsidR="00B53A2A" w:rsidRPr="009B7389">
        <w:rPr>
          <w:sz w:val="20"/>
          <w:szCs w:val="20"/>
          <w:lang w:val="fr-FR"/>
        </w:rPr>
        <w:t xml:space="preserve"> </w:t>
      </w:r>
    </w:p>
    <w:p w:rsidR="00813E84" w:rsidRPr="009B7389" w:rsidRDefault="000F6FBC">
      <w:pPr>
        <w:pStyle w:val="Heading4"/>
        <w:numPr>
          <w:ilvl w:val="0"/>
          <w:numId w:val="71"/>
        </w:numPr>
        <w:tabs>
          <w:tab w:val="clear" w:pos="1154"/>
        </w:tabs>
        <w:spacing w:before="240" w:after="120"/>
        <w:ind w:hanging="587"/>
        <w:rPr>
          <w:lang w:val="fr-FR"/>
        </w:rPr>
      </w:pPr>
      <w:r w:rsidRPr="009B7389">
        <w:rPr>
          <w:lang w:val="fr-FR"/>
        </w:rPr>
        <w:t>Utilisation</w:t>
      </w:r>
    </w:p>
    <w:p w:rsidR="001B1766" w:rsidRPr="009B7389" w:rsidRDefault="000F6FBC"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La di</w:t>
      </w:r>
      <w:r w:rsidR="001B1766" w:rsidRPr="009B7389">
        <w:rPr>
          <w:sz w:val="20"/>
          <w:szCs w:val="20"/>
          <w:lang w:val="fr-FR"/>
        </w:rPr>
        <w:t>eldrin</w:t>
      </w:r>
      <w:r w:rsidRPr="009B7389">
        <w:rPr>
          <w:sz w:val="20"/>
          <w:szCs w:val="20"/>
          <w:lang w:val="fr-FR"/>
        </w:rPr>
        <w:t>e a été utilisée pour lutter contre les ravageurs du sol tels que les chrysomèles des racines du maïs, les larves de taupins et les vers gris</w:t>
      </w:r>
      <w:r w:rsidR="001B1766" w:rsidRPr="009B7389">
        <w:rPr>
          <w:sz w:val="20"/>
          <w:szCs w:val="20"/>
          <w:lang w:val="fr-FR"/>
        </w:rPr>
        <w:t xml:space="preserve"> (</w:t>
      </w:r>
      <w:r w:rsidRPr="009B7389">
        <w:rPr>
          <w:sz w:val="20"/>
          <w:szCs w:val="20"/>
          <w:lang w:val="fr-FR"/>
        </w:rPr>
        <w:t>PNUE</w:t>
      </w:r>
      <w:r w:rsidR="001B1766" w:rsidRPr="009B7389">
        <w:rPr>
          <w:sz w:val="20"/>
          <w:szCs w:val="20"/>
          <w:lang w:val="fr-FR"/>
        </w:rPr>
        <w:t>, 2002a)</w:t>
      </w:r>
      <w:r w:rsidR="00E82569" w:rsidRPr="009B7389">
        <w:rPr>
          <w:sz w:val="20"/>
          <w:szCs w:val="20"/>
          <w:lang w:val="fr-FR"/>
        </w:rPr>
        <w:t xml:space="preserve"> </w:t>
      </w:r>
      <w:r w:rsidRPr="009B7389">
        <w:rPr>
          <w:sz w:val="20"/>
          <w:szCs w:val="20"/>
          <w:lang w:val="fr-FR"/>
        </w:rPr>
        <w:t>et pour lutter contre les criquets pèlerins</w:t>
      </w:r>
      <w:r w:rsidR="001B1766" w:rsidRPr="009B7389">
        <w:rPr>
          <w:sz w:val="20"/>
          <w:szCs w:val="20"/>
          <w:lang w:val="fr-FR"/>
        </w:rPr>
        <w:t xml:space="preserve">. </w:t>
      </w:r>
      <w:r w:rsidRPr="009B7389">
        <w:rPr>
          <w:sz w:val="20"/>
          <w:szCs w:val="20"/>
          <w:lang w:val="fr-FR"/>
        </w:rPr>
        <w:t xml:space="preserve">En Inde, sa fabrication et son importation </w:t>
      </w:r>
      <w:r w:rsidR="00FC017B" w:rsidRPr="009B7389">
        <w:rPr>
          <w:sz w:val="20"/>
          <w:szCs w:val="20"/>
          <w:lang w:val="fr-FR"/>
        </w:rPr>
        <w:t xml:space="preserve">ont été interdites par un arrêté en date du 17 juillet </w:t>
      </w:r>
      <w:r w:rsidR="001B1766" w:rsidRPr="009B7389">
        <w:rPr>
          <w:sz w:val="20"/>
          <w:szCs w:val="20"/>
          <w:lang w:val="fr-FR"/>
        </w:rPr>
        <w:t xml:space="preserve">2001, </w:t>
      </w:r>
      <w:r w:rsidR="00FC017B" w:rsidRPr="009B7389">
        <w:rPr>
          <w:sz w:val="20"/>
          <w:szCs w:val="20"/>
          <w:lang w:val="fr-FR"/>
        </w:rPr>
        <w:t>mais sa commercialisation et son usage rest</w:t>
      </w:r>
      <w:r w:rsidR="00DF5ECB" w:rsidRPr="009B7389">
        <w:rPr>
          <w:sz w:val="20"/>
          <w:szCs w:val="20"/>
          <w:lang w:val="fr-FR"/>
        </w:rPr>
        <w:t>r</w:t>
      </w:r>
      <w:r w:rsidR="00FC017B" w:rsidRPr="009B7389">
        <w:rPr>
          <w:sz w:val="20"/>
          <w:szCs w:val="20"/>
          <w:lang w:val="fr-FR"/>
        </w:rPr>
        <w:t xml:space="preserve">eint (lutte antiacridienne) ont été autorisés pour une période de deux </w:t>
      </w:r>
      <w:r w:rsidR="00AC4057" w:rsidRPr="009B7389">
        <w:rPr>
          <w:sz w:val="20"/>
          <w:szCs w:val="20"/>
          <w:lang w:val="fr-FR"/>
        </w:rPr>
        <w:t xml:space="preserve">ans </w:t>
      </w:r>
      <w:r w:rsidR="00FC017B" w:rsidRPr="009B7389">
        <w:rPr>
          <w:sz w:val="20"/>
          <w:szCs w:val="20"/>
          <w:lang w:val="fr-FR"/>
        </w:rPr>
        <w:t>à compter de la date de l’interdiction ou jusqu’à la date d’expiration des stocks existants, selon la date échue la première</w:t>
      </w:r>
      <w:r w:rsidR="001B1766" w:rsidRPr="009B7389">
        <w:rPr>
          <w:sz w:val="20"/>
          <w:szCs w:val="20"/>
          <w:lang w:val="fr-FR"/>
        </w:rPr>
        <w:t xml:space="preserve">. </w:t>
      </w:r>
      <w:r w:rsidR="00EB7E5D" w:rsidRPr="009B7389">
        <w:rPr>
          <w:sz w:val="20"/>
          <w:szCs w:val="20"/>
          <w:lang w:val="fr-FR"/>
        </w:rPr>
        <w:t>A</w:t>
      </w:r>
      <w:r w:rsidR="00DF5ECB" w:rsidRPr="009B7389">
        <w:rPr>
          <w:sz w:val="20"/>
          <w:szCs w:val="20"/>
          <w:lang w:val="fr-FR"/>
        </w:rPr>
        <w:t xml:space="preserve">ucune dérogation spécifique concernant l’utilisation de cette substance chimique </w:t>
      </w:r>
      <w:r w:rsidR="00EB7E5D" w:rsidRPr="009B7389">
        <w:rPr>
          <w:sz w:val="20"/>
          <w:szCs w:val="20"/>
          <w:lang w:val="fr-FR"/>
        </w:rPr>
        <w:t xml:space="preserve">n’est prévue par </w:t>
      </w:r>
      <w:r w:rsidR="00DF5ECB" w:rsidRPr="009B7389">
        <w:rPr>
          <w:sz w:val="20"/>
          <w:szCs w:val="20"/>
          <w:lang w:val="fr-FR"/>
        </w:rPr>
        <w:t xml:space="preserve">la Convention de </w:t>
      </w:r>
      <w:r w:rsidR="00046ADA" w:rsidRPr="009B7389">
        <w:rPr>
          <w:sz w:val="20"/>
          <w:szCs w:val="20"/>
          <w:lang w:val="fr-FR"/>
        </w:rPr>
        <w:t xml:space="preserve">Stockholm </w:t>
      </w:r>
      <w:r w:rsidR="00EC4670" w:rsidRPr="009B7389">
        <w:rPr>
          <w:sz w:val="20"/>
          <w:szCs w:val="20"/>
          <w:lang w:val="fr-FR"/>
        </w:rPr>
        <w:t>(</w:t>
      </w:r>
      <w:r w:rsidR="00DF5ECB" w:rsidRPr="009B7389">
        <w:rPr>
          <w:sz w:val="20"/>
          <w:szCs w:val="20"/>
          <w:lang w:val="fr-FR"/>
        </w:rPr>
        <w:t>les dérogations antérieures ont expiré</w:t>
      </w:r>
      <w:r w:rsidR="00BB663C" w:rsidRPr="009B7389">
        <w:rPr>
          <w:sz w:val="20"/>
          <w:szCs w:val="20"/>
          <w:lang w:val="fr-FR"/>
        </w:rPr>
        <w:t>)</w:t>
      </w:r>
      <w:r w:rsidR="00046ADA" w:rsidRPr="009B7389">
        <w:rPr>
          <w:sz w:val="20"/>
          <w:szCs w:val="20"/>
          <w:lang w:val="fr-FR"/>
        </w:rPr>
        <w:t>.</w:t>
      </w:r>
      <w:r w:rsidR="00D936CA" w:rsidRPr="009B7389">
        <w:rPr>
          <w:sz w:val="20"/>
          <w:szCs w:val="20"/>
          <w:lang w:val="fr-FR"/>
        </w:rPr>
        <w:t xml:space="preserve"> </w:t>
      </w:r>
    </w:p>
    <w:p w:rsidR="003E0A58" w:rsidRPr="009B7389" w:rsidRDefault="00DF5ECB"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La d</w:t>
      </w:r>
      <w:r w:rsidR="003E0A58" w:rsidRPr="009B7389">
        <w:rPr>
          <w:sz w:val="20"/>
          <w:szCs w:val="20"/>
          <w:lang w:val="fr-FR"/>
        </w:rPr>
        <w:t>ieldrin</w:t>
      </w:r>
      <w:r w:rsidRPr="009B7389">
        <w:rPr>
          <w:sz w:val="20"/>
          <w:szCs w:val="20"/>
          <w:lang w:val="fr-FR"/>
        </w:rPr>
        <w:t>e a été formulée comme produits liquides et solides dans une vaste gamme de concentrations</w:t>
      </w:r>
      <w:r w:rsidR="003E0A58" w:rsidRPr="009B7389">
        <w:rPr>
          <w:sz w:val="20"/>
          <w:szCs w:val="20"/>
          <w:lang w:val="fr-FR"/>
        </w:rPr>
        <w:t xml:space="preserve">. </w:t>
      </w:r>
      <w:r w:rsidRPr="009B7389">
        <w:rPr>
          <w:sz w:val="20"/>
          <w:szCs w:val="20"/>
          <w:lang w:val="fr-FR"/>
        </w:rPr>
        <w:t xml:space="preserve">Les formulations utilisées pour la lutte antiacridienne </w:t>
      </w:r>
      <w:r w:rsidR="003E0A58" w:rsidRPr="009B7389">
        <w:rPr>
          <w:sz w:val="20"/>
          <w:szCs w:val="20"/>
          <w:lang w:val="fr-FR"/>
        </w:rPr>
        <w:t>(</w:t>
      </w:r>
      <w:r w:rsidR="00CB53D1" w:rsidRPr="009B7389">
        <w:rPr>
          <w:sz w:val="20"/>
          <w:szCs w:val="20"/>
          <w:lang w:val="fr-FR"/>
        </w:rPr>
        <w:t xml:space="preserve">le principal </w:t>
      </w:r>
      <w:r w:rsidR="00460B0F" w:rsidRPr="009B7389">
        <w:rPr>
          <w:sz w:val="20"/>
          <w:szCs w:val="20"/>
          <w:lang w:val="fr-FR"/>
        </w:rPr>
        <w:t>produit à base de dieldrine trouvé dans les stocks de pesticides périmés) contien</w:t>
      </w:r>
      <w:r w:rsidR="00212B71" w:rsidRPr="009B7389">
        <w:rPr>
          <w:sz w:val="20"/>
          <w:szCs w:val="20"/>
          <w:lang w:val="fr-FR"/>
        </w:rPr>
        <w:t>nen</w:t>
      </w:r>
      <w:r w:rsidR="00460B0F" w:rsidRPr="009B7389">
        <w:rPr>
          <w:sz w:val="20"/>
          <w:szCs w:val="20"/>
          <w:lang w:val="fr-FR"/>
        </w:rPr>
        <w:t xml:space="preserve">t généralement entre </w:t>
      </w:r>
      <w:r w:rsidR="003E0A58" w:rsidRPr="009B7389">
        <w:rPr>
          <w:sz w:val="20"/>
          <w:szCs w:val="20"/>
          <w:lang w:val="fr-FR"/>
        </w:rPr>
        <w:t xml:space="preserve">50 </w:t>
      </w:r>
      <w:r w:rsidR="00460B0F" w:rsidRPr="009B7389">
        <w:rPr>
          <w:sz w:val="20"/>
          <w:szCs w:val="20"/>
          <w:lang w:val="fr-FR"/>
        </w:rPr>
        <w:t>et 200 </w:t>
      </w:r>
      <w:r w:rsidR="003E0A58" w:rsidRPr="009B7389">
        <w:rPr>
          <w:sz w:val="20"/>
          <w:szCs w:val="20"/>
          <w:lang w:val="fr-FR"/>
        </w:rPr>
        <w:t xml:space="preserve">g/l </w:t>
      </w:r>
      <w:r w:rsidR="00460B0F" w:rsidRPr="009B7389">
        <w:rPr>
          <w:sz w:val="20"/>
          <w:szCs w:val="20"/>
          <w:lang w:val="fr-FR"/>
        </w:rPr>
        <w:t>de dieldrine en tant que matière active</w:t>
      </w:r>
      <w:r w:rsidR="003E0A58" w:rsidRPr="009B7389">
        <w:rPr>
          <w:sz w:val="20"/>
          <w:szCs w:val="20"/>
          <w:lang w:val="fr-FR"/>
        </w:rPr>
        <w:t>.</w:t>
      </w:r>
      <w:r w:rsidR="00D374DE" w:rsidRPr="009B7389">
        <w:rPr>
          <w:sz w:val="20"/>
          <w:szCs w:val="20"/>
          <w:lang w:val="fr-FR"/>
        </w:rPr>
        <w:t xml:space="preserve"> </w:t>
      </w:r>
    </w:p>
    <w:p w:rsidR="00813E84" w:rsidRPr="009B7389" w:rsidRDefault="00460B0F">
      <w:pPr>
        <w:pStyle w:val="Heading4"/>
        <w:numPr>
          <w:ilvl w:val="0"/>
          <w:numId w:val="71"/>
        </w:numPr>
        <w:tabs>
          <w:tab w:val="clear" w:pos="1154"/>
        </w:tabs>
        <w:spacing w:before="240" w:after="120"/>
        <w:ind w:hanging="587"/>
        <w:rPr>
          <w:lang w:val="fr-FR"/>
        </w:rPr>
      </w:pPr>
      <w:r w:rsidRPr="009B7389">
        <w:rPr>
          <w:lang w:val="fr-FR"/>
        </w:rPr>
        <w:t>Déchets</w:t>
      </w:r>
    </w:p>
    <w:p w:rsidR="001B1766" w:rsidRPr="009B7389" w:rsidRDefault="00460B0F"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Des déchets de dieldrine peuvent se trouver dans </w:t>
      </w:r>
      <w:r w:rsidR="001B1766" w:rsidRPr="009B7389">
        <w:rPr>
          <w:sz w:val="20"/>
          <w:szCs w:val="20"/>
          <w:lang w:val="fr-FR"/>
        </w:rPr>
        <w:t xml:space="preserve">: </w:t>
      </w:r>
    </w:p>
    <w:p w:rsidR="00093312" w:rsidRPr="009B7389" w:rsidRDefault="002229B9" w:rsidP="002229B9">
      <w:pPr>
        <w:tabs>
          <w:tab w:val="left" w:pos="2268"/>
        </w:tabs>
        <w:suppressAutoHyphens/>
        <w:snapToGrid w:val="0"/>
        <w:spacing w:after="120"/>
        <w:ind w:left="1134" w:right="425" w:firstLine="567"/>
        <w:rPr>
          <w:sz w:val="20"/>
          <w:szCs w:val="20"/>
          <w:lang w:val="fr-FR"/>
        </w:rPr>
      </w:pPr>
      <w:r w:rsidRPr="009B7389">
        <w:rPr>
          <w:sz w:val="20"/>
          <w:szCs w:val="20"/>
          <w:lang w:val="fr-FR"/>
        </w:rPr>
        <w:t>a)</w:t>
      </w:r>
      <w:r w:rsidRPr="009B7389">
        <w:rPr>
          <w:sz w:val="20"/>
          <w:szCs w:val="20"/>
          <w:lang w:val="fr-FR"/>
        </w:rPr>
        <w:tab/>
      </w:r>
      <w:r w:rsidR="00460B0F" w:rsidRPr="009B7389">
        <w:rPr>
          <w:sz w:val="20"/>
          <w:szCs w:val="20"/>
          <w:lang w:val="fr-FR"/>
        </w:rPr>
        <w:t>les stocks de pesticides périmés </w:t>
      </w:r>
      <w:r w:rsidR="007A7737" w:rsidRPr="009B7389">
        <w:rPr>
          <w:sz w:val="20"/>
          <w:szCs w:val="20"/>
          <w:lang w:val="fr-FR"/>
        </w:rPr>
        <w:t>;</w:t>
      </w:r>
    </w:p>
    <w:p w:rsidR="004033A4" w:rsidRPr="009B7389" w:rsidRDefault="002229B9" w:rsidP="002229B9">
      <w:pPr>
        <w:tabs>
          <w:tab w:val="left" w:pos="2268"/>
        </w:tabs>
        <w:suppressAutoHyphens/>
        <w:snapToGrid w:val="0"/>
        <w:spacing w:after="120"/>
        <w:ind w:left="1134" w:right="425" w:firstLine="567"/>
        <w:rPr>
          <w:sz w:val="20"/>
          <w:szCs w:val="20"/>
          <w:lang w:val="fr-FR"/>
        </w:rPr>
      </w:pPr>
      <w:r w:rsidRPr="009B7389">
        <w:rPr>
          <w:sz w:val="20"/>
          <w:szCs w:val="20"/>
          <w:lang w:val="fr-FR"/>
        </w:rPr>
        <w:t>b)</w:t>
      </w:r>
      <w:r w:rsidRPr="009B7389">
        <w:rPr>
          <w:sz w:val="20"/>
          <w:szCs w:val="20"/>
          <w:lang w:val="fr-FR"/>
        </w:rPr>
        <w:tab/>
      </w:r>
      <w:r w:rsidR="00460B0F" w:rsidRPr="009B7389">
        <w:rPr>
          <w:sz w:val="20"/>
          <w:szCs w:val="20"/>
          <w:lang w:val="fr-FR"/>
        </w:rPr>
        <w:t>l</w:t>
      </w:r>
      <w:r w:rsidR="00AC4057" w:rsidRPr="009B7389">
        <w:rPr>
          <w:sz w:val="20"/>
          <w:szCs w:val="20"/>
          <w:lang w:val="fr-FR"/>
        </w:rPr>
        <w:t xml:space="preserve">e matériel contaminé, comme par exemple </w:t>
      </w:r>
      <w:r w:rsidR="00460B0F" w:rsidRPr="009B7389">
        <w:rPr>
          <w:sz w:val="20"/>
          <w:szCs w:val="20"/>
          <w:lang w:val="fr-FR"/>
        </w:rPr>
        <w:t xml:space="preserve">étagères, </w:t>
      </w:r>
      <w:r w:rsidR="00AC4057" w:rsidRPr="009B7389">
        <w:rPr>
          <w:sz w:val="20"/>
          <w:szCs w:val="20"/>
          <w:lang w:val="fr-FR"/>
        </w:rPr>
        <w:t>pulvérisateurs</w:t>
      </w:r>
      <w:r w:rsidR="00460B0F" w:rsidRPr="009B7389">
        <w:rPr>
          <w:sz w:val="20"/>
          <w:szCs w:val="20"/>
          <w:lang w:val="fr-FR"/>
        </w:rPr>
        <w:t xml:space="preserve">, </w:t>
      </w:r>
      <w:r w:rsidR="00212B71" w:rsidRPr="009B7389">
        <w:rPr>
          <w:sz w:val="20"/>
          <w:szCs w:val="20"/>
          <w:lang w:val="fr-FR"/>
        </w:rPr>
        <w:t xml:space="preserve">tuyaux d’arrosage, </w:t>
      </w:r>
      <w:r w:rsidR="00AC4057" w:rsidRPr="009B7389">
        <w:rPr>
          <w:sz w:val="20"/>
          <w:szCs w:val="20"/>
          <w:lang w:val="fr-FR"/>
        </w:rPr>
        <w:t xml:space="preserve">équipements </w:t>
      </w:r>
      <w:r w:rsidR="00460B0F" w:rsidRPr="009B7389">
        <w:rPr>
          <w:sz w:val="20"/>
          <w:szCs w:val="20"/>
          <w:lang w:val="fr-FR"/>
        </w:rPr>
        <w:t>de protection personnelle et réservoirs de stockage </w:t>
      </w:r>
      <w:r w:rsidR="004033A4" w:rsidRPr="009B7389">
        <w:rPr>
          <w:sz w:val="20"/>
          <w:szCs w:val="20"/>
          <w:lang w:val="fr-FR"/>
        </w:rPr>
        <w:t>;</w:t>
      </w:r>
    </w:p>
    <w:p w:rsidR="004033A4" w:rsidRPr="009B7389" w:rsidRDefault="002229B9" w:rsidP="002229B9">
      <w:pPr>
        <w:tabs>
          <w:tab w:val="left" w:pos="2268"/>
        </w:tabs>
        <w:suppressAutoHyphens/>
        <w:snapToGrid w:val="0"/>
        <w:spacing w:after="120"/>
        <w:ind w:left="1134" w:right="425" w:firstLine="567"/>
        <w:rPr>
          <w:sz w:val="20"/>
          <w:szCs w:val="20"/>
          <w:lang w:val="fr-FR"/>
        </w:rPr>
      </w:pPr>
      <w:r w:rsidRPr="009B7389">
        <w:rPr>
          <w:sz w:val="20"/>
          <w:szCs w:val="20"/>
          <w:lang w:val="fr-FR"/>
        </w:rPr>
        <w:t>c)</w:t>
      </w:r>
      <w:r w:rsidRPr="009B7389">
        <w:rPr>
          <w:sz w:val="20"/>
          <w:szCs w:val="20"/>
          <w:lang w:val="fr-FR"/>
        </w:rPr>
        <w:tab/>
      </w:r>
      <w:r w:rsidR="00460B0F" w:rsidRPr="009B7389">
        <w:rPr>
          <w:sz w:val="20"/>
          <w:szCs w:val="20"/>
          <w:lang w:val="fr-FR"/>
        </w:rPr>
        <w:t>les matériaux d’emballage contaminés tels que fûts, sacs et bouteilles </w:t>
      </w:r>
      <w:r w:rsidR="004033A4" w:rsidRPr="009B7389">
        <w:rPr>
          <w:sz w:val="20"/>
          <w:szCs w:val="20"/>
          <w:lang w:val="fr-FR"/>
        </w:rPr>
        <w:t>;</w:t>
      </w:r>
    </w:p>
    <w:p w:rsidR="001B1766" w:rsidRPr="009B7389" w:rsidRDefault="002229B9" w:rsidP="002229B9">
      <w:pPr>
        <w:tabs>
          <w:tab w:val="left" w:pos="2268"/>
        </w:tabs>
        <w:suppressAutoHyphens/>
        <w:snapToGrid w:val="0"/>
        <w:spacing w:after="120"/>
        <w:ind w:left="1134" w:right="425" w:firstLine="567"/>
        <w:rPr>
          <w:sz w:val="20"/>
          <w:szCs w:val="20"/>
          <w:lang w:val="fr-FR"/>
        </w:rPr>
      </w:pPr>
      <w:r w:rsidRPr="009B7389">
        <w:rPr>
          <w:sz w:val="20"/>
          <w:szCs w:val="20"/>
          <w:lang w:val="fr-FR"/>
        </w:rPr>
        <w:t>d)</w:t>
      </w:r>
      <w:r w:rsidRPr="009B7389">
        <w:rPr>
          <w:sz w:val="20"/>
          <w:szCs w:val="20"/>
          <w:lang w:val="fr-FR"/>
        </w:rPr>
        <w:tab/>
      </w:r>
      <w:r w:rsidR="00460B0F" w:rsidRPr="009B7389">
        <w:rPr>
          <w:sz w:val="20"/>
          <w:szCs w:val="20"/>
          <w:lang w:val="fr-FR"/>
        </w:rPr>
        <w:t xml:space="preserve">les sols contaminés ; et </w:t>
      </w:r>
    </w:p>
    <w:p w:rsidR="001B1766" w:rsidRPr="009B7389" w:rsidRDefault="002229B9" w:rsidP="002229B9">
      <w:pPr>
        <w:tabs>
          <w:tab w:val="left" w:pos="2268"/>
        </w:tabs>
        <w:suppressAutoHyphens/>
        <w:snapToGrid w:val="0"/>
        <w:spacing w:after="120"/>
        <w:ind w:left="1134" w:right="425" w:firstLine="567"/>
        <w:rPr>
          <w:sz w:val="20"/>
          <w:szCs w:val="20"/>
          <w:lang w:val="fr-FR"/>
        </w:rPr>
      </w:pPr>
      <w:r w:rsidRPr="009B7389">
        <w:rPr>
          <w:sz w:val="20"/>
          <w:szCs w:val="20"/>
          <w:lang w:val="fr-FR"/>
        </w:rPr>
        <w:t>e)</w:t>
      </w:r>
      <w:r w:rsidRPr="009B7389">
        <w:rPr>
          <w:sz w:val="20"/>
          <w:szCs w:val="20"/>
          <w:lang w:val="fr-FR"/>
        </w:rPr>
        <w:tab/>
      </w:r>
      <w:r w:rsidR="00460B0F" w:rsidRPr="009B7389">
        <w:rPr>
          <w:sz w:val="20"/>
          <w:szCs w:val="20"/>
          <w:lang w:val="fr-FR"/>
        </w:rPr>
        <w:t>les pesticides enterrés</w:t>
      </w:r>
      <w:r w:rsidR="001B1766" w:rsidRPr="009B7389">
        <w:rPr>
          <w:sz w:val="20"/>
          <w:szCs w:val="20"/>
          <w:lang w:val="fr-FR"/>
        </w:rPr>
        <w:t>.</w:t>
      </w:r>
    </w:p>
    <w:p w:rsidR="001B1766" w:rsidRPr="009B7389" w:rsidRDefault="001B1766" w:rsidP="0052119D">
      <w:pPr>
        <w:pStyle w:val="Heading1"/>
        <w:numPr>
          <w:ilvl w:val="0"/>
          <w:numId w:val="33"/>
        </w:numPr>
        <w:tabs>
          <w:tab w:val="left" w:pos="1134"/>
        </w:tabs>
        <w:spacing w:after="120"/>
        <w:ind w:left="567" w:firstLine="0"/>
        <w:rPr>
          <w:rFonts w:ascii="Times New Roman" w:hAnsi="Times New Roman"/>
          <w:sz w:val="28"/>
          <w:szCs w:val="28"/>
          <w:lang w:val="fr-FR"/>
        </w:rPr>
      </w:pPr>
      <w:bookmarkStart w:id="34" w:name="_Toc417044278"/>
      <w:bookmarkStart w:id="35" w:name="_Toc417044353"/>
      <w:bookmarkStart w:id="36" w:name="_Toc417044438"/>
      <w:bookmarkStart w:id="37" w:name="_Toc417046879"/>
      <w:bookmarkStart w:id="38" w:name="_Toc417046880"/>
      <w:bookmarkEnd w:id="34"/>
      <w:bookmarkEnd w:id="35"/>
      <w:bookmarkEnd w:id="36"/>
      <w:bookmarkEnd w:id="37"/>
      <w:r w:rsidRPr="009B7389">
        <w:rPr>
          <w:rFonts w:ascii="Times New Roman" w:hAnsi="Times New Roman"/>
          <w:sz w:val="20"/>
          <w:szCs w:val="20"/>
          <w:lang w:val="fr-FR"/>
        </w:rPr>
        <w:t>Endrin</w:t>
      </w:r>
      <w:bookmarkEnd w:id="38"/>
      <w:r w:rsidR="00460B0F" w:rsidRPr="009B7389">
        <w:rPr>
          <w:rFonts w:ascii="Times New Roman" w:hAnsi="Times New Roman"/>
          <w:sz w:val="20"/>
          <w:szCs w:val="20"/>
          <w:lang w:val="fr-FR"/>
        </w:rPr>
        <w:t>e</w:t>
      </w:r>
      <w:r w:rsidRPr="009B7389">
        <w:rPr>
          <w:rFonts w:ascii="Times New Roman" w:hAnsi="Times New Roman"/>
          <w:sz w:val="28"/>
          <w:szCs w:val="28"/>
          <w:lang w:val="fr-FR"/>
        </w:rPr>
        <w:t xml:space="preserve"> </w:t>
      </w:r>
    </w:p>
    <w:p w:rsidR="00813E84" w:rsidRPr="009B7389" w:rsidRDefault="001B1766">
      <w:pPr>
        <w:pStyle w:val="Heading4"/>
        <w:numPr>
          <w:ilvl w:val="0"/>
          <w:numId w:val="77"/>
        </w:numPr>
        <w:tabs>
          <w:tab w:val="clear" w:pos="1154"/>
        </w:tabs>
        <w:spacing w:before="240" w:after="120"/>
        <w:ind w:hanging="587"/>
        <w:rPr>
          <w:lang w:val="fr-FR"/>
        </w:rPr>
      </w:pPr>
      <w:r w:rsidRPr="009B7389">
        <w:rPr>
          <w:lang w:val="fr-FR"/>
        </w:rPr>
        <w:t>Description</w:t>
      </w:r>
    </w:p>
    <w:p w:rsidR="00813E84" w:rsidRPr="009B7389" w:rsidRDefault="004A7BA7">
      <w:pPr>
        <w:pStyle w:val="Caption"/>
        <w:keepNext/>
        <w:spacing w:before="240" w:after="120"/>
        <w:ind w:left="510" w:firstLine="624"/>
        <w:rPr>
          <w:b/>
          <w:snapToGrid/>
          <w:sz w:val="20"/>
          <w:lang w:val="fr-FR"/>
        </w:rPr>
      </w:pPr>
      <w:r w:rsidRPr="009B7389">
        <w:rPr>
          <w:b/>
          <w:snapToGrid/>
          <w:sz w:val="20"/>
          <w:lang w:val="fr-FR"/>
        </w:rPr>
        <w:t xml:space="preserve">Figure </w:t>
      </w:r>
      <w:r w:rsidR="00636B83" w:rsidRPr="009B7389">
        <w:rPr>
          <w:b/>
          <w:snapToGrid/>
          <w:sz w:val="20"/>
          <w:lang w:val="fr-FR"/>
        </w:rPr>
        <w:fldChar w:fldCharType="begin"/>
      </w:r>
      <w:r w:rsidRPr="009B7389">
        <w:rPr>
          <w:b/>
          <w:snapToGrid/>
          <w:sz w:val="20"/>
          <w:lang w:val="fr-FR"/>
        </w:rPr>
        <w:instrText xml:space="preserve"> SEQ Figure \* ARABIC </w:instrText>
      </w:r>
      <w:r w:rsidR="00636B83" w:rsidRPr="009B7389">
        <w:rPr>
          <w:b/>
          <w:snapToGrid/>
          <w:sz w:val="20"/>
          <w:lang w:val="fr-FR"/>
        </w:rPr>
        <w:fldChar w:fldCharType="separate"/>
      </w:r>
      <w:r w:rsidR="00374087">
        <w:rPr>
          <w:b/>
          <w:noProof/>
          <w:snapToGrid/>
          <w:sz w:val="20"/>
          <w:lang w:val="fr-FR"/>
        </w:rPr>
        <w:t>5</w:t>
      </w:r>
      <w:r w:rsidR="00636B83" w:rsidRPr="009B7389">
        <w:rPr>
          <w:b/>
          <w:snapToGrid/>
          <w:sz w:val="20"/>
          <w:lang w:val="fr-FR"/>
        </w:rPr>
        <w:fldChar w:fldCharType="end"/>
      </w:r>
      <w:r w:rsidR="00460B0F" w:rsidRPr="009B7389">
        <w:rPr>
          <w:b/>
          <w:snapToGrid/>
          <w:sz w:val="20"/>
          <w:lang w:val="fr-FR"/>
        </w:rPr>
        <w:t> </w:t>
      </w:r>
      <w:r w:rsidR="001D6CAE" w:rsidRPr="009B7389">
        <w:rPr>
          <w:b/>
          <w:snapToGrid/>
          <w:sz w:val="20"/>
          <w:lang w:val="fr-FR"/>
        </w:rPr>
        <w:t>:</w:t>
      </w:r>
      <w:r w:rsidRPr="009B7389">
        <w:rPr>
          <w:b/>
          <w:snapToGrid/>
          <w:sz w:val="20"/>
          <w:lang w:val="fr-FR"/>
        </w:rPr>
        <w:t xml:space="preserve"> </w:t>
      </w:r>
      <w:r w:rsidR="00CA4DE8" w:rsidRPr="009B7389">
        <w:rPr>
          <w:snapToGrid/>
          <w:sz w:val="20"/>
          <w:lang w:val="fr-FR"/>
        </w:rPr>
        <w:t xml:space="preserve">Structure </w:t>
      </w:r>
      <w:r w:rsidR="00460B0F" w:rsidRPr="009B7389">
        <w:rPr>
          <w:snapToGrid/>
          <w:sz w:val="20"/>
          <w:lang w:val="fr-FR"/>
        </w:rPr>
        <w:t>de l’endrine</w:t>
      </w:r>
    </w:p>
    <w:p w:rsidR="001B1766" w:rsidRPr="009B7389" w:rsidRDefault="00FD6C57" w:rsidP="004005A1">
      <w:pPr>
        <w:ind w:left="510" w:firstLine="624"/>
        <w:rPr>
          <w:lang w:val="fr-FR"/>
        </w:rPr>
      </w:pPr>
      <w:r w:rsidRPr="009B7389">
        <w:rPr>
          <w:noProof/>
          <w:lang w:val="en-US"/>
        </w:rPr>
        <w:drawing>
          <wp:inline distT="0" distB="0" distL="0" distR="0">
            <wp:extent cx="1345565" cy="1224915"/>
            <wp:effectExtent l="0" t="0" r="0" b="0"/>
            <wp:docPr id="12" name="Picture 19" descr="Endri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drin.svg"/>
                    <pic:cNvPicPr>
                      <a:picLocks noChangeAspect="1" noChangeArrowheads="1"/>
                    </pic:cNvPicPr>
                  </pic:nvPicPr>
                  <pic:blipFill>
                    <a:blip r:embed="rId35"/>
                    <a:srcRect/>
                    <a:stretch>
                      <a:fillRect/>
                    </a:stretch>
                  </pic:blipFill>
                  <pic:spPr bwMode="auto">
                    <a:xfrm>
                      <a:off x="0" y="0"/>
                      <a:ext cx="1345565" cy="1224915"/>
                    </a:xfrm>
                    <a:prstGeom prst="rect">
                      <a:avLst/>
                    </a:prstGeom>
                    <a:noFill/>
                    <a:ln w="9525">
                      <a:noFill/>
                      <a:miter lim="800000"/>
                      <a:headEnd/>
                      <a:tailEnd/>
                    </a:ln>
                  </pic:spPr>
                </pic:pic>
              </a:graphicData>
            </a:graphic>
          </wp:inline>
        </w:drawing>
      </w:r>
    </w:p>
    <w:p w:rsidR="001B1766" w:rsidRPr="009B7389" w:rsidRDefault="00460B0F"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À l’état pur, l’endrine</w:t>
      </w:r>
      <w:r w:rsidR="001B1766" w:rsidRPr="009B7389">
        <w:rPr>
          <w:sz w:val="20"/>
          <w:szCs w:val="20"/>
          <w:lang w:val="fr-FR"/>
        </w:rPr>
        <w:t xml:space="preserve"> (</w:t>
      </w:r>
      <w:r w:rsidR="00436DA3" w:rsidRPr="009B7389">
        <w:rPr>
          <w:sz w:val="20"/>
          <w:szCs w:val="20"/>
          <w:lang w:val="fr-FR"/>
        </w:rPr>
        <w:t>n</w:t>
      </w:r>
      <w:r w:rsidR="00436DA3" w:rsidRPr="009B7389">
        <w:rPr>
          <w:sz w:val="20"/>
          <w:szCs w:val="20"/>
          <w:vertAlign w:val="superscript"/>
          <w:lang w:val="fr-FR"/>
        </w:rPr>
        <w:t xml:space="preserve">o </w:t>
      </w:r>
      <w:r w:rsidR="001B1766" w:rsidRPr="009B7389">
        <w:rPr>
          <w:sz w:val="20"/>
          <w:szCs w:val="20"/>
          <w:lang w:val="fr-FR"/>
        </w:rPr>
        <w:t xml:space="preserve">CAS </w:t>
      </w:r>
      <w:r w:rsidR="00436DA3" w:rsidRPr="009B7389">
        <w:rPr>
          <w:sz w:val="20"/>
          <w:szCs w:val="20"/>
          <w:lang w:val="fr-FR"/>
        </w:rPr>
        <w:t xml:space="preserve">72-20-8) est un solide cristallin blanc qui a un point de fusion de </w:t>
      </w:r>
      <w:r w:rsidR="001B1766" w:rsidRPr="009B7389">
        <w:rPr>
          <w:sz w:val="20"/>
          <w:szCs w:val="20"/>
          <w:lang w:val="fr-FR"/>
        </w:rPr>
        <w:t xml:space="preserve">200°C. </w:t>
      </w:r>
      <w:r w:rsidR="00436DA3" w:rsidRPr="009B7389">
        <w:rPr>
          <w:sz w:val="20"/>
          <w:szCs w:val="20"/>
          <w:lang w:val="fr-FR"/>
        </w:rPr>
        <w:t xml:space="preserve">La </w:t>
      </w:r>
      <w:r w:rsidR="00613A54" w:rsidRPr="009B7389">
        <w:rPr>
          <w:sz w:val="20"/>
          <w:szCs w:val="20"/>
          <w:lang w:val="fr-FR"/>
        </w:rPr>
        <w:t xml:space="preserve">structure </w:t>
      </w:r>
      <w:r w:rsidR="00436DA3" w:rsidRPr="009B7389">
        <w:rPr>
          <w:sz w:val="20"/>
          <w:szCs w:val="20"/>
          <w:lang w:val="fr-FR"/>
        </w:rPr>
        <w:t>de l’</w:t>
      </w:r>
      <w:r w:rsidR="00613A54" w:rsidRPr="009B7389">
        <w:rPr>
          <w:sz w:val="20"/>
          <w:szCs w:val="20"/>
          <w:lang w:val="fr-FR"/>
        </w:rPr>
        <w:t>endrin</w:t>
      </w:r>
      <w:r w:rsidR="00436DA3" w:rsidRPr="009B7389">
        <w:rPr>
          <w:sz w:val="20"/>
          <w:szCs w:val="20"/>
          <w:lang w:val="fr-FR"/>
        </w:rPr>
        <w:t xml:space="preserve">e est </w:t>
      </w:r>
      <w:r w:rsidR="00AC4057" w:rsidRPr="009B7389">
        <w:rPr>
          <w:sz w:val="20"/>
          <w:szCs w:val="20"/>
          <w:lang w:val="fr-FR"/>
        </w:rPr>
        <w:t xml:space="preserve">illustrée </w:t>
      </w:r>
      <w:r w:rsidR="00436DA3" w:rsidRPr="009B7389">
        <w:rPr>
          <w:sz w:val="20"/>
          <w:szCs w:val="20"/>
          <w:lang w:val="fr-FR"/>
        </w:rPr>
        <w:t>à la f</w:t>
      </w:r>
      <w:r w:rsidR="00613A54" w:rsidRPr="009B7389">
        <w:rPr>
          <w:sz w:val="20"/>
          <w:szCs w:val="20"/>
          <w:lang w:val="fr-FR"/>
        </w:rPr>
        <w:t xml:space="preserve">igure 5 </w:t>
      </w:r>
      <w:r w:rsidR="00436DA3" w:rsidRPr="009B7389">
        <w:rPr>
          <w:sz w:val="20"/>
          <w:szCs w:val="20"/>
          <w:lang w:val="fr-FR"/>
        </w:rPr>
        <w:t>ci-dessus</w:t>
      </w:r>
      <w:r w:rsidR="00613A54" w:rsidRPr="009B7389">
        <w:rPr>
          <w:sz w:val="20"/>
          <w:szCs w:val="20"/>
          <w:lang w:val="fr-FR"/>
        </w:rPr>
        <w:t xml:space="preserve">. </w:t>
      </w:r>
      <w:r w:rsidR="00436DA3" w:rsidRPr="009B7389">
        <w:rPr>
          <w:sz w:val="20"/>
          <w:szCs w:val="20"/>
          <w:lang w:val="fr-FR"/>
        </w:rPr>
        <w:t xml:space="preserve">L’endrine se décompose à des températures supérieures à </w:t>
      </w:r>
      <w:r w:rsidR="001B1766" w:rsidRPr="009B7389">
        <w:rPr>
          <w:sz w:val="20"/>
          <w:szCs w:val="20"/>
          <w:lang w:val="fr-FR"/>
        </w:rPr>
        <w:t>245°C (point</w:t>
      </w:r>
      <w:r w:rsidR="00436DA3" w:rsidRPr="009B7389">
        <w:rPr>
          <w:sz w:val="20"/>
          <w:szCs w:val="20"/>
          <w:lang w:val="fr-FR"/>
        </w:rPr>
        <w:t xml:space="preserve"> d’ébullition</w:t>
      </w:r>
      <w:r w:rsidR="001B1766" w:rsidRPr="009B7389">
        <w:rPr>
          <w:sz w:val="20"/>
          <w:szCs w:val="20"/>
          <w:lang w:val="fr-FR"/>
        </w:rPr>
        <w:t xml:space="preserve">). </w:t>
      </w:r>
      <w:r w:rsidR="00436DA3" w:rsidRPr="009B7389">
        <w:rPr>
          <w:sz w:val="20"/>
          <w:szCs w:val="20"/>
          <w:lang w:val="fr-FR"/>
        </w:rPr>
        <w:t>Le produit technique est u</w:t>
      </w:r>
      <w:r w:rsidR="00AC4057" w:rsidRPr="009B7389">
        <w:rPr>
          <w:sz w:val="20"/>
          <w:szCs w:val="20"/>
          <w:lang w:val="fr-FR"/>
        </w:rPr>
        <w:t>ne poudre de couleur brun clair</w:t>
      </w:r>
      <w:r w:rsidR="00436DA3" w:rsidRPr="009B7389">
        <w:rPr>
          <w:sz w:val="20"/>
          <w:szCs w:val="20"/>
          <w:lang w:val="fr-FR"/>
        </w:rPr>
        <w:t xml:space="preserve"> qui a une odeur caractéristique. Il est quasiment insoluble dans l’eau et légèrement soluble dans l’alcool. Il est stable en milieux alcalin et acide, mais il se recompose en substances d’un moindre pouvoir insecticide en présence d’acides forts, lors de son </w:t>
      </w:r>
      <w:r w:rsidR="004E2F4C" w:rsidRPr="009B7389">
        <w:rPr>
          <w:sz w:val="20"/>
          <w:szCs w:val="20"/>
          <w:lang w:val="fr-FR"/>
        </w:rPr>
        <w:t xml:space="preserve">exposition à la lumière solaire, ou lors de son chauffage à plus de </w:t>
      </w:r>
      <w:r w:rsidR="001B1766" w:rsidRPr="009B7389">
        <w:rPr>
          <w:sz w:val="20"/>
          <w:szCs w:val="20"/>
          <w:lang w:val="fr-FR"/>
        </w:rPr>
        <w:t>200°C (ATSDR, 1996</w:t>
      </w:r>
      <w:r w:rsidR="004E2F4C" w:rsidRPr="009B7389">
        <w:rPr>
          <w:sz w:val="20"/>
          <w:szCs w:val="20"/>
          <w:lang w:val="fr-FR"/>
        </w:rPr>
        <w:t xml:space="preserve"> ; </w:t>
      </w:r>
      <w:r w:rsidR="001B1766" w:rsidRPr="009B7389">
        <w:rPr>
          <w:sz w:val="20"/>
          <w:szCs w:val="20"/>
          <w:lang w:val="fr-FR"/>
        </w:rPr>
        <w:t>INCHEM</w:t>
      </w:r>
      <w:r w:rsidR="004E2F4C" w:rsidRPr="009B7389">
        <w:rPr>
          <w:sz w:val="20"/>
          <w:szCs w:val="20"/>
          <w:lang w:val="fr-FR"/>
        </w:rPr>
        <w:t xml:space="preserve"> PISC</w:t>
      </w:r>
      <w:r w:rsidR="001B1766" w:rsidRPr="009B7389">
        <w:rPr>
          <w:sz w:val="20"/>
          <w:szCs w:val="20"/>
          <w:lang w:val="fr-FR"/>
        </w:rPr>
        <w:t>, no</w:t>
      </w:r>
      <w:r w:rsidR="004E2F4C" w:rsidRPr="009B7389">
        <w:rPr>
          <w:sz w:val="20"/>
          <w:szCs w:val="20"/>
          <w:lang w:val="fr-FR"/>
        </w:rPr>
        <w:t>n daté </w:t>
      </w:r>
      <w:r w:rsidR="001B1766" w:rsidRPr="009B7389">
        <w:rPr>
          <w:sz w:val="20"/>
          <w:szCs w:val="20"/>
          <w:lang w:val="fr-FR"/>
        </w:rPr>
        <w:t xml:space="preserve">; </w:t>
      </w:r>
      <w:r w:rsidR="004E2F4C" w:rsidRPr="009B7389">
        <w:rPr>
          <w:sz w:val="20"/>
          <w:szCs w:val="20"/>
          <w:lang w:val="fr-FR"/>
        </w:rPr>
        <w:t>OMS</w:t>
      </w:r>
      <w:r w:rsidR="001B1766" w:rsidRPr="009B7389">
        <w:rPr>
          <w:sz w:val="20"/>
          <w:szCs w:val="20"/>
          <w:lang w:val="fr-FR"/>
        </w:rPr>
        <w:t>-FAO, 1975).</w:t>
      </w:r>
    </w:p>
    <w:p w:rsidR="00813E84" w:rsidRPr="009B7389" w:rsidRDefault="001B1766">
      <w:pPr>
        <w:pStyle w:val="Heading4"/>
        <w:numPr>
          <w:ilvl w:val="0"/>
          <w:numId w:val="77"/>
        </w:numPr>
        <w:tabs>
          <w:tab w:val="clear" w:pos="1154"/>
        </w:tabs>
        <w:spacing w:before="240" w:after="120"/>
        <w:ind w:hanging="587"/>
        <w:rPr>
          <w:lang w:val="fr-FR"/>
        </w:rPr>
      </w:pPr>
      <w:r w:rsidRPr="009B7389">
        <w:rPr>
          <w:lang w:val="fr-FR"/>
        </w:rPr>
        <w:t>Production</w:t>
      </w:r>
    </w:p>
    <w:p w:rsidR="00A138DE" w:rsidRPr="009B7389" w:rsidRDefault="004E2F4C">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L’endrine a été mise au point par </w:t>
      </w:r>
      <w:r w:rsidR="001B1766" w:rsidRPr="009B7389">
        <w:rPr>
          <w:sz w:val="20"/>
          <w:szCs w:val="20"/>
          <w:lang w:val="fr-FR"/>
        </w:rPr>
        <w:t>J</w:t>
      </w:r>
      <w:r w:rsidR="00FD0451" w:rsidRPr="009B7389">
        <w:rPr>
          <w:sz w:val="20"/>
          <w:szCs w:val="20"/>
          <w:lang w:val="fr-FR"/>
        </w:rPr>
        <w:t>.</w:t>
      </w:r>
      <w:r w:rsidR="001B1766" w:rsidRPr="009B7389">
        <w:rPr>
          <w:sz w:val="20"/>
          <w:szCs w:val="20"/>
          <w:lang w:val="fr-FR"/>
        </w:rPr>
        <w:t xml:space="preserve"> Hyman &amp; Co. </w:t>
      </w:r>
      <w:r w:rsidR="0026541E" w:rsidRPr="009B7389">
        <w:rPr>
          <w:sz w:val="20"/>
          <w:szCs w:val="20"/>
          <w:lang w:val="fr-FR"/>
        </w:rPr>
        <w:t xml:space="preserve">et fabriquée sous </w:t>
      </w:r>
      <w:r w:rsidRPr="009B7389">
        <w:rPr>
          <w:sz w:val="20"/>
          <w:szCs w:val="20"/>
          <w:lang w:val="fr-FR"/>
        </w:rPr>
        <w:t xml:space="preserve">licence </w:t>
      </w:r>
      <w:r w:rsidR="0026541E" w:rsidRPr="009B7389">
        <w:rPr>
          <w:sz w:val="20"/>
          <w:szCs w:val="20"/>
          <w:lang w:val="fr-FR"/>
        </w:rPr>
        <w:t xml:space="preserve">par </w:t>
      </w:r>
      <w:r w:rsidR="001B1766" w:rsidRPr="009B7389">
        <w:rPr>
          <w:sz w:val="20"/>
          <w:szCs w:val="20"/>
          <w:lang w:val="fr-FR"/>
        </w:rPr>
        <w:t xml:space="preserve">Shell International Chemical Co. </w:t>
      </w:r>
      <w:r w:rsidRPr="009B7389">
        <w:rPr>
          <w:sz w:val="20"/>
          <w:szCs w:val="20"/>
          <w:lang w:val="fr-FR"/>
        </w:rPr>
        <w:t xml:space="preserve">et </w:t>
      </w:r>
      <w:r w:rsidR="0026541E" w:rsidRPr="009B7389">
        <w:rPr>
          <w:sz w:val="20"/>
          <w:szCs w:val="20"/>
          <w:lang w:val="fr-FR"/>
        </w:rPr>
        <w:t xml:space="preserve">par </w:t>
      </w:r>
      <w:r w:rsidR="00566CD2" w:rsidRPr="009B7389">
        <w:rPr>
          <w:sz w:val="20"/>
          <w:szCs w:val="20"/>
          <w:lang w:val="fr-FR"/>
        </w:rPr>
        <w:t xml:space="preserve">la </w:t>
      </w:r>
      <w:r w:rsidR="001B1766" w:rsidRPr="009B7389">
        <w:rPr>
          <w:sz w:val="20"/>
          <w:szCs w:val="20"/>
          <w:lang w:val="fr-FR"/>
        </w:rPr>
        <w:t xml:space="preserve">Velsicol Chemical Company </w:t>
      </w:r>
      <w:r w:rsidR="0026541E" w:rsidRPr="009B7389">
        <w:rPr>
          <w:sz w:val="20"/>
          <w:szCs w:val="20"/>
          <w:lang w:val="fr-FR"/>
        </w:rPr>
        <w:t xml:space="preserve">aux États-Unis jusqu’en </w:t>
      </w:r>
      <w:r w:rsidR="001B1766" w:rsidRPr="009B7389">
        <w:rPr>
          <w:sz w:val="20"/>
          <w:szCs w:val="20"/>
          <w:lang w:val="fr-FR"/>
        </w:rPr>
        <w:t xml:space="preserve">1991. Shell </w:t>
      </w:r>
      <w:r w:rsidR="00AC4057" w:rsidRPr="009B7389">
        <w:rPr>
          <w:sz w:val="20"/>
          <w:szCs w:val="20"/>
          <w:lang w:val="fr-FR"/>
        </w:rPr>
        <w:t xml:space="preserve">a cessé </w:t>
      </w:r>
      <w:r w:rsidR="0026541E" w:rsidRPr="009B7389">
        <w:rPr>
          <w:sz w:val="20"/>
          <w:szCs w:val="20"/>
          <w:lang w:val="fr-FR"/>
        </w:rPr>
        <w:t xml:space="preserve">de produire cette substance chimique en </w:t>
      </w:r>
      <w:r w:rsidR="001B1766" w:rsidRPr="009B7389">
        <w:rPr>
          <w:sz w:val="20"/>
          <w:szCs w:val="20"/>
          <w:lang w:val="fr-FR"/>
        </w:rPr>
        <w:t xml:space="preserve">1982. </w:t>
      </w:r>
      <w:r w:rsidR="0026541E" w:rsidRPr="009B7389">
        <w:rPr>
          <w:sz w:val="20"/>
          <w:szCs w:val="20"/>
          <w:lang w:val="fr-FR"/>
        </w:rPr>
        <w:t>L’endrine est inscrite à l’</w:t>
      </w:r>
      <w:r w:rsidR="001B1766" w:rsidRPr="009B7389">
        <w:rPr>
          <w:sz w:val="20"/>
          <w:szCs w:val="20"/>
          <w:lang w:val="fr-FR"/>
        </w:rPr>
        <w:t>Annex</w:t>
      </w:r>
      <w:r w:rsidR="0026541E" w:rsidRPr="009B7389">
        <w:rPr>
          <w:sz w:val="20"/>
          <w:szCs w:val="20"/>
          <w:lang w:val="fr-FR"/>
        </w:rPr>
        <w:t>e</w:t>
      </w:r>
      <w:r w:rsidR="001B1766" w:rsidRPr="009B7389">
        <w:rPr>
          <w:sz w:val="20"/>
          <w:szCs w:val="20"/>
          <w:lang w:val="fr-FR"/>
        </w:rPr>
        <w:t xml:space="preserve"> A</w:t>
      </w:r>
      <w:r w:rsidR="00931A22" w:rsidRPr="009B7389">
        <w:rPr>
          <w:sz w:val="20"/>
          <w:szCs w:val="20"/>
          <w:lang w:val="fr-FR"/>
        </w:rPr>
        <w:t xml:space="preserve"> </w:t>
      </w:r>
      <w:r w:rsidR="0026541E" w:rsidRPr="009B7389">
        <w:rPr>
          <w:sz w:val="20"/>
          <w:szCs w:val="20"/>
          <w:lang w:val="fr-FR"/>
        </w:rPr>
        <w:t xml:space="preserve">à la Convention de </w:t>
      </w:r>
      <w:r w:rsidR="00C53363" w:rsidRPr="009B7389">
        <w:rPr>
          <w:sz w:val="20"/>
          <w:szCs w:val="20"/>
          <w:lang w:val="fr-FR"/>
        </w:rPr>
        <w:t xml:space="preserve">Stockholm </w:t>
      </w:r>
      <w:r w:rsidR="00B53A2A" w:rsidRPr="009B7389">
        <w:rPr>
          <w:sz w:val="20"/>
          <w:szCs w:val="20"/>
          <w:lang w:val="fr-FR"/>
        </w:rPr>
        <w:t>(</w:t>
      </w:r>
      <w:r w:rsidR="0026541E" w:rsidRPr="009B7389">
        <w:rPr>
          <w:sz w:val="20"/>
          <w:szCs w:val="20"/>
          <w:lang w:val="fr-FR"/>
        </w:rPr>
        <w:t>« É</w:t>
      </w:r>
      <w:r w:rsidR="00B53A2A" w:rsidRPr="009B7389">
        <w:rPr>
          <w:sz w:val="20"/>
          <w:szCs w:val="20"/>
          <w:lang w:val="fr-FR"/>
        </w:rPr>
        <w:t>limination</w:t>
      </w:r>
      <w:r w:rsidR="0026541E" w:rsidRPr="009B7389">
        <w:rPr>
          <w:sz w:val="20"/>
          <w:szCs w:val="20"/>
          <w:lang w:val="fr-FR"/>
        </w:rPr>
        <w:t> »</w:t>
      </w:r>
      <w:r w:rsidR="00B53A2A" w:rsidRPr="009B7389">
        <w:rPr>
          <w:sz w:val="20"/>
          <w:szCs w:val="20"/>
          <w:lang w:val="fr-FR"/>
        </w:rPr>
        <w:t>)</w:t>
      </w:r>
      <w:r w:rsidR="004A0BC9" w:rsidRPr="009B7389">
        <w:rPr>
          <w:sz w:val="20"/>
          <w:szCs w:val="20"/>
          <w:lang w:val="fr-FR"/>
        </w:rPr>
        <w:t xml:space="preserve">, </w:t>
      </w:r>
      <w:r w:rsidR="00EB7E5D" w:rsidRPr="009B7389">
        <w:rPr>
          <w:sz w:val="20"/>
          <w:szCs w:val="20"/>
          <w:lang w:val="fr-FR"/>
        </w:rPr>
        <w:t xml:space="preserve">qui ne prévoit aucune </w:t>
      </w:r>
      <w:r w:rsidR="0026541E" w:rsidRPr="009B7389">
        <w:rPr>
          <w:sz w:val="20"/>
          <w:szCs w:val="20"/>
          <w:lang w:val="fr-FR"/>
        </w:rPr>
        <w:t>dérogation spécifique concernant la production de cette substance chimique</w:t>
      </w:r>
      <w:r w:rsidR="00931A22" w:rsidRPr="009B7389">
        <w:rPr>
          <w:sz w:val="20"/>
          <w:szCs w:val="20"/>
          <w:lang w:val="fr-FR"/>
        </w:rPr>
        <w:t>.</w:t>
      </w:r>
      <w:r w:rsidR="00C53363" w:rsidRPr="009B7389">
        <w:rPr>
          <w:sz w:val="20"/>
          <w:szCs w:val="20"/>
          <w:lang w:val="fr-FR"/>
        </w:rPr>
        <w:t xml:space="preserve"> </w:t>
      </w:r>
    </w:p>
    <w:p w:rsidR="00813E84" w:rsidRPr="009B7389" w:rsidRDefault="0026541E">
      <w:pPr>
        <w:pStyle w:val="Heading4"/>
        <w:numPr>
          <w:ilvl w:val="0"/>
          <w:numId w:val="77"/>
        </w:numPr>
        <w:tabs>
          <w:tab w:val="clear" w:pos="1154"/>
        </w:tabs>
        <w:spacing w:before="240" w:after="120"/>
        <w:ind w:hanging="587"/>
        <w:rPr>
          <w:lang w:val="fr-FR"/>
        </w:rPr>
      </w:pPr>
      <w:r w:rsidRPr="009B7389">
        <w:rPr>
          <w:lang w:val="fr-FR"/>
        </w:rPr>
        <w:t>Utilisation</w:t>
      </w:r>
    </w:p>
    <w:p w:rsidR="0068479A" w:rsidRPr="009B7389" w:rsidRDefault="0026541E"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L’endrine a été utilisée au départ comme insecticide, rodenticide et </w:t>
      </w:r>
      <w:r w:rsidR="001B1766" w:rsidRPr="009B7389">
        <w:rPr>
          <w:sz w:val="20"/>
          <w:szCs w:val="20"/>
          <w:lang w:val="fr-FR"/>
        </w:rPr>
        <w:t xml:space="preserve">avicide </w:t>
      </w:r>
      <w:r w:rsidRPr="009B7389">
        <w:rPr>
          <w:sz w:val="20"/>
          <w:szCs w:val="20"/>
          <w:lang w:val="fr-FR"/>
        </w:rPr>
        <w:t>pour lutter contre les vers gris, les souris, les campagnols, les sauterelles</w:t>
      </w:r>
      <w:r w:rsidR="001B1766" w:rsidRPr="009B7389">
        <w:rPr>
          <w:sz w:val="20"/>
          <w:szCs w:val="20"/>
          <w:lang w:val="fr-FR"/>
        </w:rPr>
        <w:t xml:space="preserve">, </w:t>
      </w:r>
      <w:r w:rsidRPr="009B7389">
        <w:rPr>
          <w:sz w:val="20"/>
          <w:szCs w:val="20"/>
          <w:lang w:val="fr-FR"/>
        </w:rPr>
        <w:t>les pyrales et autres parasites qui s’attaquent au coton, à la canne à sucre, au tabac, aux pommes et aux céréales</w:t>
      </w:r>
      <w:r w:rsidR="001B1766" w:rsidRPr="009B7389">
        <w:rPr>
          <w:sz w:val="20"/>
          <w:szCs w:val="20"/>
          <w:lang w:val="fr-FR"/>
        </w:rPr>
        <w:t xml:space="preserve">. </w:t>
      </w:r>
      <w:r w:rsidRPr="009B7389">
        <w:rPr>
          <w:sz w:val="20"/>
          <w:szCs w:val="20"/>
          <w:lang w:val="fr-FR"/>
        </w:rPr>
        <w:t xml:space="preserve">Elle a également été utilisée come agent insecticide sur les perchoirs d’oiseaux, mais elle n’a jamais été utilisée de manière extensive pour prévenir les infestations de termites ou </w:t>
      </w:r>
      <w:r w:rsidR="00AC4057" w:rsidRPr="009B7389">
        <w:rPr>
          <w:sz w:val="20"/>
          <w:szCs w:val="20"/>
          <w:lang w:val="fr-FR"/>
        </w:rPr>
        <w:t xml:space="preserve">pour </w:t>
      </w:r>
      <w:r w:rsidRPr="009B7389">
        <w:rPr>
          <w:sz w:val="20"/>
          <w:szCs w:val="20"/>
          <w:lang w:val="fr-FR"/>
        </w:rPr>
        <w:t>d’autres applications dans les zones urbain</w:t>
      </w:r>
      <w:r w:rsidR="00AC4057" w:rsidRPr="009B7389">
        <w:rPr>
          <w:sz w:val="20"/>
          <w:szCs w:val="20"/>
          <w:lang w:val="fr-FR"/>
        </w:rPr>
        <w:t>e</w:t>
      </w:r>
      <w:r w:rsidRPr="009B7389">
        <w:rPr>
          <w:sz w:val="20"/>
          <w:szCs w:val="20"/>
          <w:lang w:val="fr-FR"/>
        </w:rPr>
        <w:t>s, malgré ses nombreuses similitudes chimiques avec l’</w:t>
      </w:r>
      <w:r w:rsidR="001B1766" w:rsidRPr="009B7389">
        <w:rPr>
          <w:sz w:val="20"/>
          <w:szCs w:val="20"/>
          <w:lang w:val="fr-FR"/>
        </w:rPr>
        <w:t>aldrin</w:t>
      </w:r>
      <w:r w:rsidRPr="009B7389">
        <w:rPr>
          <w:sz w:val="20"/>
          <w:szCs w:val="20"/>
          <w:lang w:val="fr-FR"/>
        </w:rPr>
        <w:t xml:space="preserve">e et la </w:t>
      </w:r>
      <w:r w:rsidR="001B1766" w:rsidRPr="009B7389">
        <w:rPr>
          <w:sz w:val="20"/>
          <w:szCs w:val="20"/>
          <w:lang w:val="fr-FR"/>
        </w:rPr>
        <w:t>dieldrin</w:t>
      </w:r>
      <w:r w:rsidRPr="009B7389">
        <w:rPr>
          <w:sz w:val="20"/>
          <w:szCs w:val="20"/>
          <w:lang w:val="fr-FR"/>
        </w:rPr>
        <w:t>e</w:t>
      </w:r>
      <w:r w:rsidR="001B1766" w:rsidRPr="009B7389">
        <w:rPr>
          <w:sz w:val="20"/>
          <w:szCs w:val="20"/>
          <w:lang w:val="fr-FR"/>
        </w:rPr>
        <w:t xml:space="preserve">. </w:t>
      </w:r>
      <w:r w:rsidR="00E33386" w:rsidRPr="009B7389">
        <w:rPr>
          <w:sz w:val="20"/>
          <w:szCs w:val="20"/>
          <w:lang w:val="fr-FR"/>
        </w:rPr>
        <w:t xml:space="preserve">La toxicité de l’endrine pour les populations non ciblées de rapaces et d’oiseaux migrateurs a été </w:t>
      </w:r>
      <w:r w:rsidR="00566CD2" w:rsidRPr="009B7389">
        <w:rPr>
          <w:sz w:val="20"/>
          <w:szCs w:val="20"/>
          <w:lang w:val="fr-FR"/>
        </w:rPr>
        <w:t>l’</w:t>
      </w:r>
      <w:r w:rsidR="00E33386" w:rsidRPr="009B7389">
        <w:rPr>
          <w:sz w:val="20"/>
          <w:szCs w:val="20"/>
          <w:lang w:val="fr-FR"/>
        </w:rPr>
        <w:t xml:space="preserve">une </w:t>
      </w:r>
      <w:r w:rsidR="00AC4057" w:rsidRPr="009B7389">
        <w:rPr>
          <w:sz w:val="20"/>
          <w:szCs w:val="20"/>
          <w:lang w:val="fr-FR"/>
        </w:rPr>
        <w:t xml:space="preserve">des principales </w:t>
      </w:r>
      <w:r w:rsidR="00E33386" w:rsidRPr="009B7389">
        <w:rPr>
          <w:sz w:val="20"/>
          <w:szCs w:val="20"/>
          <w:lang w:val="fr-FR"/>
        </w:rPr>
        <w:t>raison</w:t>
      </w:r>
      <w:r w:rsidR="00AC4057" w:rsidRPr="009B7389">
        <w:rPr>
          <w:sz w:val="20"/>
          <w:szCs w:val="20"/>
          <w:lang w:val="fr-FR"/>
        </w:rPr>
        <w:t>s</w:t>
      </w:r>
      <w:r w:rsidR="00E33386" w:rsidRPr="009B7389">
        <w:rPr>
          <w:sz w:val="20"/>
          <w:szCs w:val="20"/>
          <w:lang w:val="fr-FR"/>
        </w:rPr>
        <w:t xml:space="preserve"> de la suppression de son utilisation comme pesticide aux États-Unis</w:t>
      </w:r>
      <w:r w:rsidR="000646F3" w:rsidRPr="009B7389">
        <w:rPr>
          <w:sz w:val="20"/>
          <w:szCs w:val="20"/>
          <w:lang w:val="fr-FR"/>
        </w:rPr>
        <w:t xml:space="preserve"> </w:t>
      </w:r>
      <w:r w:rsidR="00643EC9" w:rsidRPr="009B7389">
        <w:rPr>
          <w:sz w:val="20"/>
          <w:szCs w:val="20"/>
          <w:lang w:val="fr-FR"/>
        </w:rPr>
        <w:t xml:space="preserve">(Blus </w:t>
      </w:r>
      <w:r w:rsidR="00643EC9" w:rsidRPr="009B7389">
        <w:rPr>
          <w:i/>
          <w:sz w:val="20"/>
          <w:szCs w:val="20"/>
          <w:lang w:val="fr-FR"/>
        </w:rPr>
        <w:t>et al.</w:t>
      </w:r>
      <w:r w:rsidR="002C6494" w:rsidRPr="009B7389">
        <w:rPr>
          <w:sz w:val="20"/>
          <w:szCs w:val="20"/>
          <w:lang w:val="fr-FR"/>
        </w:rPr>
        <w:t>,</w:t>
      </w:r>
      <w:r w:rsidR="00643EC9" w:rsidRPr="009B7389">
        <w:rPr>
          <w:sz w:val="20"/>
          <w:szCs w:val="20"/>
          <w:lang w:val="fr-FR"/>
        </w:rPr>
        <w:t xml:space="preserve"> 1989)</w:t>
      </w:r>
      <w:r w:rsidR="006A6D97" w:rsidRPr="009B7389">
        <w:rPr>
          <w:sz w:val="20"/>
          <w:szCs w:val="20"/>
          <w:lang w:val="fr-FR"/>
        </w:rPr>
        <w:t>.</w:t>
      </w:r>
      <w:r w:rsidR="00643EC9" w:rsidRPr="009B7389">
        <w:rPr>
          <w:sz w:val="20"/>
          <w:szCs w:val="20"/>
          <w:lang w:val="fr-FR"/>
        </w:rPr>
        <w:t xml:space="preserve"> </w:t>
      </w:r>
      <w:r w:rsidR="00EB7E5D" w:rsidRPr="009B7389">
        <w:rPr>
          <w:sz w:val="20"/>
          <w:szCs w:val="20"/>
          <w:lang w:val="fr-FR"/>
        </w:rPr>
        <w:t xml:space="preserve">Aucune </w:t>
      </w:r>
      <w:r w:rsidR="00E33386" w:rsidRPr="009B7389">
        <w:rPr>
          <w:sz w:val="20"/>
          <w:szCs w:val="20"/>
          <w:lang w:val="fr-FR"/>
        </w:rPr>
        <w:t xml:space="preserve">dérogation spécifique concernant l’utilisation de cette substance chimique </w:t>
      </w:r>
      <w:r w:rsidR="00EB7E5D" w:rsidRPr="009B7389">
        <w:rPr>
          <w:sz w:val="20"/>
          <w:szCs w:val="20"/>
          <w:lang w:val="fr-FR"/>
        </w:rPr>
        <w:t xml:space="preserve">n’est prévue par </w:t>
      </w:r>
      <w:r w:rsidR="00E33386" w:rsidRPr="009B7389">
        <w:rPr>
          <w:sz w:val="20"/>
          <w:szCs w:val="20"/>
          <w:lang w:val="fr-FR"/>
        </w:rPr>
        <w:t xml:space="preserve">la Convention de </w:t>
      </w:r>
      <w:r w:rsidR="00045385" w:rsidRPr="009B7389">
        <w:rPr>
          <w:sz w:val="20"/>
          <w:szCs w:val="20"/>
          <w:lang w:val="fr-FR"/>
        </w:rPr>
        <w:t>Stockholm.</w:t>
      </w:r>
    </w:p>
    <w:p w:rsidR="00453A54" w:rsidRPr="009B7389" w:rsidRDefault="005E3D20"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Parmi les formulations d’endrine figurent des concentrés émulsifiables, des poudres mouillables</w:t>
      </w:r>
      <w:r w:rsidR="00AC4057" w:rsidRPr="009B7389">
        <w:rPr>
          <w:sz w:val="20"/>
          <w:szCs w:val="20"/>
          <w:lang w:val="fr-FR"/>
        </w:rPr>
        <w:t xml:space="preserve"> et pulvérisables </w:t>
      </w:r>
      <w:r w:rsidRPr="009B7389">
        <w:rPr>
          <w:sz w:val="20"/>
          <w:szCs w:val="20"/>
          <w:lang w:val="fr-FR"/>
        </w:rPr>
        <w:t>et des granulés</w:t>
      </w:r>
      <w:r w:rsidR="00CE51B7" w:rsidRPr="009B7389">
        <w:rPr>
          <w:sz w:val="20"/>
          <w:szCs w:val="20"/>
          <w:lang w:val="fr-FR"/>
        </w:rPr>
        <w:t>.</w:t>
      </w:r>
    </w:p>
    <w:p w:rsidR="00813E84" w:rsidRPr="009B7389" w:rsidRDefault="005E3D20">
      <w:pPr>
        <w:pStyle w:val="Heading4"/>
        <w:numPr>
          <w:ilvl w:val="0"/>
          <w:numId w:val="77"/>
        </w:numPr>
        <w:tabs>
          <w:tab w:val="clear" w:pos="1154"/>
        </w:tabs>
        <w:spacing w:before="240" w:after="120"/>
        <w:ind w:hanging="587"/>
        <w:rPr>
          <w:lang w:val="fr-FR"/>
        </w:rPr>
      </w:pPr>
      <w:r w:rsidRPr="009B7389">
        <w:rPr>
          <w:lang w:val="fr-FR"/>
        </w:rPr>
        <w:t>Déchets</w:t>
      </w:r>
    </w:p>
    <w:p w:rsidR="001B1766" w:rsidRPr="009B7389" w:rsidRDefault="005E3D20"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Des déchets d’endrine peuvent se trouver dans </w:t>
      </w:r>
      <w:r w:rsidR="001B1766" w:rsidRPr="009B7389">
        <w:rPr>
          <w:sz w:val="20"/>
          <w:szCs w:val="20"/>
          <w:lang w:val="fr-FR"/>
        </w:rPr>
        <w:t xml:space="preserve">: </w:t>
      </w:r>
    </w:p>
    <w:p w:rsidR="001B1766" w:rsidRPr="009B7389" w:rsidRDefault="0052119D" w:rsidP="0052119D">
      <w:pPr>
        <w:tabs>
          <w:tab w:val="left" w:pos="2268"/>
        </w:tabs>
        <w:suppressAutoHyphens/>
        <w:snapToGrid w:val="0"/>
        <w:spacing w:after="120"/>
        <w:ind w:left="1134" w:right="425" w:firstLine="567"/>
        <w:rPr>
          <w:sz w:val="20"/>
          <w:szCs w:val="20"/>
          <w:lang w:val="fr-FR"/>
        </w:rPr>
      </w:pPr>
      <w:r w:rsidRPr="009B7389">
        <w:rPr>
          <w:sz w:val="20"/>
          <w:szCs w:val="20"/>
          <w:lang w:val="fr-FR"/>
        </w:rPr>
        <w:t>a)</w:t>
      </w:r>
      <w:r w:rsidRPr="009B7389">
        <w:rPr>
          <w:sz w:val="20"/>
          <w:szCs w:val="20"/>
          <w:lang w:val="fr-FR"/>
        </w:rPr>
        <w:tab/>
      </w:r>
      <w:r w:rsidR="005E3D20" w:rsidRPr="009B7389">
        <w:rPr>
          <w:sz w:val="20"/>
          <w:szCs w:val="20"/>
          <w:lang w:val="fr-FR"/>
        </w:rPr>
        <w:t>les stocks de pesticides périmés </w:t>
      </w:r>
      <w:r w:rsidR="007A7737" w:rsidRPr="009B7389">
        <w:rPr>
          <w:sz w:val="20"/>
          <w:szCs w:val="20"/>
          <w:lang w:val="fr-FR"/>
        </w:rPr>
        <w:t>;</w:t>
      </w:r>
    </w:p>
    <w:p w:rsidR="004033A4" w:rsidRPr="009B7389" w:rsidRDefault="0052119D" w:rsidP="0052119D">
      <w:pPr>
        <w:tabs>
          <w:tab w:val="left" w:pos="2268"/>
        </w:tabs>
        <w:suppressAutoHyphens/>
        <w:snapToGrid w:val="0"/>
        <w:spacing w:after="120"/>
        <w:ind w:left="1134" w:right="425" w:firstLine="567"/>
        <w:rPr>
          <w:sz w:val="20"/>
          <w:szCs w:val="20"/>
          <w:lang w:val="fr-FR"/>
        </w:rPr>
      </w:pPr>
      <w:r w:rsidRPr="009B7389">
        <w:rPr>
          <w:sz w:val="20"/>
          <w:szCs w:val="20"/>
          <w:lang w:val="fr-FR"/>
        </w:rPr>
        <w:t>b)</w:t>
      </w:r>
      <w:r w:rsidRPr="009B7389">
        <w:rPr>
          <w:sz w:val="20"/>
          <w:szCs w:val="20"/>
          <w:lang w:val="fr-FR"/>
        </w:rPr>
        <w:tab/>
      </w:r>
      <w:r w:rsidR="005E3D20" w:rsidRPr="009B7389">
        <w:rPr>
          <w:sz w:val="20"/>
          <w:szCs w:val="20"/>
          <w:lang w:val="fr-FR"/>
        </w:rPr>
        <w:t>le</w:t>
      </w:r>
      <w:r w:rsidR="00AC4057" w:rsidRPr="009B7389">
        <w:rPr>
          <w:sz w:val="20"/>
          <w:szCs w:val="20"/>
          <w:lang w:val="fr-FR"/>
        </w:rPr>
        <w:t xml:space="preserve"> matériel contaminé, comme par exemple étagèr</w:t>
      </w:r>
      <w:r w:rsidR="005E3D20" w:rsidRPr="009B7389">
        <w:rPr>
          <w:sz w:val="20"/>
          <w:szCs w:val="20"/>
          <w:lang w:val="fr-FR"/>
        </w:rPr>
        <w:t>e</w:t>
      </w:r>
      <w:r w:rsidR="00AC4057" w:rsidRPr="009B7389">
        <w:rPr>
          <w:sz w:val="20"/>
          <w:szCs w:val="20"/>
          <w:lang w:val="fr-FR"/>
        </w:rPr>
        <w:t>s</w:t>
      </w:r>
      <w:r w:rsidR="005E3D20" w:rsidRPr="009B7389">
        <w:rPr>
          <w:sz w:val="20"/>
          <w:szCs w:val="20"/>
          <w:lang w:val="fr-FR"/>
        </w:rPr>
        <w:t xml:space="preserve">, </w:t>
      </w:r>
      <w:r w:rsidR="00AC4057" w:rsidRPr="009B7389">
        <w:rPr>
          <w:sz w:val="20"/>
          <w:szCs w:val="20"/>
          <w:lang w:val="fr-FR"/>
        </w:rPr>
        <w:t>pulvérisateurs</w:t>
      </w:r>
      <w:r w:rsidR="005E3D20" w:rsidRPr="009B7389">
        <w:rPr>
          <w:sz w:val="20"/>
          <w:szCs w:val="20"/>
          <w:lang w:val="fr-FR"/>
        </w:rPr>
        <w:t>, tuyaux</w:t>
      </w:r>
      <w:r w:rsidR="00AC4057" w:rsidRPr="009B7389">
        <w:rPr>
          <w:sz w:val="20"/>
          <w:szCs w:val="20"/>
          <w:lang w:val="fr-FR"/>
        </w:rPr>
        <w:t xml:space="preserve"> d’arrosage</w:t>
      </w:r>
      <w:r w:rsidR="005E3D20" w:rsidRPr="009B7389">
        <w:rPr>
          <w:sz w:val="20"/>
          <w:szCs w:val="20"/>
          <w:lang w:val="fr-FR"/>
        </w:rPr>
        <w:t xml:space="preserve">, </w:t>
      </w:r>
      <w:r w:rsidR="00AC4057" w:rsidRPr="009B7389">
        <w:rPr>
          <w:sz w:val="20"/>
          <w:szCs w:val="20"/>
          <w:lang w:val="fr-FR"/>
        </w:rPr>
        <w:t xml:space="preserve">équipements </w:t>
      </w:r>
      <w:r w:rsidR="005E3D20" w:rsidRPr="009B7389">
        <w:rPr>
          <w:sz w:val="20"/>
          <w:szCs w:val="20"/>
          <w:lang w:val="fr-FR"/>
        </w:rPr>
        <w:t>de protection personnelle et réservoir</w:t>
      </w:r>
      <w:r w:rsidR="00AC4057" w:rsidRPr="009B7389">
        <w:rPr>
          <w:sz w:val="20"/>
          <w:szCs w:val="20"/>
          <w:lang w:val="fr-FR"/>
        </w:rPr>
        <w:t>s</w:t>
      </w:r>
      <w:r w:rsidR="005E3D20" w:rsidRPr="009B7389">
        <w:rPr>
          <w:sz w:val="20"/>
          <w:szCs w:val="20"/>
          <w:lang w:val="fr-FR"/>
        </w:rPr>
        <w:t xml:space="preserve"> de stockage </w:t>
      </w:r>
      <w:r w:rsidR="004033A4" w:rsidRPr="009B7389">
        <w:rPr>
          <w:sz w:val="20"/>
          <w:szCs w:val="20"/>
          <w:lang w:val="fr-FR"/>
        </w:rPr>
        <w:t>;</w:t>
      </w:r>
    </w:p>
    <w:p w:rsidR="004033A4" w:rsidRPr="009B7389" w:rsidRDefault="0052119D" w:rsidP="0052119D">
      <w:pPr>
        <w:tabs>
          <w:tab w:val="left" w:pos="2268"/>
        </w:tabs>
        <w:suppressAutoHyphens/>
        <w:snapToGrid w:val="0"/>
        <w:spacing w:after="120"/>
        <w:ind w:left="1134" w:right="425" w:firstLine="567"/>
        <w:rPr>
          <w:sz w:val="20"/>
          <w:szCs w:val="20"/>
          <w:lang w:val="fr-FR"/>
        </w:rPr>
      </w:pPr>
      <w:r w:rsidRPr="009B7389">
        <w:rPr>
          <w:sz w:val="20"/>
          <w:szCs w:val="20"/>
          <w:lang w:val="fr-FR"/>
        </w:rPr>
        <w:t>c)</w:t>
      </w:r>
      <w:r w:rsidRPr="009B7389">
        <w:rPr>
          <w:sz w:val="20"/>
          <w:szCs w:val="20"/>
          <w:lang w:val="fr-FR"/>
        </w:rPr>
        <w:tab/>
      </w:r>
      <w:r w:rsidR="005E3D20" w:rsidRPr="009B7389">
        <w:rPr>
          <w:sz w:val="20"/>
          <w:szCs w:val="20"/>
          <w:lang w:val="fr-FR"/>
        </w:rPr>
        <w:t>les matériaux d’emballages contaminés tels que fûts, sacs et bouteilles </w:t>
      </w:r>
      <w:r w:rsidR="004033A4" w:rsidRPr="009B7389">
        <w:rPr>
          <w:sz w:val="20"/>
          <w:szCs w:val="20"/>
          <w:lang w:val="fr-FR"/>
        </w:rPr>
        <w:t>;</w:t>
      </w:r>
    </w:p>
    <w:p w:rsidR="006151F6" w:rsidRPr="009B7389" w:rsidRDefault="0052119D" w:rsidP="0052119D">
      <w:pPr>
        <w:tabs>
          <w:tab w:val="left" w:pos="2268"/>
        </w:tabs>
        <w:suppressAutoHyphens/>
        <w:snapToGrid w:val="0"/>
        <w:spacing w:after="120"/>
        <w:ind w:left="1134" w:right="425" w:firstLine="567"/>
        <w:rPr>
          <w:sz w:val="20"/>
          <w:szCs w:val="20"/>
          <w:lang w:val="fr-FR"/>
        </w:rPr>
      </w:pPr>
      <w:r w:rsidRPr="009B7389">
        <w:rPr>
          <w:sz w:val="20"/>
          <w:szCs w:val="20"/>
          <w:lang w:val="fr-FR"/>
        </w:rPr>
        <w:t>d)</w:t>
      </w:r>
      <w:r w:rsidRPr="009B7389">
        <w:rPr>
          <w:sz w:val="20"/>
          <w:szCs w:val="20"/>
          <w:lang w:val="fr-FR"/>
        </w:rPr>
        <w:tab/>
      </w:r>
      <w:r w:rsidR="005E3D20" w:rsidRPr="009B7389">
        <w:rPr>
          <w:sz w:val="20"/>
          <w:szCs w:val="20"/>
          <w:lang w:val="fr-FR"/>
        </w:rPr>
        <w:t>les sols contaminés </w:t>
      </w:r>
      <w:r w:rsidR="007A7737" w:rsidRPr="009B7389">
        <w:rPr>
          <w:sz w:val="20"/>
          <w:szCs w:val="20"/>
          <w:lang w:val="fr-FR"/>
        </w:rPr>
        <w:t>;</w:t>
      </w:r>
      <w:r w:rsidR="00E371D6" w:rsidRPr="009B7389">
        <w:rPr>
          <w:sz w:val="20"/>
          <w:szCs w:val="20"/>
          <w:lang w:val="fr-FR"/>
        </w:rPr>
        <w:t xml:space="preserve"> </w:t>
      </w:r>
      <w:r w:rsidR="005E3D20" w:rsidRPr="009B7389">
        <w:rPr>
          <w:sz w:val="20"/>
          <w:szCs w:val="20"/>
          <w:lang w:val="fr-FR"/>
        </w:rPr>
        <w:t xml:space="preserve">et </w:t>
      </w:r>
    </w:p>
    <w:p w:rsidR="00B42E5A" w:rsidRPr="009B7389" w:rsidRDefault="0052119D">
      <w:pPr>
        <w:tabs>
          <w:tab w:val="left" w:pos="2268"/>
        </w:tabs>
        <w:suppressAutoHyphens/>
        <w:snapToGrid w:val="0"/>
        <w:spacing w:after="120"/>
        <w:ind w:left="1134" w:right="425" w:firstLine="567"/>
        <w:rPr>
          <w:sz w:val="22"/>
          <w:szCs w:val="22"/>
          <w:lang w:val="fr-FR"/>
        </w:rPr>
      </w:pPr>
      <w:r w:rsidRPr="009B7389">
        <w:rPr>
          <w:sz w:val="20"/>
          <w:szCs w:val="20"/>
          <w:lang w:val="fr-FR"/>
        </w:rPr>
        <w:t>e)</w:t>
      </w:r>
      <w:r w:rsidRPr="009B7389">
        <w:rPr>
          <w:sz w:val="20"/>
          <w:szCs w:val="20"/>
          <w:lang w:val="fr-FR"/>
        </w:rPr>
        <w:tab/>
      </w:r>
      <w:r w:rsidR="005E3D20" w:rsidRPr="009B7389">
        <w:rPr>
          <w:sz w:val="20"/>
          <w:szCs w:val="20"/>
          <w:lang w:val="fr-FR"/>
        </w:rPr>
        <w:t>les pesticides enterrés</w:t>
      </w:r>
      <w:r w:rsidR="007A7737" w:rsidRPr="009B7389">
        <w:rPr>
          <w:sz w:val="20"/>
          <w:szCs w:val="20"/>
          <w:lang w:val="fr-FR"/>
        </w:rPr>
        <w:t>.</w:t>
      </w:r>
    </w:p>
    <w:p w:rsidR="001B1766" w:rsidRPr="009B7389" w:rsidRDefault="001B1766" w:rsidP="0052119D">
      <w:pPr>
        <w:pStyle w:val="Heading1"/>
        <w:numPr>
          <w:ilvl w:val="0"/>
          <w:numId w:val="33"/>
        </w:numPr>
        <w:tabs>
          <w:tab w:val="left" w:pos="1134"/>
        </w:tabs>
        <w:spacing w:after="120"/>
        <w:ind w:left="567" w:firstLine="0"/>
        <w:rPr>
          <w:rFonts w:ascii="Times New Roman" w:hAnsi="Times New Roman"/>
          <w:sz w:val="20"/>
          <w:szCs w:val="20"/>
          <w:lang w:val="fr-FR"/>
        </w:rPr>
      </w:pPr>
      <w:bookmarkStart w:id="39" w:name="_Toc417046881"/>
      <w:r w:rsidRPr="009B7389">
        <w:rPr>
          <w:rFonts w:ascii="Times New Roman" w:hAnsi="Times New Roman"/>
          <w:sz w:val="20"/>
          <w:szCs w:val="20"/>
          <w:lang w:val="fr-FR"/>
        </w:rPr>
        <w:t>Heptachlor</w:t>
      </w:r>
      <w:bookmarkEnd w:id="39"/>
      <w:r w:rsidR="005E3D20" w:rsidRPr="009B7389">
        <w:rPr>
          <w:rFonts w:ascii="Times New Roman" w:hAnsi="Times New Roman"/>
          <w:sz w:val="20"/>
          <w:szCs w:val="20"/>
          <w:lang w:val="fr-FR"/>
        </w:rPr>
        <w:t>e</w:t>
      </w:r>
    </w:p>
    <w:p w:rsidR="00813E84" w:rsidRPr="009B7389" w:rsidRDefault="001B1766">
      <w:pPr>
        <w:pStyle w:val="Heading4"/>
        <w:numPr>
          <w:ilvl w:val="0"/>
          <w:numId w:val="82"/>
        </w:numPr>
        <w:tabs>
          <w:tab w:val="clear" w:pos="1154"/>
        </w:tabs>
        <w:spacing w:before="240" w:after="120"/>
        <w:ind w:hanging="587"/>
        <w:rPr>
          <w:lang w:val="fr-FR"/>
        </w:rPr>
      </w:pPr>
      <w:r w:rsidRPr="009B7389">
        <w:rPr>
          <w:lang w:val="fr-FR"/>
        </w:rPr>
        <w:t>Description</w:t>
      </w:r>
    </w:p>
    <w:p w:rsidR="00813E84" w:rsidRPr="009B7389" w:rsidRDefault="004A7BA7">
      <w:pPr>
        <w:pStyle w:val="Caption"/>
        <w:keepNext/>
        <w:spacing w:before="240" w:after="120"/>
        <w:ind w:left="510" w:firstLine="624"/>
        <w:rPr>
          <w:b/>
          <w:snapToGrid/>
          <w:sz w:val="20"/>
          <w:lang w:val="fr-FR"/>
        </w:rPr>
      </w:pPr>
      <w:r w:rsidRPr="009B7389">
        <w:rPr>
          <w:b/>
          <w:snapToGrid/>
          <w:sz w:val="20"/>
          <w:lang w:val="fr-FR"/>
        </w:rPr>
        <w:t xml:space="preserve">Figure </w:t>
      </w:r>
      <w:r w:rsidR="00636B83" w:rsidRPr="009B7389">
        <w:rPr>
          <w:b/>
          <w:snapToGrid/>
          <w:sz w:val="20"/>
          <w:lang w:val="fr-FR"/>
        </w:rPr>
        <w:fldChar w:fldCharType="begin"/>
      </w:r>
      <w:r w:rsidRPr="009B7389">
        <w:rPr>
          <w:b/>
          <w:snapToGrid/>
          <w:sz w:val="20"/>
          <w:lang w:val="fr-FR"/>
        </w:rPr>
        <w:instrText xml:space="preserve"> SEQ Figure \* ARABIC </w:instrText>
      </w:r>
      <w:r w:rsidR="00636B83" w:rsidRPr="009B7389">
        <w:rPr>
          <w:b/>
          <w:snapToGrid/>
          <w:sz w:val="20"/>
          <w:lang w:val="fr-FR"/>
        </w:rPr>
        <w:fldChar w:fldCharType="separate"/>
      </w:r>
      <w:r w:rsidR="00374087">
        <w:rPr>
          <w:b/>
          <w:noProof/>
          <w:snapToGrid/>
          <w:sz w:val="20"/>
          <w:lang w:val="fr-FR"/>
        </w:rPr>
        <w:t>6</w:t>
      </w:r>
      <w:r w:rsidR="00636B83" w:rsidRPr="009B7389">
        <w:rPr>
          <w:b/>
          <w:snapToGrid/>
          <w:sz w:val="20"/>
          <w:lang w:val="fr-FR"/>
        </w:rPr>
        <w:fldChar w:fldCharType="end"/>
      </w:r>
      <w:r w:rsidR="005E3D20" w:rsidRPr="009B7389">
        <w:rPr>
          <w:b/>
          <w:snapToGrid/>
          <w:sz w:val="20"/>
          <w:lang w:val="fr-FR"/>
        </w:rPr>
        <w:t> </w:t>
      </w:r>
      <w:r w:rsidR="00F54922" w:rsidRPr="009B7389">
        <w:rPr>
          <w:b/>
          <w:snapToGrid/>
          <w:sz w:val="20"/>
          <w:lang w:val="fr-FR"/>
        </w:rPr>
        <w:t>:</w:t>
      </w:r>
      <w:r w:rsidRPr="009B7389">
        <w:rPr>
          <w:b/>
          <w:snapToGrid/>
          <w:sz w:val="20"/>
          <w:lang w:val="fr-FR"/>
        </w:rPr>
        <w:t xml:space="preserve"> </w:t>
      </w:r>
      <w:r w:rsidR="00CA4DE8" w:rsidRPr="009B7389">
        <w:rPr>
          <w:snapToGrid/>
          <w:sz w:val="20"/>
          <w:lang w:val="fr-FR"/>
        </w:rPr>
        <w:t xml:space="preserve">Structure </w:t>
      </w:r>
      <w:r w:rsidR="005E3D20" w:rsidRPr="009B7389">
        <w:rPr>
          <w:snapToGrid/>
          <w:sz w:val="20"/>
          <w:lang w:val="fr-FR"/>
        </w:rPr>
        <w:t>de l’</w:t>
      </w:r>
      <w:r w:rsidR="00CA4DE8" w:rsidRPr="009B7389">
        <w:rPr>
          <w:snapToGrid/>
          <w:sz w:val="20"/>
          <w:lang w:val="fr-FR"/>
        </w:rPr>
        <w:t>heptachlor</w:t>
      </w:r>
      <w:r w:rsidR="005E3D20" w:rsidRPr="009B7389">
        <w:rPr>
          <w:snapToGrid/>
          <w:sz w:val="20"/>
          <w:lang w:val="fr-FR"/>
        </w:rPr>
        <w:t>e</w:t>
      </w:r>
    </w:p>
    <w:p w:rsidR="001B1766" w:rsidRPr="009B7389" w:rsidRDefault="00FD6C57" w:rsidP="004005A1">
      <w:pPr>
        <w:ind w:left="510" w:firstLine="624"/>
        <w:rPr>
          <w:lang w:val="fr-FR"/>
        </w:rPr>
      </w:pPr>
      <w:r w:rsidRPr="009B7389">
        <w:rPr>
          <w:noProof/>
          <w:lang w:val="en-US"/>
        </w:rPr>
        <w:drawing>
          <wp:inline distT="0" distB="0" distL="0" distR="0">
            <wp:extent cx="1147445" cy="1095375"/>
            <wp:effectExtent l="0" t="0" r="0" b="0"/>
            <wp:docPr id="13" name="Picture 14" descr="https://upload.wikimedia.org/wikipedia/commons/thumb/8/85/%28%2B%29-Heptachlor.svg/120px-%28%2B%29-Heptachlor.svg.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8/85/%28%2B%29-Heptachlor.svg/120px-%28%2B%29-Heptachlor.svg.png"/>
                    <pic:cNvPicPr>
                      <a:picLocks noChangeAspect="1" noChangeArrowheads="1"/>
                    </pic:cNvPicPr>
                  </pic:nvPicPr>
                  <pic:blipFill>
                    <a:blip r:embed="rId37"/>
                    <a:srcRect/>
                    <a:stretch>
                      <a:fillRect/>
                    </a:stretch>
                  </pic:blipFill>
                  <pic:spPr bwMode="auto">
                    <a:xfrm>
                      <a:off x="0" y="0"/>
                      <a:ext cx="1147445" cy="1095375"/>
                    </a:xfrm>
                    <a:prstGeom prst="rect">
                      <a:avLst/>
                    </a:prstGeom>
                    <a:noFill/>
                    <a:ln w="9525">
                      <a:noFill/>
                      <a:miter lim="800000"/>
                      <a:headEnd/>
                      <a:tailEnd/>
                    </a:ln>
                  </pic:spPr>
                </pic:pic>
              </a:graphicData>
            </a:graphic>
          </wp:inline>
        </w:drawing>
      </w:r>
    </w:p>
    <w:p w:rsidR="001B1766" w:rsidRPr="009B7389" w:rsidRDefault="005E3D20"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w:t>
      </w:r>
      <w:r w:rsidR="001B1766" w:rsidRPr="009B7389">
        <w:rPr>
          <w:sz w:val="20"/>
          <w:szCs w:val="20"/>
          <w:lang w:val="fr-FR"/>
        </w:rPr>
        <w:t>heptachlor</w:t>
      </w:r>
      <w:r w:rsidRPr="009B7389">
        <w:rPr>
          <w:sz w:val="20"/>
          <w:szCs w:val="20"/>
          <w:lang w:val="fr-FR"/>
        </w:rPr>
        <w:t>e pur</w:t>
      </w:r>
      <w:r w:rsidR="001B1766" w:rsidRPr="009B7389">
        <w:rPr>
          <w:sz w:val="20"/>
          <w:szCs w:val="20"/>
          <w:lang w:val="fr-FR"/>
        </w:rPr>
        <w:t xml:space="preserve"> (</w:t>
      </w:r>
      <w:r w:rsidRPr="009B7389">
        <w:rPr>
          <w:sz w:val="20"/>
          <w:szCs w:val="20"/>
          <w:lang w:val="fr-FR"/>
        </w:rPr>
        <w:t>n</w:t>
      </w:r>
      <w:r w:rsidRPr="009B7389">
        <w:rPr>
          <w:sz w:val="20"/>
          <w:szCs w:val="20"/>
          <w:vertAlign w:val="superscript"/>
          <w:lang w:val="fr-FR"/>
        </w:rPr>
        <w:t>o</w:t>
      </w:r>
      <w:r w:rsidRPr="009B7389">
        <w:rPr>
          <w:sz w:val="20"/>
          <w:szCs w:val="20"/>
          <w:lang w:val="fr-FR"/>
        </w:rPr>
        <w:t xml:space="preserve"> </w:t>
      </w:r>
      <w:r w:rsidR="001B1766" w:rsidRPr="009B7389">
        <w:rPr>
          <w:sz w:val="20"/>
          <w:szCs w:val="20"/>
          <w:lang w:val="fr-FR"/>
        </w:rPr>
        <w:t xml:space="preserve">CAS 76-44-8) </w:t>
      </w:r>
      <w:r w:rsidRPr="009B7389">
        <w:rPr>
          <w:sz w:val="20"/>
          <w:szCs w:val="20"/>
          <w:lang w:val="fr-FR"/>
        </w:rPr>
        <w:t xml:space="preserve">est un solide cristallin blanc qui a un point de fusion compris entre </w:t>
      </w:r>
      <w:r w:rsidR="001B1766" w:rsidRPr="009B7389">
        <w:rPr>
          <w:sz w:val="20"/>
          <w:szCs w:val="20"/>
          <w:lang w:val="fr-FR"/>
        </w:rPr>
        <w:t>95</w:t>
      </w:r>
      <w:r w:rsidRPr="009B7389">
        <w:rPr>
          <w:sz w:val="20"/>
          <w:szCs w:val="20"/>
          <w:lang w:val="fr-FR"/>
        </w:rPr>
        <w:t xml:space="preserve"> et </w:t>
      </w:r>
      <w:r w:rsidR="001B1766" w:rsidRPr="009B7389">
        <w:rPr>
          <w:sz w:val="20"/>
          <w:szCs w:val="20"/>
          <w:lang w:val="fr-FR"/>
        </w:rPr>
        <w:t xml:space="preserve">96°C. </w:t>
      </w:r>
      <w:r w:rsidRPr="009B7389">
        <w:rPr>
          <w:sz w:val="20"/>
          <w:szCs w:val="20"/>
          <w:lang w:val="fr-FR"/>
        </w:rPr>
        <w:t xml:space="preserve">La </w:t>
      </w:r>
      <w:r w:rsidR="00613A54" w:rsidRPr="009B7389">
        <w:rPr>
          <w:sz w:val="20"/>
          <w:szCs w:val="20"/>
          <w:lang w:val="fr-FR"/>
        </w:rPr>
        <w:t xml:space="preserve">structure </w:t>
      </w:r>
      <w:r w:rsidRPr="009B7389">
        <w:rPr>
          <w:sz w:val="20"/>
          <w:szCs w:val="20"/>
          <w:lang w:val="fr-FR"/>
        </w:rPr>
        <w:t>de l’heptachlor</w:t>
      </w:r>
      <w:r w:rsidR="00566CD2" w:rsidRPr="009B7389">
        <w:rPr>
          <w:sz w:val="20"/>
          <w:szCs w:val="20"/>
          <w:lang w:val="fr-FR"/>
        </w:rPr>
        <w:t>e</w:t>
      </w:r>
      <w:r w:rsidRPr="009B7389">
        <w:rPr>
          <w:sz w:val="20"/>
          <w:szCs w:val="20"/>
          <w:lang w:val="fr-FR"/>
        </w:rPr>
        <w:t xml:space="preserve"> est </w:t>
      </w:r>
      <w:r w:rsidR="003C60BD" w:rsidRPr="009B7389">
        <w:rPr>
          <w:sz w:val="20"/>
          <w:szCs w:val="20"/>
          <w:lang w:val="fr-FR"/>
        </w:rPr>
        <w:t>illust</w:t>
      </w:r>
      <w:r w:rsidR="00566CD2" w:rsidRPr="009B7389">
        <w:rPr>
          <w:sz w:val="20"/>
          <w:szCs w:val="20"/>
          <w:lang w:val="fr-FR"/>
        </w:rPr>
        <w:t>r</w:t>
      </w:r>
      <w:r w:rsidR="003C60BD" w:rsidRPr="009B7389">
        <w:rPr>
          <w:sz w:val="20"/>
          <w:szCs w:val="20"/>
          <w:lang w:val="fr-FR"/>
        </w:rPr>
        <w:t xml:space="preserve">ée </w:t>
      </w:r>
      <w:r w:rsidRPr="009B7389">
        <w:rPr>
          <w:sz w:val="20"/>
          <w:szCs w:val="20"/>
          <w:lang w:val="fr-FR"/>
        </w:rPr>
        <w:t xml:space="preserve">à la figure </w:t>
      </w:r>
      <w:r w:rsidR="00613A54" w:rsidRPr="009B7389">
        <w:rPr>
          <w:sz w:val="20"/>
          <w:szCs w:val="20"/>
          <w:lang w:val="fr-FR"/>
        </w:rPr>
        <w:t xml:space="preserve">6 </w:t>
      </w:r>
      <w:r w:rsidRPr="009B7389">
        <w:rPr>
          <w:sz w:val="20"/>
          <w:szCs w:val="20"/>
          <w:lang w:val="fr-FR"/>
        </w:rPr>
        <w:t>ci-dessus</w:t>
      </w:r>
      <w:r w:rsidR="00613A54" w:rsidRPr="009B7389">
        <w:rPr>
          <w:sz w:val="20"/>
          <w:szCs w:val="20"/>
          <w:lang w:val="fr-FR"/>
        </w:rPr>
        <w:t xml:space="preserve">. </w:t>
      </w:r>
      <w:r w:rsidRPr="009B7389">
        <w:rPr>
          <w:sz w:val="20"/>
          <w:szCs w:val="20"/>
          <w:lang w:val="fr-FR"/>
        </w:rPr>
        <w:t>L’</w:t>
      </w:r>
      <w:r w:rsidR="001B1766" w:rsidRPr="009B7389">
        <w:rPr>
          <w:sz w:val="20"/>
          <w:szCs w:val="20"/>
          <w:lang w:val="fr-FR"/>
        </w:rPr>
        <w:t>heptachlor</w:t>
      </w:r>
      <w:r w:rsidRPr="009B7389">
        <w:rPr>
          <w:sz w:val="20"/>
          <w:szCs w:val="20"/>
          <w:lang w:val="fr-FR"/>
        </w:rPr>
        <w:t>e</w:t>
      </w:r>
      <w:r w:rsidR="001B1766" w:rsidRPr="009B7389">
        <w:rPr>
          <w:sz w:val="20"/>
          <w:szCs w:val="20"/>
          <w:lang w:val="fr-FR"/>
        </w:rPr>
        <w:t xml:space="preserve"> </w:t>
      </w:r>
      <w:r w:rsidRPr="009B7389">
        <w:rPr>
          <w:sz w:val="20"/>
          <w:szCs w:val="20"/>
          <w:lang w:val="fr-FR"/>
        </w:rPr>
        <w:t xml:space="preserve">technique </w:t>
      </w:r>
      <w:r w:rsidR="00F11112" w:rsidRPr="009B7389">
        <w:rPr>
          <w:sz w:val="20"/>
          <w:szCs w:val="20"/>
          <w:lang w:val="fr-FR"/>
        </w:rPr>
        <w:t xml:space="preserve">est un solide de consistance molle et cireuse dont la température de fusion est comprise entre </w:t>
      </w:r>
      <w:r w:rsidR="001B1766" w:rsidRPr="009B7389">
        <w:rPr>
          <w:sz w:val="20"/>
          <w:szCs w:val="20"/>
          <w:lang w:val="fr-FR"/>
        </w:rPr>
        <w:t>46</w:t>
      </w:r>
      <w:r w:rsidR="00F11112" w:rsidRPr="009B7389">
        <w:rPr>
          <w:sz w:val="20"/>
          <w:szCs w:val="20"/>
          <w:lang w:val="fr-FR"/>
        </w:rPr>
        <w:t xml:space="preserve"> et </w:t>
      </w:r>
      <w:r w:rsidR="001B1766" w:rsidRPr="009B7389">
        <w:rPr>
          <w:sz w:val="20"/>
          <w:szCs w:val="20"/>
          <w:lang w:val="fr-FR"/>
        </w:rPr>
        <w:t xml:space="preserve">74°C. </w:t>
      </w:r>
      <w:r w:rsidR="00F11112" w:rsidRPr="009B7389">
        <w:rPr>
          <w:sz w:val="20"/>
          <w:szCs w:val="20"/>
          <w:lang w:val="fr-FR"/>
        </w:rPr>
        <w:t>Il est quasiment insoluble dans l’eau et légèrement soluble dans l’alcool</w:t>
      </w:r>
      <w:r w:rsidR="001B1766" w:rsidRPr="009B7389">
        <w:rPr>
          <w:sz w:val="20"/>
          <w:szCs w:val="20"/>
          <w:lang w:val="fr-FR"/>
        </w:rPr>
        <w:t xml:space="preserve">. </w:t>
      </w:r>
      <w:r w:rsidR="00F11112" w:rsidRPr="009B7389">
        <w:rPr>
          <w:sz w:val="20"/>
          <w:szCs w:val="20"/>
          <w:lang w:val="fr-FR"/>
        </w:rPr>
        <w:t>Il est stable jusqu’à des températures comprise</w:t>
      </w:r>
      <w:r w:rsidR="003C60BD" w:rsidRPr="009B7389">
        <w:rPr>
          <w:sz w:val="20"/>
          <w:szCs w:val="20"/>
          <w:lang w:val="fr-FR"/>
        </w:rPr>
        <w:t>s</w:t>
      </w:r>
      <w:r w:rsidR="00F11112" w:rsidRPr="009B7389">
        <w:rPr>
          <w:sz w:val="20"/>
          <w:szCs w:val="20"/>
          <w:lang w:val="fr-FR"/>
        </w:rPr>
        <w:t xml:space="preserve"> entre </w:t>
      </w:r>
      <w:r w:rsidR="001B1766" w:rsidRPr="009B7389">
        <w:rPr>
          <w:sz w:val="20"/>
          <w:szCs w:val="20"/>
          <w:lang w:val="fr-FR"/>
        </w:rPr>
        <w:t>150</w:t>
      </w:r>
      <w:r w:rsidR="00F11112" w:rsidRPr="009B7389">
        <w:rPr>
          <w:sz w:val="20"/>
          <w:szCs w:val="20"/>
          <w:lang w:val="fr-FR"/>
        </w:rPr>
        <w:t xml:space="preserve"> et </w:t>
      </w:r>
      <w:r w:rsidR="001B1766" w:rsidRPr="009B7389">
        <w:rPr>
          <w:sz w:val="20"/>
          <w:szCs w:val="20"/>
          <w:lang w:val="fr-FR"/>
        </w:rPr>
        <w:t xml:space="preserve">160°C </w:t>
      </w:r>
      <w:r w:rsidR="00F11112" w:rsidRPr="009B7389">
        <w:rPr>
          <w:sz w:val="20"/>
          <w:szCs w:val="20"/>
          <w:lang w:val="fr-FR"/>
        </w:rPr>
        <w:t>et est également stable à la lumière, à l’humidité de l’air, et en milieux alcalin et acide</w:t>
      </w:r>
      <w:r w:rsidR="001B1766" w:rsidRPr="009B7389">
        <w:rPr>
          <w:sz w:val="20"/>
          <w:szCs w:val="20"/>
          <w:lang w:val="fr-FR"/>
        </w:rPr>
        <w:t>.</w:t>
      </w:r>
      <w:r w:rsidR="00B9261F" w:rsidRPr="009B7389">
        <w:rPr>
          <w:sz w:val="20"/>
          <w:szCs w:val="20"/>
          <w:lang w:val="fr-FR"/>
        </w:rPr>
        <w:t xml:space="preserve"> Il n’est pas facile de le déchlorer, mais il est sensible à l’époxydation</w:t>
      </w:r>
      <w:r w:rsidR="001B1766" w:rsidRPr="009B7389">
        <w:rPr>
          <w:sz w:val="20"/>
          <w:szCs w:val="20"/>
          <w:lang w:val="fr-FR"/>
        </w:rPr>
        <w:t xml:space="preserve"> (ATSDR, 1993</w:t>
      </w:r>
      <w:r w:rsidR="00B9261F" w:rsidRPr="009B7389">
        <w:rPr>
          <w:sz w:val="20"/>
          <w:szCs w:val="20"/>
          <w:lang w:val="fr-FR"/>
        </w:rPr>
        <w:t> </w:t>
      </w:r>
      <w:r w:rsidR="001B1766" w:rsidRPr="009B7389">
        <w:rPr>
          <w:sz w:val="20"/>
          <w:szCs w:val="20"/>
          <w:lang w:val="fr-FR"/>
        </w:rPr>
        <w:t>; INCHEM</w:t>
      </w:r>
      <w:r w:rsidR="00B9261F" w:rsidRPr="009B7389">
        <w:rPr>
          <w:sz w:val="20"/>
          <w:szCs w:val="20"/>
          <w:lang w:val="fr-FR"/>
        </w:rPr>
        <w:t xml:space="preserve"> PISC</w:t>
      </w:r>
      <w:r w:rsidR="001B1766" w:rsidRPr="009B7389">
        <w:rPr>
          <w:sz w:val="20"/>
          <w:szCs w:val="20"/>
          <w:lang w:val="fr-FR"/>
        </w:rPr>
        <w:t>, no</w:t>
      </w:r>
      <w:r w:rsidR="00B9261F" w:rsidRPr="009B7389">
        <w:rPr>
          <w:sz w:val="20"/>
          <w:szCs w:val="20"/>
          <w:lang w:val="fr-FR"/>
        </w:rPr>
        <w:t>n daté </w:t>
      </w:r>
      <w:r w:rsidR="001B1766" w:rsidRPr="009B7389">
        <w:rPr>
          <w:sz w:val="20"/>
          <w:szCs w:val="20"/>
          <w:lang w:val="fr-FR"/>
        </w:rPr>
        <w:t xml:space="preserve">; </w:t>
      </w:r>
      <w:r w:rsidR="00B9261F" w:rsidRPr="009B7389">
        <w:rPr>
          <w:sz w:val="20"/>
          <w:szCs w:val="20"/>
          <w:lang w:val="fr-FR"/>
        </w:rPr>
        <w:t>OMS</w:t>
      </w:r>
      <w:r w:rsidR="001B1766" w:rsidRPr="009B7389">
        <w:rPr>
          <w:sz w:val="20"/>
          <w:szCs w:val="20"/>
          <w:lang w:val="fr-FR"/>
        </w:rPr>
        <w:t xml:space="preserve">-FAO, 1975). </w:t>
      </w:r>
      <w:r w:rsidR="00B9261F" w:rsidRPr="009B7389">
        <w:rPr>
          <w:sz w:val="20"/>
          <w:szCs w:val="20"/>
          <w:lang w:val="fr-FR"/>
        </w:rPr>
        <w:t>L’heptachlore est un insecticide de contact persistant qui a également une certaine action fumigène</w:t>
      </w:r>
      <w:r w:rsidR="001B1766" w:rsidRPr="009B7389">
        <w:rPr>
          <w:sz w:val="20"/>
          <w:szCs w:val="20"/>
          <w:lang w:val="fr-FR"/>
        </w:rPr>
        <w:t xml:space="preserve">. </w:t>
      </w:r>
      <w:r w:rsidR="00B9261F" w:rsidRPr="009B7389">
        <w:rPr>
          <w:sz w:val="20"/>
          <w:szCs w:val="20"/>
          <w:lang w:val="fr-FR"/>
        </w:rPr>
        <w:t>Il n’est pas phytotoxique aux concentrations trouvées dans les préparations insecticides qui en contiennent</w:t>
      </w:r>
      <w:r w:rsidR="00CB5D31" w:rsidRPr="009B7389">
        <w:rPr>
          <w:sz w:val="20"/>
          <w:szCs w:val="20"/>
          <w:lang w:val="fr-FR"/>
        </w:rPr>
        <w:t xml:space="preserve">. </w:t>
      </w:r>
      <w:r w:rsidR="00B9261F" w:rsidRPr="009B7389">
        <w:rPr>
          <w:sz w:val="20"/>
          <w:szCs w:val="20"/>
          <w:lang w:val="fr-FR"/>
        </w:rPr>
        <w:t>Le rejet d’heptachlore dans l’environnement et son exposition à l’oxygène conduit à la formation d’</w:t>
      </w:r>
      <w:r w:rsidR="00845241" w:rsidRPr="009B7389">
        <w:rPr>
          <w:sz w:val="20"/>
          <w:szCs w:val="20"/>
          <w:lang w:val="fr-FR"/>
        </w:rPr>
        <w:t>heptachlor</w:t>
      </w:r>
      <w:r w:rsidR="00B9261F" w:rsidRPr="009B7389">
        <w:rPr>
          <w:sz w:val="20"/>
          <w:szCs w:val="20"/>
          <w:lang w:val="fr-FR"/>
        </w:rPr>
        <w:t>e époxy</w:t>
      </w:r>
      <w:r w:rsidR="00845241" w:rsidRPr="009B7389">
        <w:rPr>
          <w:sz w:val="20"/>
          <w:szCs w:val="20"/>
          <w:lang w:val="fr-FR"/>
        </w:rPr>
        <w:t>de</w:t>
      </w:r>
      <w:r w:rsidR="001B1766" w:rsidRPr="009B7389">
        <w:rPr>
          <w:sz w:val="20"/>
          <w:szCs w:val="20"/>
          <w:lang w:val="fr-FR"/>
        </w:rPr>
        <w:t>.</w:t>
      </w:r>
    </w:p>
    <w:p w:rsidR="00813E84" w:rsidRPr="009B7389" w:rsidRDefault="001B1766">
      <w:pPr>
        <w:pStyle w:val="Heading4"/>
        <w:numPr>
          <w:ilvl w:val="0"/>
          <w:numId w:val="82"/>
        </w:numPr>
        <w:tabs>
          <w:tab w:val="clear" w:pos="1154"/>
        </w:tabs>
        <w:spacing w:before="240" w:after="120"/>
        <w:ind w:hanging="587"/>
        <w:rPr>
          <w:lang w:val="fr-FR"/>
        </w:rPr>
      </w:pPr>
      <w:r w:rsidRPr="009B7389">
        <w:rPr>
          <w:lang w:val="fr-FR"/>
        </w:rPr>
        <w:t>Production</w:t>
      </w:r>
      <w:r w:rsidR="00B9222D" w:rsidRPr="009B7389">
        <w:rPr>
          <w:lang w:val="fr-FR"/>
        </w:rPr>
        <w:t xml:space="preserve"> </w:t>
      </w:r>
    </w:p>
    <w:p w:rsidR="001B1766" w:rsidRPr="009B7389" w:rsidRDefault="00B9261F"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Le détenteur du brevet d’origine et fabricant d’</w:t>
      </w:r>
      <w:r w:rsidR="007B5B86" w:rsidRPr="009B7389">
        <w:rPr>
          <w:sz w:val="20"/>
          <w:szCs w:val="20"/>
          <w:lang w:val="fr-FR"/>
        </w:rPr>
        <w:t>heptachlor</w:t>
      </w:r>
      <w:r w:rsidRPr="009B7389">
        <w:rPr>
          <w:sz w:val="20"/>
          <w:szCs w:val="20"/>
          <w:lang w:val="fr-FR"/>
        </w:rPr>
        <w:t>e</w:t>
      </w:r>
      <w:r w:rsidR="007B5B86" w:rsidRPr="009B7389">
        <w:rPr>
          <w:sz w:val="20"/>
          <w:szCs w:val="20"/>
          <w:lang w:val="fr-FR"/>
        </w:rPr>
        <w:t xml:space="preserve"> </w:t>
      </w:r>
      <w:r w:rsidRPr="009B7389">
        <w:rPr>
          <w:sz w:val="20"/>
          <w:szCs w:val="20"/>
          <w:lang w:val="fr-FR"/>
        </w:rPr>
        <w:t xml:space="preserve">était la société </w:t>
      </w:r>
      <w:r w:rsidR="001B1766" w:rsidRPr="009B7389">
        <w:rPr>
          <w:sz w:val="20"/>
          <w:szCs w:val="20"/>
          <w:lang w:val="fr-FR"/>
        </w:rPr>
        <w:t>BASF</w:t>
      </w:r>
      <w:r w:rsidR="006C20B7" w:rsidRPr="009B7389">
        <w:rPr>
          <w:sz w:val="20"/>
          <w:szCs w:val="20"/>
          <w:lang w:val="fr-FR"/>
        </w:rPr>
        <w:t>-GmbH</w:t>
      </w:r>
      <w:r w:rsidR="007B5B86" w:rsidRPr="009B7389">
        <w:rPr>
          <w:sz w:val="20"/>
          <w:szCs w:val="20"/>
          <w:lang w:val="fr-FR"/>
        </w:rPr>
        <w:t xml:space="preserve"> AG</w:t>
      </w:r>
      <w:r w:rsidR="001B1766" w:rsidRPr="009B7389">
        <w:rPr>
          <w:sz w:val="20"/>
          <w:szCs w:val="20"/>
          <w:lang w:val="fr-FR"/>
        </w:rPr>
        <w:t xml:space="preserve">. </w:t>
      </w:r>
      <w:r w:rsidRPr="009B7389">
        <w:rPr>
          <w:sz w:val="20"/>
          <w:szCs w:val="20"/>
          <w:lang w:val="fr-FR"/>
        </w:rPr>
        <w:t>Aux États-Unis, l’</w:t>
      </w:r>
      <w:r w:rsidR="00EC1D1A" w:rsidRPr="009B7389">
        <w:rPr>
          <w:sz w:val="20"/>
          <w:szCs w:val="20"/>
          <w:lang w:val="fr-FR"/>
        </w:rPr>
        <w:t>heptachlor</w:t>
      </w:r>
      <w:r w:rsidRPr="009B7389">
        <w:rPr>
          <w:sz w:val="20"/>
          <w:szCs w:val="20"/>
          <w:lang w:val="fr-FR"/>
        </w:rPr>
        <w:t>e</w:t>
      </w:r>
      <w:r w:rsidR="00EC1D1A" w:rsidRPr="009B7389">
        <w:rPr>
          <w:sz w:val="20"/>
          <w:szCs w:val="20"/>
          <w:lang w:val="fr-FR"/>
        </w:rPr>
        <w:t xml:space="preserve"> </w:t>
      </w:r>
      <w:r w:rsidRPr="009B7389">
        <w:rPr>
          <w:sz w:val="20"/>
          <w:szCs w:val="20"/>
          <w:lang w:val="fr-FR"/>
        </w:rPr>
        <w:t xml:space="preserve">a été fabriqué jusqu’en </w:t>
      </w:r>
      <w:r w:rsidR="00EC1D1A" w:rsidRPr="009B7389">
        <w:rPr>
          <w:sz w:val="20"/>
          <w:szCs w:val="20"/>
          <w:lang w:val="fr-FR"/>
        </w:rPr>
        <w:t xml:space="preserve">1997 </w:t>
      </w:r>
      <w:r w:rsidRPr="009B7389">
        <w:rPr>
          <w:sz w:val="20"/>
          <w:szCs w:val="20"/>
          <w:lang w:val="fr-FR"/>
        </w:rPr>
        <w:t xml:space="preserve">par la </w:t>
      </w:r>
      <w:r w:rsidR="001B1766" w:rsidRPr="009B7389">
        <w:rPr>
          <w:sz w:val="20"/>
          <w:szCs w:val="20"/>
          <w:lang w:val="fr-FR"/>
        </w:rPr>
        <w:t>Velsicol Chemical Company</w:t>
      </w:r>
      <w:r w:rsidR="00E371D6" w:rsidRPr="009B7389">
        <w:rPr>
          <w:sz w:val="20"/>
          <w:szCs w:val="20"/>
          <w:lang w:val="fr-FR"/>
        </w:rPr>
        <w:t>,</w:t>
      </w:r>
      <w:r w:rsidR="001B1766" w:rsidRPr="009B7389">
        <w:rPr>
          <w:sz w:val="20"/>
          <w:szCs w:val="20"/>
          <w:lang w:val="fr-FR"/>
        </w:rPr>
        <w:t xml:space="preserve"> </w:t>
      </w:r>
      <w:r w:rsidRPr="009B7389">
        <w:rPr>
          <w:sz w:val="20"/>
          <w:szCs w:val="20"/>
          <w:lang w:val="fr-FR"/>
        </w:rPr>
        <w:t>qui en a exporté dans plus de 20 pays, principalement dans les régions tropicales. L’heptachlore est inscrit à l’</w:t>
      </w:r>
      <w:r w:rsidR="00156D21" w:rsidRPr="009B7389">
        <w:rPr>
          <w:sz w:val="20"/>
          <w:szCs w:val="20"/>
          <w:lang w:val="fr-FR"/>
        </w:rPr>
        <w:t>Annex</w:t>
      </w:r>
      <w:r w:rsidRPr="009B7389">
        <w:rPr>
          <w:sz w:val="20"/>
          <w:szCs w:val="20"/>
          <w:lang w:val="fr-FR"/>
        </w:rPr>
        <w:t>e</w:t>
      </w:r>
      <w:r w:rsidR="00156D21" w:rsidRPr="009B7389">
        <w:rPr>
          <w:sz w:val="20"/>
          <w:szCs w:val="20"/>
          <w:lang w:val="fr-FR"/>
        </w:rPr>
        <w:t xml:space="preserve"> A </w:t>
      </w:r>
      <w:r w:rsidRPr="009B7389">
        <w:rPr>
          <w:sz w:val="20"/>
          <w:szCs w:val="20"/>
          <w:lang w:val="fr-FR"/>
        </w:rPr>
        <w:t xml:space="preserve">à la Convention de </w:t>
      </w:r>
      <w:r w:rsidR="00B53A2A" w:rsidRPr="009B7389">
        <w:rPr>
          <w:sz w:val="20"/>
          <w:szCs w:val="20"/>
          <w:lang w:val="fr-FR"/>
        </w:rPr>
        <w:t>Stockholm (</w:t>
      </w:r>
      <w:r w:rsidRPr="009B7389">
        <w:rPr>
          <w:sz w:val="20"/>
          <w:szCs w:val="20"/>
          <w:lang w:val="fr-FR"/>
        </w:rPr>
        <w:t>« É</w:t>
      </w:r>
      <w:r w:rsidR="00B53A2A" w:rsidRPr="009B7389">
        <w:rPr>
          <w:sz w:val="20"/>
          <w:szCs w:val="20"/>
          <w:lang w:val="fr-FR"/>
        </w:rPr>
        <w:t>limination</w:t>
      </w:r>
      <w:r w:rsidRPr="009B7389">
        <w:rPr>
          <w:sz w:val="20"/>
          <w:szCs w:val="20"/>
          <w:lang w:val="fr-FR"/>
        </w:rPr>
        <w:t> »</w:t>
      </w:r>
      <w:r w:rsidR="00B53A2A" w:rsidRPr="009B7389">
        <w:rPr>
          <w:sz w:val="20"/>
          <w:szCs w:val="20"/>
          <w:lang w:val="fr-FR"/>
        </w:rPr>
        <w:t>)</w:t>
      </w:r>
      <w:r w:rsidR="00E116B8" w:rsidRPr="009B7389">
        <w:rPr>
          <w:sz w:val="20"/>
          <w:szCs w:val="20"/>
          <w:lang w:val="fr-FR"/>
        </w:rPr>
        <w:t xml:space="preserve">, </w:t>
      </w:r>
      <w:r w:rsidR="00EB7E5D" w:rsidRPr="009B7389">
        <w:rPr>
          <w:sz w:val="20"/>
          <w:szCs w:val="20"/>
          <w:lang w:val="fr-FR"/>
        </w:rPr>
        <w:t xml:space="preserve">qui ne prévoit </w:t>
      </w:r>
      <w:r w:rsidRPr="009B7389">
        <w:rPr>
          <w:sz w:val="20"/>
          <w:szCs w:val="20"/>
          <w:lang w:val="fr-FR"/>
        </w:rPr>
        <w:t>aucune dérogation spécifique concernant la production de cette substance chimique</w:t>
      </w:r>
      <w:r w:rsidR="00B53A2A" w:rsidRPr="009B7389">
        <w:rPr>
          <w:sz w:val="20"/>
          <w:szCs w:val="20"/>
          <w:lang w:val="fr-FR"/>
        </w:rPr>
        <w:t>.</w:t>
      </w:r>
    </w:p>
    <w:p w:rsidR="00813E84" w:rsidRPr="009B7389" w:rsidRDefault="00B9261F">
      <w:pPr>
        <w:pStyle w:val="Heading4"/>
        <w:numPr>
          <w:ilvl w:val="0"/>
          <w:numId w:val="82"/>
        </w:numPr>
        <w:tabs>
          <w:tab w:val="clear" w:pos="1154"/>
        </w:tabs>
        <w:spacing w:before="240" w:after="120"/>
        <w:ind w:hanging="587"/>
        <w:rPr>
          <w:lang w:val="fr-FR"/>
        </w:rPr>
      </w:pPr>
      <w:r w:rsidRPr="009B7389">
        <w:rPr>
          <w:lang w:val="fr-FR"/>
        </w:rPr>
        <w:t>Utilisation</w:t>
      </w:r>
    </w:p>
    <w:p w:rsidR="00740A26" w:rsidRPr="009B7389" w:rsidRDefault="00B9261F"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L’h</w:t>
      </w:r>
      <w:r w:rsidR="001B1766" w:rsidRPr="009B7389">
        <w:rPr>
          <w:sz w:val="20"/>
          <w:szCs w:val="20"/>
          <w:lang w:val="fr-FR"/>
        </w:rPr>
        <w:t>eptachlor</w:t>
      </w:r>
      <w:r w:rsidRPr="009B7389">
        <w:rPr>
          <w:sz w:val="20"/>
          <w:szCs w:val="20"/>
          <w:lang w:val="fr-FR"/>
        </w:rPr>
        <w:t xml:space="preserve">e a été utilisé de manière extensive entre </w:t>
      </w:r>
      <w:r w:rsidR="001B1766" w:rsidRPr="009B7389">
        <w:rPr>
          <w:sz w:val="20"/>
          <w:szCs w:val="20"/>
          <w:lang w:val="fr-FR"/>
        </w:rPr>
        <w:t xml:space="preserve">1953 </w:t>
      </w:r>
      <w:r w:rsidRPr="009B7389">
        <w:rPr>
          <w:sz w:val="20"/>
          <w:szCs w:val="20"/>
          <w:lang w:val="fr-FR"/>
        </w:rPr>
        <w:t xml:space="preserve">et </w:t>
      </w:r>
      <w:r w:rsidR="001B1766" w:rsidRPr="009B7389">
        <w:rPr>
          <w:sz w:val="20"/>
          <w:szCs w:val="20"/>
          <w:lang w:val="fr-FR"/>
        </w:rPr>
        <w:t xml:space="preserve">1974 </w:t>
      </w:r>
      <w:r w:rsidR="00356D02" w:rsidRPr="009B7389">
        <w:rPr>
          <w:sz w:val="20"/>
          <w:szCs w:val="20"/>
          <w:lang w:val="fr-FR"/>
        </w:rPr>
        <w:t xml:space="preserve">dans le traitement des sols et des graines pour protéger le maïs, les petites graines et le sorgho des parasites et pour lutter contre les fourmis, les vers gris, les asticots, les </w:t>
      </w:r>
      <w:r w:rsidR="001B1766" w:rsidRPr="009B7389">
        <w:rPr>
          <w:sz w:val="20"/>
          <w:szCs w:val="20"/>
          <w:lang w:val="fr-FR"/>
        </w:rPr>
        <w:t xml:space="preserve">termites, </w:t>
      </w:r>
      <w:r w:rsidR="00356D02" w:rsidRPr="009B7389">
        <w:rPr>
          <w:sz w:val="20"/>
          <w:szCs w:val="20"/>
          <w:lang w:val="fr-FR"/>
        </w:rPr>
        <w:t xml:space="preserve">les </w:t>
      </w:r>
      <w:r w:rsidR="001B1766" w:rsidRPr="009B7389">
        <w:rPr>
          <w:sz w:val="20"/>
          <w:szCs w:val="20"/>
          <w:lang w:val="fr-FR"/>
        </w:rPr>
        <w:t xml:space="preserve">thrips, </w:t>
      </w:r>
      <w:r w:rsidR="00356D02" w:rsidRPr="009B7389">
        <w:rPr>
          <w:sz w:val="20"/>
          <w:szCs w:val="20"/>
          <w:lang w:val="fr-FR"/>
        </w:rPr>
        <w:t>les charançons et les larves de taupins dans les sols cultivés et non cultivés</w:t>
      </w:r>
      <w:r w:rsidR="001B1766" w:rsidRPr="009B7389">
        <w:rPr>
          <w:sz w:val="20"/>
          <w:szCs w:val="20"/>
          <w:lang w:val="fr-FR"/>
        </w:rPr>
        <w:t xml:space="preserve">. </w:t>
      </w:r>
      <w:r w:rsidR="00356D02" w:rsidRPr="009B7389">
        <w:rPr>
          <w:sz w:val="20"/>
          <w:szCs w:val="20"/>
          <w:lang w:val="fr-FR"/>
        </w:rPr>
        <w:t>Pendant cette même période, il a également été utilisé à des fins non agricoles pour lutter contre les termites et les insectes présents dans les habitations</w:t>
      </w:r>
      <w:r w:rsidR="001B1766" w:rsidRPr="009B7389">
        <w:rPr>
          <w:sz w:val="20"/>
          <w:szCs w:val="20"/>
          <w:lang w:val="fr-FR"/>
        </w:rPr>
        <w:t xml:space="preserve"> (ATSDR, 1993</w:t>
      </w:r>
      <w:r w:rsidR="00356D02" w:rsidRPr="009B7389">
        <w:rPr>
          <w:sz w:val="20"/>
          <w:szCs w:val="20"/>
          <w:lang w:val="fr-FR"/>
        </w:rPr>
        <w:t> </w:t>
      </w:r>
      <w:r w:rsidR="001B1766" w:rsidRPr="009B7389">
        <w:rPr>
          <w:sz w:val="20"/>
          <w:szCs w:val="20"/>
          <w:lang w:val="fr-FR"/>
        </w:rPr>
        <w:t xml:space="preserve">; Fiedler </w:t>
      </w:r>
      <w:r w:rsidR="001B1766" w:rsidRPr="009B7389">
        <w:rPr>
          <w:i/>
          <w:sz w:val="20"/>
          <w:szCs w:val="20"/>
          <w:lang w:val="fr-FR"/>
        </w:rPr>
        <w:t>et al.</w:t>
      </w:r>
      <w:r w:rsidR="001B1766" w:rsidRPr="009B7389">
        <w:rPr>
          <w:sz w:val="20"/>
          <w:szCs w:val="20"/>
          <w:lang w:val="fr-FR"/>
        </w:rPr>
        <w:t>, 2000)</w:t>
      </w:r>
      <w:r w:rsidR="007B5B86" w:rsidRPr="009B7389">
        <w:rPr>
          <w:sz w:val="20"/>
          <w:szCs w:val="20"/>
          <w:lang w:val="fr-FR"/>
        </w:rPr>
        <w:t>.</w:t>
      </w:r>
      <w:r w:rsidR="0070060F" w:rsidRPr="009B7389">
        <w:rPr>
          <w:sz w:val="20"/>
          <w:szCs w:val="20"/>
          <w:lang w:val="fr-FR"/>
        </w:rPr>
        <w:t xml:space="preserve"> </w:t>
      </w:r>
      <w:r w:rsidR="00356D02" w:rsidRPr="009B7389">
        <w:rPr>
          <w:sz w:val="20"/>
          <w:szCs w:val="20"/>
          <w:lang w:val="fr-FR"/>
        </w:rPr>
        <w:t>L’h</w:t>
      </w:r>
      <w:r w:rsidR="00CC5DDA" w:rsidRPr="009B7389">
        <w:rPr>
          <w:sz w:val="20"/>
          <w:szCs w:val="20"/>
          <w:lang w:val="fr-FR"/>
        </w:rPr>
        <w:t>eptach</w:t>
      </w:r>
      <w:r w:rsidR="00356D02" w:rsidRPr="009B7389">
        <w:rPr>
          <w:sz w:val="20"/>
          <w:szCs w:val="20"/>
          <w:lang w:val="fr-FR"/>
        </w:rPr>
        <w:t xml:space="preserve">lore a en outre été utilisé dans la production de </w:t>
      </w:r>
      <w:r w:rsidR="00CC5DDA" w:rsidRPr="009B7389">
        <w:rPr>
          <w:sz w:val="20"/>
          <w:szCs w:val="20"/>
          <w:lang w:val="fr-FR"/>
        </w:rPr>
        <w:t xml:space="preserve">chlordane. </w:t>
      </w:r>
      <w:r w:rsidR="00EB7E5D" w:rsidRPr="009B7389">
        <w:rPr>
          <w:sz w:val="20"/>
          <w:szCs w:val="20"/>
          <w:lang w:val="fr-FR"/>
        </w:rPr>
        <w:t>A</w:t>
      </w:r>
      <w:r w:rsidR="00356D02" w:rsidRPr="009B7389">
        <w:rPr>
          <w:sz w:val="20"/>
          <w:szCs w:val="20"/>
          <w:lang w:val="fr-FR"/>
        </w:rPr>
        <w:t xml:space="preserve">ucune dérogation spécifique concernant l’utilisation de cette substance chimique </w:t>
      </w:r>
      <w:r w:rsidR="00EB7E5D" w:rsidRPr="009B7389">
        <w:rPr>
          <w:sz w:val="20"/>
          <w:szCs w:val="20"/>
          <w:lang w:val="fr-FR"/>
        </w:rPr>
        <w:t xml:space="preserve">n’est prévue par </w:t>
      </w:r>
      <w:r w:rsidR="00356D02" w:rsidRPr="009B7389">
        <w:rPr>
          <w:sz w:val="20"/>
          <w:szCs w:val="20"/>
          <w:lang w:val="fr-FR"/>
        </w:rPr>
        <w:t xml:space="preserve">la Convention de </w:t>
      </w:r>
      <w:r w:rsidR="0070060F" w:rsidRPr="009B7389">
        <w:rPr>
          <w:sz w:val="20"/>
          <w:szCs w:val="20"/>
          <w:lang w:val="fr-FR"/>
        </w:rPr>
        <w:t xml:space="preserve">Stockholm </w:t>
      </w:r>
      <w:r w:rsidR="00C7745D" w:rsidRPr="009B7389">
        <w:rPr>
          <w:sz w:val="20"/>
          <w:szCs w:val="20"/>
          <w:lang w:val="fr-FR"/>
        </w:rPr>
        <w:t>(</w:t>
      </w:r>
      <w:r w:rsidR="00356D02" w:rsidRPr="009B7389">
        <w:rPr>
          <w:sz w:val="20"/>
          <w:szCs w:val="20"/>
          <w:lang w:val="fr-FR"/>
        </w:rPr>
        <w:t>les dérogations antérieures ont expiré</w:t>
      </w:r>
      <w:r w:rsidR="001943AC" w:rsidRPr="009B7389">
        <w:rPr>
          <w:sz w:val="20"/>
          <w:szCs w:val="20"/>
          <w:lang w:val="fr-FR"/>
        </w:rPr>
        <w:t>)</w:t>
      </w:r>
      <w:r w:rsidR="0070060F" w:rsidRPr="009B7389">
        <w:rPr>
          <w:sz w:val="20"/>
          <w:szCs w:val="20"/>
          <w:lang w:val="fr-FR"/>
        </w:rPr>
        <w:t>.</w:t>
      </w:r>
    </w:p>
    <w:p w:rsidR="00A138DE" w:rsidRPr="009B7389" w:rsidRDefault="00356D02">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L’heptachlore de qualité technique contient environ </w:t>
      </w:r>
      <w:r w:rsidR="00843DBB" w:rsidRPr="009B7389">
        <w:rPr>
          <w:sz w:val="20"/>
          <w:szCs w:val="20"/>
          <w:lang w:val="fr-FR"/>
        </w:rPr>
        <w:t>72</w:t>
      </w:r>
      <w:r w:rsidRPr="009B7389">
        <w:rPr>
          <w:sz w:val="20"/>
          <w:szCs w:val="20"/>
          <w:lang w:val="fr-FR"/>
        </w:rPr>
        <w:t> % d’</w:t>
      </w:r>
      <w:r w:rsidR="00843DBB" w:rsidRPr="009B7389">
        <w:rPr>
          <w:sz w:val="20"/>
          <w:szCs w:val="20"/>
          <w:lang w:val="fr-FR"/>
        </w:rPr>
        <w:t>heptachlor</w:t>
      </w:r>
      <w:r w:rsidRPr="009B7389">
        <w:rPr>
          <w:sz w:val="20"/>
          <w:szCs w:val="20"/>
          <w:lang w:val="fr-FR"/>
        </w:rPr>
        <w:t xml:space="preserve">e et </w:t>
      </w:r>
      <w:r w:rsidR="00843DBB" w:rsidRPr="009B7389">
        <w:rPr>
          <w:sz w:val="20"/>
          <w:szCs w:val="20"/>
          <w:lang w:val="fr-FR"/>
        </w:rPr>
        <w:t>28</w:t>
      </w:r>
      <w:r w:rsidRPr="009B7389">
        <w:rPr>
          <w:sz w:val="20"/>
          <w:szCs w:val="20"/>
          <w:lang w:val="fr-FR"/>
        </w:rPr>
        <w:t> % de composés apparentés</w:t>
      </w:r>
      <w:r w:rsidR="00843DBB" w:rsidRPr="009B7389">
        <w:rPr>
          <w:sz w:val="20"/>
          <w:szCs w:val="20"/>
          <w:lang w:val="fr-FR"/>
        </w:rPr>
        <w:t xml:space="preserve"> (</w:t>
      </w:r>
      <w:r w:rsidRPr="009B7389">
        <w:rPr>
          <w:sz w:val="20"/>
          <w:szCs w:val="20"/>
          <w:lang w:val="fr-FR"/>
        </w:rPr>
        <w:t xml:space="preserve">de </w:t>
      </w:r>
      <w:r w:rsidR="00843DBB" w:rsidRPr="009B7389">
        <w:rPr>
          <w:sz w:val="20"/>
          <w:szCs w:val="20"/>
          <w:lang w:val="fr-FR"/>
        </w:rPr>
        <w:t>20</w:t>
      </w:r>
      <w:r w:rsidR="00663F74" w:rsidRPr="009B7389">
        <w:rPr>
          <w:sz w:val="20"/>
          <w:szCs w:val="20"/>
          <w:lang w:val="fr-FR"/>
        </w:rPr>
        <w:t xml:space="preserve"> </w:t>
      </w:r>
      <w:r w:rsidRPr="009B7389">
        <w:rPr>
          <w:sz w:val="20"/>
          <w:szCs w:val="20"/>
          <w:lang w:val="fr-FR"/>
        </w:rPr>
        <w:t xml:space="preserve">à 22 % de </w:t>
      </w:r>
      <w:r w:rsidR="00843DBB" w:rsidRPr="009B7389">
        <w:rPr>
          <w:sz w:val="20"/>
          <w:szCs w:val="20"/>
          <w:lang w:val="fr-FR"/>
        </w:rPr>
        <w:t xml:space="preserve">trans-chlordane </w:t>
      </w:r>
      <w:r w:rsidRPr="009B7389">
        <w:rPr>
          <w:sz w:val="20"/>
          <w:szCs w:val="20"/>
          <w:lang w:val="fr-FR"/>
        </w:rPr>
        <w:t xml:space="preserve">et de </w:t>
      </w:r>
      <w:r w:rsidR="00843DBB" w:rsidRPr="009B7389">
        <w:rPr>
          <w:sz w:val="20"/>
          <w:szCs w:val="20"/>
          <w:lang w:val="fr-FR"/>
        </w:rPr>
        <w:t>4</w:t>
      </w:r>
      <w:r w:rsidRPr="009B7389">
        <w:rPr>
          <w:sz w:val="20"/>
          <w:szCs w:val="20"/>
          <w:lang w:val="fr-FR"/>
        </w:rPr>
        <w:t xml:space="preserve"> à 8 % de </w:t>
      </w:r>
      <w:r w:rsidR="00843DBB" w:rsidRPr="009B7389">
        <w:rPr>
          <w:sz w:val="20"/>
          <w:szCs w:val="20"/>
          <w:lang w:val="fr-FR"/>
        </w:rPr>
        <w:t>nonachlor</w:t>
      </w:r>
      <w:r w:rsidRPr="009B7389">
        <w:rPr>
          <w:sz w:val="20"/>
          <w:szCs w:val="20"/>
          <w:lang w:val="fr-FR"/>
        </w:rPr>
        <w:t>e</w:t>
      </w:r>
      <w:r w:rsidR="00843DBB" w:rsidRPr="009B7389">
        <w:rPr>
          <w:sz w:val="20"/>
          <w:szCs w:val="20"/>
          <w:lang w:val="fr-FR"/>
        </w:rPr>
        <w:t xml:space="preserve">). </w:t>
      </w:r>
      <w:r w:rsidRPr="009B7389">
        <w:rPr>
          <w:sz w:val="20"/>
          <w:szCs w:val="20"/>
          <w:lang w:val="fr-FR"/>
        </w:rPr>
        <w:t>Parmi ses formulations figuraient des concentrés émulsifiables, des poudres mouillables</w:t>
      </w:r>
      <w:r w:rsidR="003C60BD" w:rsidRPr="009B7389">
        <w:rPr>
          <w:sz w:val="20"/>
          <w:szCs w:val="20"/>
          <w:lang w:val="fr-FR"/>
        </w:rPr>
        <w:t xml:space="preserve"> et pulvérisables </w:t>
      </w:r>
      <w:r w:rsidRPr="009B7389">
        <w:rPr>
          <w:sz w:val="20"/>
          <w:szCs w:val="20"/>
          <w:lang w:val="fr-FR"/>
        </w:rPr>
        <w:t>et des granulés contenant diverses concentrations de matière active</w:t>
      </w:r>
      <w:r w:rsidR="00843DBB" w:rsidRPr="009B7389">
        <w:rPr>
          <w:sz w:val="20"/>
          <w:szCs w:val="20"/>
          <w:lang w:val="fr-FR"/>
        </w:rPr>
        <w:t xml:space="preserve"> (</w:t>
      </w:r>
      <w:r w:rsidRPr="009B7389">
        <w:rPr>
          <w:sz w:val="20"/>
          <w:szCs w:val="20"/>
          <w:lang w:val="fr-FR"/>
        </w:rPr>
        <w:t>Institut national du cancer</w:t>
      </w:r>
      <w:r w:rsidR="00843DBB" w:rsidRPr="009B7389">
        <w:rPr>
          <w:sz w:val="20"/>
          <w:szCs w:val="20"/>
          <w:lang w:val="fr-FR"/>
        </w:rPr>
        <w:t>, 1977a</w:t>
      </w:r>
      <w:r w:rsidRPr="009B7389">
        <w:rPr>
          <w:sz w:val="20"/>
          <w:szCs w:val="20"/>
          <w:lang w:val="fr-FR"/>
        </w:rPr>
        <w:t> </w:t>
      </w:r>
      <w:r w:rsidR="00843DBB" w:rsidRPr="009B7389">
        <w:rPr>
          <w:sz w:val="20"/>
          <w:szCs w:val="20"/>
          <w:lang w:val="fr-FR"/>
        </w:rPr>
        <w:t>; Izmerov, 1982</w:t>
      </w:r>
      <w:r w:rsidRPr="009B7389">
        <w:rPr>
          <w:sz w:val="20"/>
          <w:szCs w:val="20"/>
          <w:lang w:val="fr-FR"/>
        </w:rPr>
        <w:t> </w:t>
      </w:r>
      <w:r w:rsidR="00843DBB" w:rsidRPr="009B7389">
        <w:rPr>
          <w:sz w:val="20"/>
          <w:szCs w:val="20"/>
          <w:lang w:val="fr-FR"/>
        </w:rPr>
        <w:t xml:space="preserve">; Worthing </w:t>
      </w:r>
      <w:r w:rsidRPr="009B7389">
        <w:rPr>
          <w:sz w:val="20"/>
          <w:szCs w:val="20"/>
          <w:lang w:val="fr-FR"/>
        </w:rPr>
        <w:t xml:space="preserve">et </w:t>
      </w:r>
      <w:r w:rsidR="00843DBB" w:rsidRPr="009B7389">
        <w:rPr>
          <w:sz w:val="20"/>
          <w:szCs w:val="20"/>
          <w:lang w:val="fr-FR"/>
        </w:rPr>
        <w:t>Walker, 1987</w:t>
      </w:r>
      <w:r w:rsidRPr="009B7389">
        <w:rPr>
          <w:sz w:val="20"/>
          <w:szCs w:val="20"/>
          <w:lang w:val="fr-FR"/>
        </w:rPr>
        <w:t> </w:t>
      </w:r>
      <w:r w:rsidR="00843DBB" w:rsidRPr="009B7389">
        <w:rPr>
          <w:sz w:val="20"/>
          <w:szCs w:val="20"/>
          <w:lang w:val="fr-FR"/>
        </w:rPr>
        <w:t xml:space="preserve">; </w:t>
      </w:r>
      <w:r w:rsidR="00114157" w:rsidRPr="009B7389">
        <w:rPr>
          <w:sz w:val="20"/>
          <w:szCs w:val="20"/>
          <w:lang w:val="fr-FR"/>
        </w:rPr>
        <w:t>FAO/</w:t>
      </w:r>
      <w:r w:rsidRPr="009B7389">
        <w:rPr>
          <w:sz w:val="20"/>
          <w:szCs w:val="20"/>
          <w:lang w:val="fr-FR"/>
        </w:rPr>
        <w:t>OMS</w:t>
      </w:r>
      <w:r w:rsidR="00843DBB" w:rsidRPr="009B7389">
        <w:rPr>
          <w:sz w:val="20"/>
          <w:szCs w:val="20"/>
          <w:lang w:val="fr-FR"/>
        </w:rPr>
        <w:t>, 198</w:t>
      </w:r>
      <w:r w:rsidR="00114157" w:rsidRPr="009B7389">
        <w:rPr>
          <w:sz w:val="20"/>
          <w:szCs w:val="20"/>
          <w:lang w:val="fr-FR"/>
        </w:rPr>
        <w:t>9</w:t>
      </w:r>
      <w:r w:rsidRPr="009B7389">
        <w:rPr>
          <w:sz w:val="20"/>
          <w:szCs w:val="20"/>
          <w:lang w:val="fr-FR"/>
        </w:rPr>
        <w:t> </w:t>
      </w:r>
      <w:r w:rsidR="00843DBB" w:rsidRPr="009B7389">
        <w:rPr>
          <w:sz w:val="20"/>
          <w:szCs w:val="20"/>
          <w:lang w:val="fr-FR"/>
        </w:rPr>
        <w:t>; Tomlin, 1999)</w:t>
      </w:r>
      <w:r w:rsidR="007A7737" w:rsidRPr="009B7389">
        <w:rPr>
          <w:sz w:val="20"/>
          <w:szCs w:val="20"/>
          <w:lang w:val="fr-FR"/>
        </w:rPr>
        <w:t>.</w:t>
      </w:r>
      <w:r w:rsidR="00E10A43" w:rsidRPr="009B7389">
        <w:rPr>
          <w:sz w:val="20"/>
          <w:szCs w:val="20"/>
          <w:lang w:val="fr-FR"/>
        </w:rPr>
        <w:t xml:space="preserve"> </w:t>
      </w:r>
    </w:p>
    <w:p w:rsidR="00813E84" w:rsidRPr="009B7389" w:rsidRDefault="00356D02">
      <w:pPr>
        <w:pStyle w:val="Heading4"/>
        <w:numPr>
          <w:ilvl w:val="0"/>
          <w:numId w:val="82"/>
        </w:numPr>
        <w:tabs>
          <w:tab w:val="clear" w:pos="1154"/>
        </w:tabs>
        <w:spacing w:before="240" w:after="120"/>
        <w:ind w:hanging="587"/>
        <w:rPr>
          <w:lang w:val="fr-FR"/>
        </w:rPr>
      </w:pPr>
      <w:r w:rsidRPr="009B7389">
        <w:rPr>
          <w:lang w:val="fr-FR"/>
        </w:rPr>
        <w:t>Déchets</w:t>
      </w:r>
    </w:p>
    <w:p w:rsidR="001B1766" w:rsidRPr="009B7389" w:rsidRDefault="00356D02"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Des déchets d’heptachlore et de formulations </w:t>
      </w:r>
      <w:r w:rsidR="003C60BD" w:rsidRPr="009B7389">
        <w:rPr>
          <w:sz w:val="20"/>
          <w:szCs w:val="20"/>
          <w:lang w:val="fr-FR"/>
        </w:rPr>
        <w:t xml:space="preserve">à base </w:t>
      </w:r>
      <w:r w:rsidRPr="009B7389">
        <w:rPr>
          <w:sz w:val="20"/>
          <w:szCs w:val="20"/>
          <w:lang w:val="fr-FR"/>
        </w:rPr>
        <w:t>d’</w:t>
      </w:r>
      <w:r w:rsidR="00CB5D31" w:rsidRPr="009B7389">
        <w:rPr>
          <w:sz w:val="20"/>
          <w:szCs w:val="20"/>
          <w:lang w:val="fr-FR"/>
        </w:rPr>
        <w:t>h</w:t>
      </w:r>
      <w:r w:rsidR="001B1766" w:rsidRPr="009B7389">
        <w:rPr>
          <w:sz w:val="20"/>
          <w:szCs w:val="20"/>
          <w:lang w:val="fr-FR"/>
        </w:rPr>
        <w:t>eptachlor</w:t>
      </w:r>
      <w:r w:rsidRPr="009B7389">
        <w:rPr>
          <w:sz w:val="20"/>
          <w:szCs w:val="20"/>
          <w:lang w:val="fr-FR"/>
        </w:rPr>
        <w:t>e peuvent se trouver dans </w:t>
      </w:r>
      <w:r w:rsidR="001B1766" w:rsidRPr="009B7389">
        <w:rPr>
          <w:sz w:val="20"/>
          <w:szCs w:val="20"/>
          <w:lang w:val="fr-FR"/>
        </w:rPr>
        <w:t xml:space="preserve">: </w:t>
      </w:r>
      <w:r w:rsidR="00A527AF" w:rsidRPr="009B7389">
        <w:rPr>
          <w:sz w:val="20"/>
          <w:szCs w:val="20"/>
          <w:lang w:val="fr-FR"/>
        </w:rPr>
        <w:t xml:space="preserve"> </w:t>
      </w:r>
    </w:p>
    <w:p w:rsidR="001B1766" w:rsidRPr="009B7389" w:rsidRDefault="0052119D" w:rsidP="0052119D">
      <w:pPr>
        <w:tabs>
          <w:tab w:val="left" w:pos="2268"/>
        </w:tabs>
        <w:suppressAutoHyphens/>
        <w:snapToGrid w:val="0"/>
        <w:spacing w:after="120"/>
        <w:ind w:left="1134" w:right="425" w:firstLine="567"/>
        <w:rPr>
          <w:sz w:val="20"/>
          <w:szCs w:val="20"/>
          <w:lang w:val="fr-FR"/>
        </w:rPr>
      </w:pPr>
      <w:r w:rsidRPr="009B7389">
        <w:rPr>
          <w:sz w:val="20"/>
          <w:szCs w:val="20"/>
          <w:lang w:val="fr-FR"/>
        </w:rPr>
        <w:t>a)</w:t>
      </w:r>
      <w:r w:rsidRPr="009B7389">
        <w:rPr>
          <w:sz w:val="20"/>
          <w:szCs w:val="20"/>
          <w:lang w:val="fr-FR"/>
        </w:rPr>
        <w:tab/>
      </w:r>
      <w:r w:rsidR="00356D02" w:rsidRPr="009B7389">
        <w:rPr>
          <w:sz w:val="20"/>
          <w:szCs w:val="20"/>
          <w:lang w:val="fr-FR"/>
        </w:rPr>
        <w:t>les stocks de pesticides périmés </w:t>
      </w:r>
      <w:r w:rsidR="007A7737" w:rsidRPr="009B7389">
        <w:rPr>
          <w:sz w:val="20"/>
          <w:szCs w:val="20"/>
          <w:lang w:val="fr-FR"/>
        </w:rPr>
        <w:t>;</w:t>
      </w:r>
    </w:p>
    <w:p w:rsidR="004033A4" w:rsidRPr="009B7389" w:rsidRDefault="0052119D" w:rsidP="0052119D">
      <w:pPr>
        <w:tabs>
          <w:tab w:val="left" w:pos="2268"/>
        </w:tabs>
        <w:suppressAutoHyphens/>
        <w:snapToGrid w:val="0"/>
        <w:spacing w:after="120"/>
        <w:ind w:left="1134" w:right="425" w:firstLine="567"/>
        <w:rPr>
          <w:sz w:val="20"/>
          <w:szCs w:val="20"/>
          <w:lang w:val="fr-FR"/>
        </w:rPr>
      </w:pPr>
      <w:r w:rsidRPr="009B7389">
        <w:rPr>
          <w:sz w:val="20"/>
          <w:szCs w:val="20"/>
          <w:lang w:val="fr-FR"/>
        </w:rPr>
        <w:t>b)</w:t>
      </w:r>
      <w:r w:rsidRPr="009B7389">
        <w:rPr>
          <w:sz w:val="20"/>
          <w:szCs w:val="20"/>
          <w:lang w:val="fr-FR"/>
        </w:rPr>
        <w:tab/>
      </w:r>
      <w:r w:rsidR="00356D02" w:rsidRPr="009B7389">
        <w:rPr>
          <w:sz w:val="20"/>
          <w:szCs w:val="20"/>
          <w:lang w:val="fr-FR"/>
        </w:rPr>
        <w:t>le</w:t>
      </w:r>
      <w:r w:rsidR="003C60BD" w:rsidRPr="009B7389">
        <w:rPr>
          <w:sz w:val="20"/>
          <w:szCs w:val="20"/>
          <w:lang w:val="fr-FR"/>
        </w:rPr>
        <w:t xml:space="preserve"> matériel contaminé, comme par exemple </w:t>
      </w:r>
      <w:r w:rsidR="00356D02" w:rsidRPr="009B7389">
        <w:rPr>
          <w:sz w:val="20"/>
          <w:szCs w:val="20"/>
          <w:lang w:val="fr-FR"/>
        </w:rPr>
        <w:t xml:space="preserve">étagères, </w:t>
      </w:r>
      <w:r w:rsidR="003C60BD" w:rsidRPr="009B7389">
        <w:rPr>
          <w:sz w:val="20"/>
          <w:szCs w:val="20"/>
          <w:lang w:val="fr-FR"/>
        </w:rPr>
        <w:t>pulvérisateurs</w:t>
      </w:r>
      <w:r w:rsidR="00356D02" w:rsidRPr="009B7389">
        <w:rPr>
          <w:sz w:val="20"/>
          <w:szCs w:val="20"/>
          <w:lang w:val="fr-FR"/>
        </w:rPr>
        <w:t xml:space="preserve">, </w:t>
      </w:r>
      <w:r w:rsidR="00566CD2" w:rsidRPr="009B7389">
        <w:rPr>
          <w:sz w:val="20"/>
          <w:szCs w:val="20"/>
          <w:lang w:val="fr-FR"/>
        </w:rPr>
        <w:t xml:space="preserve">tuyaux d’arrosage, </w:t>
      </w:r>
      <w:r w:rsidR="003C60BD" w:rsidRPr="009B7389">
        <w:rPr>
          <w:sz w:val="20"/>
          <w:szCs w:val="20"/>
          <w:lang w:val="fr-FR"/>
        </w:rPr>
        <w:t xml:space="preserve">équipements </w:t>
      </w:r>
      <w:r w:rsidR="00356D02" w:rsidRPr="009B7389">
        <w:rPr>
          <w:sz w:val="20"/>
          <w:szCs w:val="20"/>
          <w:lang w:val="fr-FR"/>
        </w:rPr>
        <w:t>de protection personnelle et réservoirs de stockage </w:t>
      </w:r>
      <w:r w:rsidR="004033A4" w:rsidRPr="009B7389">
        <w:rPr>
          <w:sz w:val="20"/>
          <w:szCs w:val="20"/>
          <w:lang w:val="fr-FR"/>
        </w:rPr>
        <w:t>;</w:t>
      </w:r>
    </w:p>
    <w:p w:rsidR="004033A4" w:rsidRPr="009B7389" w:rsidRDefault="0052119D" w:rsidP="0052119D">
      <w:pPr>
        <w:tabs>
          <w:tab w:val="left" w:pos="2268"/>
        </w:tabs>
        <w:suppressAutoHyphens/>
        <w:snapToGrid w:val="0"/>
        <w:spacing w:after="120"/>
        <w:ind w:left="1134" w:right="425" w:firstLine="567"/>
        <w:rPr>
          <w:sz w:val="20"/>
          <w:szCs w:val="20"/>
          <w:lang w:val="fr-FR"/>
        </w:rPr>
      </w:pPr>
      <w:r w:rsidRPr="009B7389">
        <w:rPr>
          <w:sz w:val="20"/>
          <w:szCs w:val="20"/>
          <w:lang w:val="fr-FR"/>
        </w:rPr>
        <w:t>c)</w:t>
      </w:r>
      <w:r w:rsidRPr="009B7389">
        <w:rPr>
          <w:sz w:val="20"/>
          <w:szCs w:val="20"/>
          <w:lang w:val="fr-FR"/>
        </w:rPr>
        <w:tab/>
      </w:r>
      <w:r w:rsidR="0012560D" w:rsidRPr="009B7389">
        <w:rPr>
          <w:sz w:val="20"/>
          <w:szCs w:val="20"/>
          <w:lang w:val="fr-FR"/>
        </w:rPr>
        <w:t>les matériaux d’emballage contaminés tels que fûts, sacs et bouteilles </w:t>
      </w:r>
      <w:r w:rsidR="004033A4" w:rsidRPr="009B7389">
        <w:rPr>
          <w:sz w:val="20"/>
          <w:szCs w:val="20"/>
          <w:lang w:val="fr-FR"/>
        </w:rPr>
        <w:t>;</w:t>
      </w:r>
    </w:p>
    <w:p w:rsidR="001B1766" w:rsidRPr="009B7389" w:rsidRDefault="0052119D" w:rsidP="0052119D">
      <w:pPr>
        <w:tabs>
          <w:tab w:val="left" w:pos="2268"/>
        </w:tabs>
        <w:suppressAutoHyphens/>
        <w:snapToGrid w:val="0"/>
        <w:spacing w:after="120"/>
        <w:ind w:left="1134" w:right="425" w:firstLine="567"/>
        <w:rPr>
          <w:sz w:val="20"/>
          <w:szCs w:val="20"/>
          <w:lang w:val="fr-FR"/>
        </w:rPr>
      </w:pPr>
      <w:r w:rsidRPr="009B7389">
        <w:rPr>
          <w:sz w:val="20"/>
          <w:szCs w:val="20"/>
          <w:lang w:val="fr-FR"/>
        </w:rPr>
        <w:t>d)</w:t>
      </w:r>
      <w:r w:rsidRPr="009B7389">
        <w:rPr>
          <w:sz w:val="20"/>
          <w:szCs w:val="20"/>
          <w:lang w:val="fr-FR"/>
        </w:rPr>
        <w:tab/>
      </w:r>
      <w:r w:rsidR="0012560D" w:rsidRPr="009B7389">
        <w:rPr>
          <w:sz w:val="20"/>
          <w:szCs w:val="20"/>
          <w:lang w:val="fr-FR"/>
        </w:rPr>
        <w:t xml:space="preserve">les sols contaminés ; et </w:t>
      </w:r>
    </w:p>
    <w:p w:rsidR="001B1766" w:rsidRPr="009B7389" w:rsidRDefault="0052119D" w:rsidP="0052119D">
      <w:pPr>
        <w:tabs>
          <w:tab w:val="left" w:pos="2268"/>
        </w:tabs>
        <w:suppressAutoHyphens/>
        <w:snapToGrid w:val="0"/>
        <w:spacing w:after="120"/>
        <w:ind w:left="1134" w:right="425" w:firstLine="567"/>
        <w:rPr>
          <w:sz w:val="20"/>
          <w:szCs w:val="20"/>
          <w:lang w:val="fr-FR"/>
        </w:rPr>
      </w:pPr>
      <w:r w:rsidRPr="009B7389">
        <w:rPr>
          <w:sz w:val="20"/>
          <w:szCs w:val="20"/>
          <w:lang w:val="fr-FR"/>
        </w:rPr>
        <w:t>e)</w:t>
      </w:r>
      <w:r w:rsidRPr="009B7389">
        <w:rPr>
          <w:sz w:val="20"/>
          <w:szCs w:val="20"/>
          <w:lang w:val="fr-FR"/>
        </w:rPr>
        <w:tab/>
      </w:r>
      <w:r w:rsidR="0012560D" w:rsidRPr="009B7389">
        <w:rPr>
          <w:sz w:val="20"/>
          <w:szCs w:val="20"/>
          <w:lang w:val="fr-FR"/>
        </w:rPr>
        <w:t>les pesticides enterrés</w:t>
      </w:r>
      <w:r w:rsidR="001B1766" w:rsidRPr="009B7389">
        <w:rPr>
          <w:sz w:val="20"/>
          <w:szCs w:val="20"/>
          <w:lang w:val="fr-FR"/>
        </w:rPr>
        <w:t>.</w:t>
      </w:r>
      <w:r w:rsidR="00ED5AA4" w:rsidRPr="009B7389">
        <w:rPr>
          <w:sz w:val="20"/>
          <w:szCs w:val="20"/>
          <w:lang w:val="fr-FR"/>
        </w:rPr>
        <w:t xml:space="preserve"> </w:t>
      </w:r>
    </w:p>
    <w:p w:rsidR="001B1766" w:rsidRPr="009B7389" w:rsidRDefault="0012560D" w:rsidP="004737D2">
      <w:pPr>
        <w:pStyle w:val="Heading1"/>
        <w:numPr>
          <w:ilvl w:val="0"/>
          <w:numId w:val="33"/>
        </w:numPr>
        <w:tabs>
          <w:tab w:val="left" w:pos="1134"/>
        </w:tabs>
        <w:spacing w:after="120"/>
        <w:ind w:left="567" w:firstLine="0"/>
        <w:rPr>
          <w:rFonts w:ascii="Times New Roman" w:hAnsi="Times New Roman"/>
          <w:sz w:val="20"/>
          <w:szCs w:val="20"/>
          <w:lang w:val="fr-FR"/>
        </w:rPr>
      </w:pPr>
      <w:bookmarkStart w:id="40" w:name="_Toc417046882"/>
      <w:r w:rsidRPr="009B7389">
        <w:rPr>
          <w:rFonts w:ascii="Times New Roman" w:hAnsi="Times New Roman"/>
          <w:sz w:val="20"/>
          <w:szCs w:val="20"/>
          <w:lang w:val="fr-FR"/>
        </w:rPr>
        <w:t>Hexachlorobenzè</w:t>
      </w:r>
      <w:r w:rsidR="001B1766" w:rsidRPr="009B7389">
        <w:rPr>
          <w:rFonts w:ascii="Times New Roman" w:hAnsi="Times New Roman"/>
          <w:sz w:val="20"/>
          <w:szCs w:val="20"/>
          <w:lang w:val="fr-FR"/>
        </w:rPr>
        <w:t>ne (HCB)</w:t>
      </w:r>
      <w:bookmarkEnd w:id="40"/>
      <w:r w:rsidR="001B1766" w:rsidRPr="009B7389">
        <w:rPr>
          <w:rFonts w:ascii="Times New Roman" w:hAnsi="Times New Roman"/>
          <w:sz w:val="20"/>
          <w:szCs w:val="20"/>
          <w:lang w:val="fr-FR"/>
        </w:rPr>
        <w:t xml:space="preserve"> </w:t>
      </w:r>
    </w:p>
    <w:p w:rsidR="00813E84" w:rsidRPr="009B7389" w:rsidRDefault="001B1766">
      <w:pPr>
        <w:pStyle w:val="Heading4"/>
        <w:numPr>
          <w:ilvl w:val="0"/>
          <w:numId w:val="87"/>
        </w:numPr>
        <w:tabs>
          <w:tab w:val="clear" w:pos="1154"/>
        </w:tabs>
        <w:spacing w:before="240" w:after="120"/>
        <w:ind w:hanging="587"/>
        <w:rPr>
          <w:lang w:val="fr-FR"/>
        </w:rPr>
      </w:pPr>
      <w:r w:rsidRPr="009B7389">
        <w:rPr>
          <w:lang w:val="fr-FR"/>
        </w:rPr>
        <w:t>Description</w:t>
      </w:r>
    </w:p>
    <w:p w:rsidR="00813E84" w:rsidRPr="009B7389" w:rsidRDefault="004A7BA7">
      <w:pPr>
        <w:pStyle w:val="Caption"/>
        <w:keepNext/>
        <w:spacing w:before="240" w:after="120"/>
        <w:ind w:left="510" w:firstLine="624"/>
        <w:rPr>
          <w:b/>
          <w:snapToGrid/>
          <w:sz w:val="20"/>
          <w:lang w:val="fr-FR"/>
        </w:rPr>
      </w:pPr>
      <w:r w:rsidRPr="009B7389">
        <w:rPr>
          <w:b/>
          <w:snapToGrid/>
          <w:sz w:val="20"/>
          <w:lang w:val="fr-FR"/>
        </w:rPr>
        <w:t xml:space="preserve">Figure </w:t>
      </w:r>
      <w:r w:rsidR="00636B83" w:rsidRPr="009B7389">
        <w:rPr>
          <w:b/>
          <w:snapToGrid/>
          <w:sz w:val="20"/>
          <w:lang w:val="fr-FR"/>
        </w:rPr>
        <w:fldChar w:fldCharType="begin"/>
      </w:r>
      <w:r w:rsidRPr="009B7389">
        <w:rPr>
          <w:b/>
          <w:snapToGrid/>
          <w:sz w:val="20"/>
          <w:lang w:val="fr-FR"/>
        </w:rPr>
        <w:instrText xml:space="preserve"> SEQ Figure \* ARABIC </w:instrText>
      </w:r>
      <w:r w:rsidR="00636B83" w:rsidRPr="009B7389">
        <w:rPr>
          <w:b/>
          <w:snapToGrid/>
          <w:sz w:val="20"/>
          <w:lang w:val="fr-FR"/>
        </w:rPr>
        <w:fldChar w:fldCharType="separate"/>
      </w:r>
      <w:r w:rsidR="00374087">
        <w:rPr>
          <w:b/>
          <w:noProof/>
          <w:snapToGrid/>
          <w:sz w:val="20"/>
          <w:lang w:val="fr-FR"/>
        </w:rPr>
        <w:t>7</w:t>
      </w:r>
      <w:r w:rsidR="00636B83" w:rsidRPr="009B7389">
        <w:rPr>
          <w:b/>
          <w:snapToGrid/>
          <w:sz w:val="20"/>
          <w:lang w:val="fr-FR"/>
        </w:rPr>
        <w:fldChar w:fldCharType="end"/>
      </w:r>
      <w:r w:rsidR="0012560D" w:rsidRPr="009B7389">
        <w:rPr>
          <w:b/>
          <w:snapToGrid/>
          <w:sz w:val="20"/>
          <w:lang w:val="fr-FR"/>
        </w:rPr>
        <w:t> </w:t>
      </w:r>
      <w:r w:rsidR="004F4315" w:rsidRPr="009B7389">
        <w:rPr>
          <w:b/>
          <w:snapToGrid/>
          <w:sz w:val="20"/>
          <w:lang w:val="fr-FR"/>
        </w:rPr>
        <w:t>:</w:t>
      </w:r>
      <w:r w:rsidRPr="009B7389">
        <w:rPr>
          <w:b/>
          <w:snapToGrid/>
          <w:sz w:val="20"/>
          <w:lang w:val="fr-FR"/>
        </w:rPr>
        <w:t xml:space="preserve"> </w:t>
      </w:r>
      <w:r w:rsidR="00CA4DE8" w:rsidRPr="009B7389">
        <w:rPr>
          <w:snapToGrid/>
          <w:sz w:val="20"/>
          <w:lang w:val="fr-FR"/>
        </w:rPr>
        <w:t xml:space="preserve">Structure </w:t>
      </w:r>
      <w:r w:rsidR="0012560D" w:rsidRPr="009B7389">
        <w:rPr>
          <w:snapToGrid/>
          <w:sz w:val="20"/>
          <w:lang w:val="fr-FR"/>
        </w:rPr>
        <w:t>de l’hexachlorobenzè</w:t>
      </w:r>
      <w:r w:rsidR="00CA4DE8" w:rsidRPr="009B7389">
        <w:rPr>
          <w:snapToGrid/>
          <w:sz w:val="20"/>
          <w:lang w:val="fr-FR"/>
        </w:rPr>
        <w:t>ne</w:t>
      </w:r>
    </w:p>
    <w:p w:rsidR="001B1766" w:rsidRPr="009B7389" w:rsidRDefault="00FD6C57" w:rsidP="00076E4B">
      <w:pPr>
        <w:ind w:left="510" w:firstLine="624"/>
        <w:rPr>
          <w:lang w:val="fr-FR"/>
        </w:rPr>
      </w:pPr>
      <w:r w:rsidRPr="009B7389">
        <w:rPr>
          <w:noProof/>
          <w:lang w:val="en-US"/>
        </w:rPr>
        <w:drawing>
          <wp:inline distT="0" distB="0" distL="0" distR="0">
            <wp:extent cx="948690" cy="974725"/>
            <wp:effectExtent l="19050" t="0" r="3810" b="0"/>
            <wp:docPr id="14" name="Picture 20" descr="Skeletal formula of hexachlorobenz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keletal formula of hexachlorobenzene"/>
                    <pic:cNvPicPr>
                      <a:picLocks noChangeAspect="1" noChangeArrowheads="1"/>
                    </pic:cNvPicPr>
                  </pic:nvPicPr>
                  <pic:blipFill>
                    <a:blip r:embed="rId38"/>
                    <a:srcRect/>
                    <a:stretch>
                      <a:fillRect/>
                    </a:stretch>
                  </pic:blipFill>
                  <pic:spPr bwMode="auto">
                    <a:xfrm>
                      <a:off x="0" y="0"/>
                      <a:ext cx="948690" cy="974725"/>
                    </a:xfrm>
                    <a:prstGeom prst="rect">
                      <a:avLst/>
                    </a:prstGeom>
                    <a:noFill/>
                    <a:ln w="9525">
                      <a:noFill/>
                      <a:miter lim="800000"/>
                      <a:headEnd/>
                      <a:tailEnd/>
                    </a:ln>
                  </pic:spPr>
                </pic:pic>
              </a:graphicData>
            </a:graphic>
          </wp:inline>
        </w:drawing>
      </w:r>
    </w:p>
    <w:p w:rsidR="001B1766" w:rsidRPr="009B7389" w:rsidRDefault="007C5E0B"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w:t>
      </w:r>
      <w:r w:rsidR="009B7389" w:rsidRPr="009B7389">
        <w:rPr>
          <w:sz w:val="20"/>
          <w:szCs w:val="20"/>
          <w:lang w:val="fr-FR"/>
        </w:rPr>
        <w:t>hexachlorobenzène</w:t>
      </w:r>
      <w:r w:rsidR="001B1766" w:rsidRPr="009B7389">
        <w:rPr>
          <w:sz w:val="20"/>
          <w:szCs w:val="20"/>
          <w:lang w:val="fr-FR"/>
        </w:rPr>
        <w:t xml:space="preserve"> (HCB) (</w:t>
      </w:r>
      <w:r w:rsidRPr="009B7389">
        <w:rPr>
          <w:sz w:val="20"/>
          <w:szCs w:val="20"/>
          <w:lang w:val="fr-FR"/>
        </w:rPr>
        <w:t>n</w:t>
      </w:r>
      <w:r w:rsidRPr="009B7389">
        <w:rPr>
          <w:sz w:val="20"/>
          <w:szCs w:val="20"/>
          <w:vertAlign w:val="superscript"/>
          <w:lang w:val="fr-FR"/>
        </w:rPr>
        <w:t>o</w:t>
      </w:r>
      <w:r w:rsidRPr="009B7389">
        <w:rPr>
          <w:sz w:val="20"/>
          <w:szCs w:val="20"/>
          <w:lang w:val="fr-FR"/>
        </w:rPr>
        <w:t xml:space="preserve"> </w:t>
      </w:r>
      <w:r w:rsidR="001B1766" w:rsidRPr="009B7389">
        <w:rPr>
          <w:sz w:val="20"/>
          <w:szCs w:val="20"/>
          <w:lang w:val="fr-FR"/>
        </w:rPr>
        <w:t xml:space="preserve">CAS 118-74-1) </w:t>
      </w:r>
      <w:r w:rsidRPr="009B7389">
        <w:rPr>
          <w:sz w:val="20"/>
          <w:szCs w:val="20"/>
          <w:lang w:val="fr-FR"/>
        </w:rPr>
        <w:t xml:space="preserve">est un composé aromatique monocyclique </w:t>
      </w:r>
      <w:r w:rsidR="003C60BD" w:rsidRPr="009B7389">
        <w:rPr>
          <w:sz w:val="20"/>
          <w:szCs w:val="20"/>
          <w:lang w:val="fr-FR"/>
        </w:rPr>
        <w:t xml:space="preserve">chloré </w:t>
      </w:r>
      <w:r w:rsidRPr="009B7389">
        <w:rPr>
          <w:sz w:val="20"/>
          <w:szCs w:val="20"/>
          <w:lang w:val="fr-FR"/>
        </w:rPr>
        <w:t>dans lequel les atomes d’hydrogène de l’anneau benzénique sont entièrement remplacés par des atomes de chlore</w:t>
      </w:r>
      <w:r w:rsidR="001B1766" w:rsidRPr="009B7389">
        <w:rPr>
          <w:sz w:val="20"/>
          <w:szCs w:val="20"/>
          <w:lang w:val="fr-FR"/>
        </w:rPr>
        <w:t xml:space="preserve">. </w:t>
      </w:r>
      <w:r w:rsidRPr="009B7389">
        <w:rPr>
          <w:sz w:val="20"/>
          <w:szCs w:val="20"/>
          <w:lang w:val="fr-FR"/>
        </w:rPr>
        <w:t xml:space="preserve">La structure du </w:t>
      </w:r>
      <w:r w:rsidR="00613A54" w:rsidRPr="009B7389">
        <w:rPr>
          <w:sz w:val="20"/>
          <w:szCs w:val="20"/>
          <w:lang w:val="fr-FR"/>
        </w:rPr>
        <w:t xml:space="preserve">HCB </w:t>
      </w:r>
      <w:r w:rsidRPr="009B7389">
        <w:rPr>
          <w:sz w:val="20"/>
          <w:szCs w:val="20"/>
          <w:lang w:val="fr-FR"/>
        </w:rPr>
        <w:t xml:space="preserve">est </w:t>
      </w:r>
      <w:r w:rsidR="003C60BD" w:rsidRPr="009B7389">
        <w:rPr>
          <w:sz w:val="20"/>
          <w:szCs w:val="20"/>
          <w:lang w:val="fr-FR"/>
        </w:rPr>
        <w:t xml:space="preserve">illustrée </w:t>
      </w:r>
      <w:r w:rsidRPr="009B7389">
        <w:rPr>
          <w:sz w:val="20"/>
          <w:szCs w:val="20"/>
          <w:lang w:val="fr-FR"/>
        </w:rPr>
        <w:t>à la f</w:t>
      </w:r>
      <w:r w:rsidR="00613A54" w:rsidRPr="009B7389">
        <w:rPr>
          <w:sz w:val="20"/>
          <w:szCs w:val="20"/>
          <w:lang w:val="fr-FR"/>
        </w:rPr>
        <w:t xml:space="preserve">igure </w:t>
      </w:r>
      <w:r w:rsidR="00234AEA" w:rsidRPr="009B7389">
        <w:rPr>
          <w:sz w:val="20"/>
          <w:szCs w:val="20"/>
          <w:lang w:val="fr-FR"/>
        </w:rPr>
        <w:t>7</w:t>
      </w:r>
      <w:r w:rsidR="00613A54" w:rsidRPr="009B7389">
        <w:rPr>
          <w:sz w:val="20"/>
          <w:szCs w:val="20"/>
          <w:lang w:val="fr-FR"/>
        </w:rPr>
        <w:t xml:space="preserve"> </w:t>
      </w:r>
      <w:r w:rsidRPr="009B7389">
        <w:rPr>
          <w:sz w:val="20"/>
          <w:szCs w:val="20"/>
          <w:lang w:val="fr-FR"/>
        </w:rPr>
        <w:t>ci-dessus</w:t>
      </w:r>
      <w:r w:rsidR="00613A54" w:rsidRPr="009B7389">
        <w:rPr>
          <w:sz w:val="20"/>
          <w:szCs w:val="20"/>
          <w:lang w:val="fr-FR"/>
        </w:rPr>
        <w:t xml:space="preserve">. </w:t>
      </w:r>
      <w:r w:rsidRPr="009B7389">
        <w:rPr>
          <w:sz w:val="20"/>
          <w:szCs w:val="20"/>
          <w:lang w:val="fr-FR"/>
        </w:rPr>
        <w:t xml:space="preserve">Le </w:t>
      </w:r>
      <w:r w:rsidR="001B1766" w:rsidRPr="009B7389">
        <w:rPr>
          <w:sz w:val="20"/>
          <w:szCs w:val="20"/>
          <w:lang w:val="fr-FR"/>
        </w:rPr>
        <w:t xml:space="preserve">HCB </w:t>
      </w:r>
      <w:r w:rsidR="00C60C34" w:rsidRPr="009B7389">
        <w:rPr>
          <w:sz w:val="20"/>
          <w:szCs w:val="20"/>
          <w:lang w:val="fr-FR"/>
        </w:rPr>
        <w:t xml:space="preserve">est un solide cristallin blanc qui a un point de fusion de </w:t>
      </w:r>
      <w:r w:rsidR="001B1766" w:rsidRPr="009B7389">
        <w:rPr>
          <w:sz w:val="20"/>
          <w:szCs w:val="20"/>
          <w:lang w:val="fr-FR"/>
        </w:rPr>
        <w:t>231°C</w:t>
      </w:r>
      <w:r w:rsidR="00C60C34" w:rsidRPr="009B7389">
        <w:rPr>
          <w:sz w:val="20"/>
          <w:szCs w:val="20"/>
          <w:lang w:val="fr-FR"/>
        </w:rPr>
        <w:t xml:space="preserve">. Il est quasiment insoluble dans l’eau, mais soluble dans l’éther, le benzène et le chloroforme </w:t>
      </w:r>
      <w:r w:rsidR="001B1766" w:rsidRPr="009B7389">
        <w:rPr>
          <w:sz w:val="20"/>
          <w:szCs w:val="20"/>
          <w:lang w:val="fr-FR"/>
        </w:rPr>
        <w:t>(NTP</w:t>
      </w:r>
      <w:r w:rsidR="001943AC" w:rsidRPr="009B7389">
        <w:rPr>
          <w:sz w:val="20"/>
          <w:szCs w:val="20"/>
          <w:lang w:val="fr-FR"/>
        </w:rPr>
        <w:t>, 2014</w:t>
      </w:r>
      <w:r w:rsidR="001B1766" w:rsidRPr="009B7389">
        <w:rPr>
          <w:sz w:val="20"/>
          <w:szCs w:val="20"/>
          <w:lang w:val="fr-FR"/>
        </w:rPr>
        <w:t xml:space="preserve">). </w:t>
      </w:r>
      <w:r w:rsidR="00C60C34" w:rsidRPr="009B7389">
        <w:rPr>
          <w:sz w:val="20"/>
          <w:szCs w:val="20"/>
          <w:lang w:val="fr-FR"/>
        </w:rPr>
        <w:t xml:space="preserve">Il a un coefficient élevé de répartition </w:t>
      </w:r>
      <w:r w:rsidR="001B1766" w:rsidRPr="009B7389">
        <w:rPr>
          <w:sz w:val="20"/>
          <w:szCs w:val="20"/>
          <w:lang w:val="fr-FR"/>
        </w:rPr>
        <w:t>octanol-</w:t>
      </w:r>
      <w:r w:rsidR="00C60C34" w:rsidRPr="009B7389">
        <w:rPr>
          <w:sz w:val="20"/>
          <w:szCs w:val="20"/>
          <w:lang w:val="fr-FR"/>
        </w:rPr>
        <w:t>eau</w:t>
      </w:r>
      <w:r w:rsidR="001B1766" w:rsidRPr="009B7389">
        <w:rPr>
          <w:sz w:val="20"/>
          <w:szCs w:val="20"/>
          <w:lang w:val="fr-FR"/>
        </w:rPr>
        <w:t xml:space="preserve">, </w:t>
      </w:r>
      <w:r w:rsidR="00C60C34" w:rsidRPr="009B7389">
        <w:rPr>
          <w:sz w:val="20"/>
          <w:szCs w:val="20"/>
          <w:lang w:val="fr-FR"/>
        </w:rPr>
        <w:t xml:space="preserve">une faible pression de vapeur, </w:t>
      </w:r>
      <w:r w:rsidR="00480991" w:rsidRPr="009B7389">
        <w:rPr>
          <w:sz w:val="20"/>
          <w:szCs w:val="20"/>
          <w:lang w:val="fr-FR"/>
        </w:rPr>
        <w:t xml:space="preserve">une constante de </w:t>
      </w:r>
      <w:r w:rsidR="001B1766" w:rsidRPr="009B7389">
        <w:rPr>
          <w:sz w:val="20"/>
          <w:szCs w:val="20"/>
          <w:lang w:val="fr-FR"/>
        </w:rPr>
        <w:t>Henry</w:t>
      </w:r>
      <w:r w:rsidR="00480991" w:rsidRPr="009B7389">
        <w:rPr>
          <w:sz w:val="20"/>
          <w:szCs w:val="20"/>
          <w:lang w:val="fr-FR"/>
        </w:rPr>
        <w:t xml:space="preserve"> peu élevée et une faible inflammabilité</w:t>
      </w:r>
      <w:r w:rsidR="001B1766" w:rsidRPr="009B7389">
        <w:rPr>
          <w:sz w:val="20"/>
          <w:szCs w:val="20"/>
          <w:lang w:val="fr-FR"/>
        </w:rPr>
        <w:t xml:space="preserve">. </w:t>
      </w:r>
      <w:r w:rsidR="00480991" w:rsidRPr="009B7389">
        <w:rPr>
          <w:sz w:val="20"/>
          <w:szCs w:val="20"/>
          <w:lang w:val="fr-FR"/>
        </w:rPr>
        <w:t xml:space="preserve">Le </w:t>
      </w:r>
      <w:r w:rsidR="001B1766" w:rsidRPr="009B7389">
        <w:rPr>
          <w:sz w:val="20"/>
          <w:szCs w:val="20"/>
          <w:lang w:val="fr-FR"/>
        </w:rPr>
        <w:t xml:space="preserve">HCB </w:t>
      </w:r>
      <w:r w:rsidR="00480991" w:rsidRPr="009B7389">
        <w:rPr>
          <w:sz w:val="20"/>
          <w:szCs w:val="20"/>
          <w:lang w:val="fr-FR"/>
        </w:rPr>
        <w:t xml:space="preserve">se trouve presque exclusivement </w:t>
      </w:r>
      <w:r w:rsidR="00296BB2" w:rsidRPr="009B7389">
        <w:rPr>
          <w:sz w:val="20"/>
          <w:szCs w:val="20"/>
          <w:lang w:val="fr-FR"/>
        </w:rPr>
        <w:t xml:space="preserve">en phase solide (comme sa pression de vapeur le laisse prévoir) : moins de 5 % de ses molécules sont liées à des particules, sauf en hiver où la proportion est plus importante mais toujours inférieure à </w:t>
      </w:r>
      <w:r w:rsidR="001B1766" w:rsidRPr="009B7389">
        <w:rPr>
          <w:sz w:val="20"/>
          <w:szCs w:val="20"/>
          <w:lang w:val="fr-FR"/>
        </w:rPr>
        <w:t>10 </w:t>
      </w:r>
      <w:r w:rsidR="00296BB2" w:rsidRPr="009B7389">
        <w:rPr>
          <w:sz w:val="20"/>
          <w:szCs w:val="20"/>
          <w:lang w:val="fr-FR"/>
        </w:rPr>
        <w:t>%</w:t>
      </w:r>
      <w:r w:rsidR="001B1766" w:rsidRPr="009B7389">
        <w:rPr>
          <w:sz w:val="20"/>
          <w:szCs w:val="20"/>
          <w:lang w:val="fr-FR"/>
        </w:rPr>
        <w:t xml:space="preserve"> (Cortes </w:t>
      </w:r>
      <w:r w:rsidR="001B1766" w:rsidRPr="009B7389">
        <w:rPr>
          <w:i/>
          <w:sz w:val="20"/>
          <w:szCs w:val="20"/>
          <w:lang w:val="fr-FR"/>
        </w:rPr>
        <w:t>et al.</w:t>
      </w:r>
      <w:r w:rsidR="001B1766" w:rsidRPr="009B7389">
        <w:rPr>
          <w:sz w:val="20"/>
          <w:szCs w:val="20"/>
          <w:lang w:val="fr-FR"/>
        </w:rPr>
        <w:t>, 1998).</w:t>
      </w:r>
    </w:p>
    <w:p w:rsidR="00813E84" w:rsidRPr="009B7389" w:rsidRDefault="001B1766">
      <w:pPr>
        <w:pStyle w:val="Heading4"/>
        <w:numPr>
          <w:ilvl w:val="0"/>
          <w:numId w:val="87"/>
        </w:numPr>
        <w:tabs>
          <w:tab w:val="clear" w:pos="1154"/>
        </w:tabs>
        <w:spacing w:before="240" w:after="120"/>
        <w:ind w:hanging="587"/>
        <w:rPr>
          <w:lang w:val="fr-FR"/>
        </w:rPr>
      </w:pPr>
      <w:r w:rsidRPr="009B7389">
        <w:rPr>
          <w:lang w:val="fr-FR"/>
        </w:rPr>
        <w:t>Production</w:t>
      </w:r>
    </w:p>
    <w:p w:rsidR="000A429B" w:rsidRPr="009B7389" w:rsidRDefault="00FE4C70"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Le </w:t>
      </w:r>
      <w:r w:rsidR="001B1766" w:rsidRPr="009B7389">
        <w:rPr>
          <w:sz w:val="20"/>
          <w:szCs w:val="20"/>
          <w:lang w:val="fr-FR"/>
        </w:rPr>
        <w:t xml:space="preserve">HCB </w:t>
      </w:r>
      <w:r w:rsidR="002A7A21" w:rsidRPr="009B7389">
        <w:rPr>
          <w:sz w:val="20"/>
          <w:szCs w:val="20"/>
          <w:lang w:val="fr-FR"/>
        </w:rPr>
        <w:t xml:space="preserve">est entré sur le marché en </w:t>
      </w:r>
      <w:r w:rsidR="001B1766" w:rsidRPr="009B7389">
        <w:rPr>
          <w:sz w:val="20"/>
          <w:szCs w:val="20"/>
          <w:lang w:val="fr-FR"/>
        </w:rPr>
        <w:t xml:space="preserve">1945 </w:t>
      </w:r>
      <w:r w:rsidR="002A7A21" w:rsidRPr="009B7389">
        <w:rPr>
          <w:sz w:val="20"/>
          <w:szCs w:val="20"/>
          <w:lang w:val="fr-FR"/>
        </w:rPr>
        <w:t>en tant que fongicide</w:t>
      </w:r>
      <w:r w:rsidR="002538D0" w:rsidRPr="009B7389">
        <w:rPr>
          <w:sz w:val="20"/>
          <w:szCs w:val="20"/>
          <w:lang w:val="fr-FR"/>
        </w:rPr>
        <w:t xml:space="preserve">. </w:t>
      </w:r>
      <w:r w:rsidR="002A7A21" w:rsidRPr="009B7389">
        <w:rPr>
          <w:sz w:val="20"/>
          <w:szCs w:val="20"/>
          <w:lang w:val="fr-FR"/>
        </w:rPr>
        <w:t xml:space="preserve">Sa production a commencé à décliner dans les années 1970 pour cesser en </w:t>
      </w:r>
      <w:r w:rsidR="001B1766" w:rsidRPr="009B7389">
        <w:rPr>
          <w:sz w:val="20"/>
          <w:szCs w:val="20"/>
          <w:lang w:val="fr-FR"/>
        </w:rPr>
        <w:t>1986</w:t>
      </w:r>
      <w:r w:rsidR="002538D0" w:rsidRPr="009B7389">
        <w:rPr>
          <w:sz w:val="20"/>
          <w:szCs w:val="20"/>
          <w:lang w:val="fr-FR"/>
        </w:rPr>
        <w:t>,</w:t>
      </w:r>
      <w:r w:rsidR="001B1766" w:rsidRPr="009B7389">
        <w:rPr>
          <w:sz w:val="20"/>
          <w:szCs w:val="20"/>
          <w:lang w:val="fr-FR"/>
        </w:rPr>
        <w:t xml:space="preserve"> </w:t>
      </w:r>
      <w:r w:rsidR="002A7A21" w:rsidRPr="009B7389">
        <w:rPr>
          <w:sz w:val="20"/>
          <w:szCs w:val="20"/>
          <w:lang w:val="fr-FR"/>
        </w:rPr>
        <w:t>car de nombreux pays avaient interdit son utilisation à des fins agricoles</w:t>
      </w:r>
      <w:r w:rsidR="001B1766" w:rsidRPr="009B7389">
        <w:rPr>
          <w:sz w:val="20"/>
          <w:szCs w:val="20"/>
          <w:lang w:val="fr-FR"/>
        </w:rPr>
        <w:t xml:space="preserve">. </w:t>
      </w:r>
      <w:r w:rsidR="002A7A21" w:rsidRPr="009B7389">
        <w:rPr>
          <w:sz w:val="20"/>
          <w:szCs w:val="20"/>
          <w:lang w:val="fr-FR"/>
        </w:rPr>
        <w:t xml:space="preserve">La </w:t>
      </w:r>
      <w:r w:rsidR="00564781" w:rsidRPr="009B7389">
        <w:rPr>
          <w:sz w:val="20"/>
          <w:szCs w:val="20"/>
          <w:lang w:val="fr-FR"/>
        </w:rPr>
        <w:t>production non intentionnelle de HCB industriel était un sous-produit de la fabrication de solvants chlorés, y compris le perchloroéthylè</w:t>
      </w:r>
      <w:r w:rsidR="007C505C" w:rsidRPr="009B7389">
        <w:rPr>
          <w:sz w:val="20"/>
          <w:szCs w:val="20"/>
          <w:lang w:val="fr-FR"/>
        </w:rPr>
        <w:t>ne (</w:t>
      </w:r>
      <w:r w:rsidR="00564781" w:rsidRPr="009B7389">
        <w:rPr>
          <w:sz w:val="20"/>
          <w:szCs w:val="20"/>
          <w:lang w:val="fr-FR"/>
        </w:rPr>
        <w:t>aussi connu sous le nom de tétrachloroéthylène, PER ou</w:t>
      </w:r>
      <w:r w:rsidR="007C505C" w:rsidRPr="009B7389">
        <w:rPr>
          <w:sz w:val="20"/>
          <w:szCs w:val="20"/>
          <w:lang w:val="fr-FR"/>
        </w:rPr>
        <w:t xml:space="preserve"> PERC</w:t>
      </w:r>
      <w:r w:rsidR="00365B36" w:rsidRPr="009B7389">
        <w:rPr>
          <w:sz w:val="20"/>
          <w:szCs w:val="20"/>
          <w:lang w:val="fr-FR"/>
        </w:rPr>
        <w:t>)</w:t>
      </w:r>
      <w:r w:rsidR="009B27D9" w:rsidRPr="009B7389">
        <w:rPr>
          <w:sz w:val="20"/>
          <w:szCs w:val="20"/>
          <w:lang w:val="fr-FR"/>
        </w:rPr>
        <w:t>,</w:t>
      </w:r>
      <w:r w:rsidR="007C505C" w:rsidRPr="009B7389">
        <w:rPr>
          <w:sz w:val="20"/>
          <w:szCs w:val="20"/>
          <w:lang w:val="fr-FR"/>
        </w:rPr>
        <w:t xml:space="preserve"> </w:t>
      </w:r>
      <w:r w:rsidR="00564781" w:rsidRPr="009B7389">
        <w:rPr>
          <w:sz w:val="20"/>
          <w:szCs w:val="20"/>
          <w:lang w:val="fr-FR"/>
        </w:rPr>
        <w:t xml:space="preserve">le tétrachlorure de </w:t>
      </w:r>
      <w:r w:rsidR="007C505C" w:rsidRPr="009B7389">
        <w:rPr>
          <w:sz w:val="20"/>
          <w:szCs w:val="20"/>
          <w:lang w:val="fr-FR"/>
        </w:rPr>
        <w:t>carbon</w:t>
      </w:r>
      <w:r w:rsidR="00564781" w:rsidRPr="009B7389">
        <w:rPr>
          <w:sz w:val="20"/>
          <w:szCs w:val="20"/>
          <w:lang w:val="fr-FR"/>
        </w:rPr>
        <w:t>e</w:t>
      </w:r>
      <w:r w:rsidR="007C505C" w:rsidRPr="009B7389">
        <w:rPr>
          <w:sz w:val="20"/>
          <w:szCs w:val="20"/>
          <w:lang w:val="fr-FR"/>
        </w:rPr>
        <w:t xml:space="preserve"> </w:t>
      </w:r>
      <w:r w:rsidR="00564781" w:rsidRPr="009B7389">
        <w:rPr>
          <w:sz w:val="20"/>
          <w:szCs w:val="20"/>
          <w:lang w:val="fr-FR"/>
        </w:rPr>
        <w:t>et le trichloroéthylè</w:t>
      </w:r>
      <w:r w:rsidR="007C505C" w:rsidRPr="009B7389">
        <w:rPr>
          <w:sz w:val="20"/>
          <w:szCs w:val="20"/>
          <w:lang w:val="fr-FR"/>
        </w:rPr>
        <w:t>ne.</w:t>
      </w:r>
      <w:r w:rsidR="001B1766" w:rsidRPr="009B7389">
        <w:rPr>
          <w:sz w:val="20"/>
          <w:szCs w:val="20"/>
          <w:lang w:val="fr-FR"/>
        </w:rPr>
        <w:t xml:space="preserve"> </w:t>
      </w:r>
      <w:r w:rsidR="00E63026" w:rsidRPr="009B7389">
        <w:rPr>
          <w:sz w:val="20"/>
          <w:szCs w:val="20"/>
          <w:lang w:val="fr-FR"/>
        </w:rPr>
        <w:t xml:space="preserve">Le </w:t>
      </w:r>
      <w:r w:rsidR="009B27D9" w:rsidRPr="009B7389">
        <w:rPr>
          <w:sz w:val="20"/>
          <w:szCs w:val="20"/>
          <w:lang w:val="fr-FR"/>
        </w:rPr>
        <w:t xml:space="preserve">HCB </w:t>
      </w:r>
      <w:r w:rsidR="00E63026" w:rsidRPr="009B7389">
        <w:rPr>
          <w:sz w:val="20"/>
          <w:szCs w:val="20"/>
          <w:lang w:val="fr-FR"/>
        </w:rPr>
        <w:t>était également un sous-produit de la fabrication de chlorure de polyvinyle</w:t>
      </w:r>
      <w:r w:rsidR="00F702AB" w:rsidRPr="009B7389">
        <w:rPr>
          <w:sz w:val="20"/>
          <w:szCs w:val="20"/>
          <w:lang w:val="fr-FR"/>
        </w:rPr>
        <w:t>.</w:t>
      </w:r>
      <w:r w:rsidR="001B1766" w:rsidRPr="009B7389">
        <w:rPr>
          <w:sz w:val="20"/>
          <w:szCs w:val="20"/>
          <w:lang w:val="fr-FR"/>
        </w:rPr>
        <w:t xml:space="preserve"> </w:t>
      </w:r>
      <w:r w:rsidR="00E63026" w:rsidRPr="009B7389">
        <w:rPr>
          <w:sz w:val="20"/>
          <w:szCs w:val="20"/>
          <w:lang w:val="fr-FR"/>
        </w:rPr>
        <w:t xml:space="preserve">D’importants stocks de déchets de HCB </w:t>
      </w:r>
      <w:r w:rsidR="003C60BD" w:rsidRPr="009B7389">
        <w:rPr>
          <w:sz w:val="20"/>
          <w:szCs w:val="20"/>
          <w:lang w:val="fr-FR"/>
        </w:rPr>
        <w:t xml:space="preserve">issus de procédés de production </w:t>
      </w:r>
      <w:r w:rsidR="00E63026" w:rsidRPr="009B7389">
        <w:rPr>
          <w:sz w:val="20"/>
          <w:szCs w:val="20"/>
          <w:lang w:val="fr-FR"/>
        </w:rPr>
        <w:t>se sont accumulés dans le monde entier jusqu’à la fin des années 1980</w:t>
      </w:r>
      <w:r w:rsidR="001B1766" w:rsidRPr="009B7389">
        <w:rPr>
          <w:sz w:val="20"/>
          <w:szCs w:val="20"/>
          <w:lang w:val="fr-FR"/>
        </w:rPr>
        <w:t xml:space="preserve">. </w:t>
      </w:r>
      <w:r w:rsidR="00E63026" w:rsidRPr="009B7389">
        <w:rPr>
          <w:sz w:val="20"/>
          <w:szCs w:val="20"/>
          <w:lang w:val="fr-FR"/>
        </w:rPr>
        <w:t xml:space="preserve">Le </w:t>
      </w:r>
      <w:r w:rsidR="001B1766" w:rsidRPr="009B7389">
        <w:rPr>
          <w:sz w:val="20"/>
          <w:szCs w:val="20"/>
          <w:lang w:val="fr-FR"/>
        </w:rPr>
        <w:t xml:space="preserve">HCB </w:t>
      </w:r>
      <w:r w:rsidR="00E63026" w:rsidRPr="009B7389">
        <w:rPr>
          <w:sz w:val="20"/>
          <w:szCs w:val="20"/>
          <w:lang w:val="fr-FR"/>
        </w:rPr>
        <w:t>est inscrit à l’</w:t>
      </w:r>
      <w:r w:rsidR="00663F74" w:rsidRPr="009B7389">
        <w:rPr>
          <w:sz w:val="20"/>
          <w:szCs w:val="20"/>
          <w:lang w:val="fr-FR"/>
        </w:rPr>
        <w:t>Annex</w:t>
      </w:r>
      <w:r w:rsidR="00E63026" w:rsidRPr="009B7389">
        <w:rPr>
          <w:sz w:val="20"/>
          <w:szCs w:val="20"/>
          <w:lang w:val="fr-FR"/>
        </w:rPr>
        <w:t>e</w:t>
      </w:r>
      <w:r w:rsidR="00663F74" w:rsidRPr="009B7389">
        <w:rPr>
          <w:sz w:val="20"/>
          <w:szCs w:val="20"/>
          <w:lang w:val="fr-FR"/>
        </w:rPr>
        <w:t xml:space="preserve"> A </w:t>
      </w:r>
      <w:r w:rsidR="00E63026" w:rsidRPr="009B7389">
        <w:rPr>
          <w:sz w:val="20"/>
          <w:szCs w:val="20"/>
          <w:lang w:val="fr-FR"/>
        </w:rPr>
        <w:t xml:space="preserve">à la Convention de </w:t>
      </w:r>
      <w:r w:rsidR="00B53A2A" w:rsidRPr="009B7389">
        <w:rPr>
          <w:sz w:val="20"/>
          <w:szCs w:val="20"/>
          <w:lang w:val="fr-FR"/>
        </w:rPr>
        <w:t>Stockholm (</w:t>
      </w:r>
      <w:r w:rsidR="00E63026" w:rsidRPr="009B7389">
        <w:rPr>
          <w:sz w:val="20"/>
          <w:szCs w:val="20"/>
          <w:lang w:val="fr-FR"/>
        </w:rPr>
        <w:t>« É</w:t>
      </w:r>
      <w:r w:rsidR="00B53A2A" w:rsidRPr="009B7389">
        <w:rPr>
          <w:sz w:val="20"/>
          <w:szCs w:val="20"/>
          <w:lang w:val="fr-FR"/>
        </w:rPr>
        <w:t>limination</w:t>
      </w:r>
      <w:r w:rsidR="00E63026" w:rsidRPr="009B7389">
        <w:rPr>
          <w:sz w:val="20"/>
          <w:szCs w:val="20"/>
          <w:lang w:val="fr-FR"/>
        </w:rPr>
        <w:t> »</w:t>
      </w:r>
      <w:r w:rsidR="00B53A2A" w:rsidRPr="009B7389">
        <w:rPr>
          <w:sz w:val="20"/>
          <w:szCs w:val="20"/>
          <w:lang w:val="fr-FR"/>
        </w:rPr>
        <w:t>)</w:t>
      </w:r>
      <w:r w:rsidR="00D930DA" w:rsidRPr="009B7389">
        <w:rPr>
          <w:sz w:val="20"/>
          <w:szCs w:val="20"/>
          <w:lang w:val="fr-FR"/>
        </w:rPr>
        <w:t xml:space="preserve">, </w:t>
      </w:r>
      <w:r w:rsidR="00EB7E5D" w:rsidRPr="009B7389">
        <w:rPr>
          <w:sz w:val="20"/>
          <w:szCs w:val="20"/>
          <w:lang w:val="fr-FR"/>
        </w:rPr>
        <w:t xml:space="preserve">qui ne prévoit </w:t>
      </w:r>
      <w:r w:rsidR="00E63026" w:rsidRPr="009B7389">
        <w:rPr>
          <w:sz w:val="20"/>
          <w:szCs w:val="20"/>
          <w:lang w:val="fr-FR"/>
        </w:rPr>
        <w:t>aucune dérogation spécifique concernant la production de cette substance chimique (les dérogations antérieures ont expiré)</w:t>
      </w:r>
      <w:r w:rsidR="00B53A2A" w:rsidRPr="009B7389">
        <w:rPr>
          <w:sz w:val="20"/>
          <w:szCs w:val="20"/>
          <w:lang w:val="fr-FR"/>
        </w:rPr>
        <w:t>.</w:t>
      </w:r>
    </w:p>
    <w:p w:rsidR="00813E84" w:rsidRPr="009B7389" w:rsidRDefault="00E63026">
      <w:pPr>
        <w:pStyle w:val="Heading4"/>
        <w:numPr>
          <w:ilvl w:val="0"/>
          <w:numId w:val="87"/>
        </w:numPr>
        <w:tabs>
          <w:tab w:val="clear" w:pos="1154"/>
        </w:tabs>
        <w:spacing w:before="240" w:after="120"/>
        <w:ind w:hanging="587"/>
        <w:rPr>
          <w:lang w:val="fr-FR"/>
        </w:rPr>
      </w:pPr>
      <w:r w:rsidRPr="009B7389">
        <w:rPr>
          <w:lang w:val="fr-FR"/>
        </w:rPr>
        <w:t>Utilisation</w:t>
      </w:r>
    </w:p>
    <w:p w:rsidR="00576571" w:rsidRPr="009B7389" w:rsidRDefault="00E63026"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Historiquement, le HBC </w:t>
      </w:r>
      <w:r w:rsidR="00090C98">
        <w:rPr>
          <w:sz w:val="20"/>
          <w:szCs w:val="20"/>
          <w:lang w:val="fr-FR"/>
        </w:rPr>
        <w:t xml:space="preserve">en préparation pesticide </w:t>
      </w:r>
      <w:r w:rsidRPr="009B7389">
        <w:rPr>
          <w:sz w:val="20"/>
          <w:szCs w:val="20"/>
          <w:lang w:val="fr-FR"/>
        </w:rPr>
        <w:t>a été utilisé principalement comme fongicide</w:t>
      </w:r>
      <w:r w:rsidR="001B1766" w:rsidRPr="009B7389">
        <w:rPr>
          <w:sz w:val="20"/>
          <w:szCs w:val="20"/>
          <w:lang w:val="fr-FR"/>
        </w:rPr>
        <w:t>.</w:t>
      </w:r>
      <w:r w:rsidRPr="009B7389">
        <w:rPr>
          <w:sz w:val="20"/>
          <w:szCs w:val="20"/>
          <w:lang w:val="fr-FR"/>
        </w:rPr>
        <w:t xml:space="preserve"> Il a été utilisé dans le monde entier comme fongicide agricole à partir du début du XX</w:t>
      </w:r>
      <w:r w:rsidRPr="009B7389">
        <w:rPr>
          <w:sz w:val="20"/>
          <w:szCs w:val="20"/>
          <w:vertAlign w:val="superscript"/>
          <w:lang w:val="fr-FR"/>
        </w:rPr>
        <w:t>e</w:t>
      </w:r>
      <w:r w:rsidRPr="009B7389">
        <w:rPr>
          <w:sz w:val="20"/>
          <w:szCs w:val="20"/>
          <w:lang w:val="fr-FR"/>
        </w:rPr>
        <w:t xml:space="preserve"> siècle, </w:t>
      </w:r>
      <w:r w:rsidR="00C20F72" w:rsidRPr="009B7389">
        <w:rPr>
          <w:sz w:val="20"/>
          <w:szCs w:val="20"/>
          <w:lang w:val="fr-FR"/>
        </w:rPr>
        <w:t xml:space="preserve">notamment </w:t>
      </w:r>
      <w:r w:rsidRPr="009B7389">
        <w:rPr>
          <w:sz w:val="20"/>
          <w:szCs w:val="20"/>
          <w:lang w:val="fr-FR"/>
        </w:rPr>
        <w:t xml:space="preserve">pour enrober les semences de céréales et autres cultures de plein champ </w:t>
      </w:r>
      <w:r w:rsidR="00C20F72" w:rsidRPr="009B7389">
        <w:rPr>
          <w:sz w:val="20"/>
          <w:szCs w:val="20"/>
          <w:lang w:val="fr-FR"/>
        </w:rPr>
        <w:t>afin de les protéger contre les champignons</w:t>
      </w:r>
      <w:r w:rsidR="001B1766" w:rsidRPr="009B7389">
        <w:rPr>
          <w:sz w:val="20"/>
          <w:szCs w:val="20"/>
          <w:lang w:val="fr-FR"/>
        </w:rPr>
        <w:t xml:space="preserve">. </w:t>
      </w:r>
      <w:r w:rsidR="00C20F72" w:rsidRPr="009B7389">
        <w:rPr>
          <w:sz w:val="20"/>
          <w:szCs w:val="20"/>
          <w:lang w:val="fr-FR"/>
        </w:rPr>
        <w:t>Son utilisation a été particulièrement répandue dans l’ancienne Union soviétique, ce qui a donné lieu à de sérieuses préoccupations environnementales dans les pays de cette région</w:t>
      </w:r>
      <w:r w:rsidR="001B1766" w:rsidRPr="009B7389">
        <w:rPr>
          <w:sz w:val="20"/>
          <w:szCs w:val="20"/>
          <w:lang w:val="fr-FR"/>
        </w:rPr>
        <w:t xml:space="preserve">. </w:t>
      </w:r>
      <w:r w:rsidR="00C20F72" w:rsidRPr="009B7389">
        <w:rPr>
          <w:sz w:val="20"/>
          <w:szCs w:val="20"/>
          <w:lang w:val="fr-FR"/>
        </w:rPr>
        <w:t>Les utilisations du HCB en tant que pesticide ont aujourd’hui été supprimées avec succès dans la plupart des pays, après avoir connu un ralentissement dans les années 1970</w:t>
      </w:r>
      <w:r w:rsidR="001B1766" w:rsidRPr="009B7389">
        <w:rPr>
          <w:sz w:val="20"/>
          <w:szCs w:val="20"/>
          <w:lang w:val="fr-FR"/>
        </w:rPr>
        <w:t xml:space="preserve"> </w:t>
      </w:r>
      <w:r w:rsidR="00C20F72" w:rsidRPr="009B7389">
        <w:rPr>
          <w:sz w:val="20"/>
          <w:szCs w:val="20"/>
          <w:lang w:val="fr-FR"/>
        </w:rPr>
        <w:t>et une élimination presque totale au début des années 1990</w:t>
      </w:r>
      <w:r w:rsidR="001B1766" w:rsidRPr="009B7389">
        <w:rPr>
          <w:sz w:val="20"/>
          <w:szCs w:val="20"/>
          <w:lang w:val="fr-FR"/>
        </w:rPr>
        <w:t xml:space="preserve">. </w:t>
      </w:r>
      <w:r w:rsidR="00EB7E5D" w:rsidRPr="009B7389">
        <w:rPr>
          <w:sz w:val="20"/>
          <w:szCs w:val="20"/>
          <w:lang w:val="fr-FR"/>
        </w:rPr>
        <w:t>Aucune dérogation</w:t>
      </w:r>
      <w:r w:rsidR="00C20F72" w:rsidRPr="009B7389">
        <w:rPr>
          <w:sz w:val="20"/>
          <w:szCs w:val="20"/>
          <w:lang w:val="fr-FR"/>
        </w:rPr>
        <w:t xml:space="preserve"> spécifique concernant l’utilisation de cette substance chimique </w:t>
      </w:r>
      <w:r w:rsidR="00EB7E5D" w:rsidRPr="009B7389">
        <w:rPr>
          <w:sz w:val="20"/>
          <w:szCs w:val="20"/>
          <w:lang w:val="fr-FR"/>
        </w:rPr>
        <w:t xml:space="preserve">n’est prévue par </w:t>
      </w:r>
      <w:r w:rsidR="00C20F72" w:rsidRPr="009B7389">
        <w:rPr>
          <w:sz w:val="20"/>
          <w:szCs w:val="20"/>
          <w:lang w:val="fr-FR"/>
        </w:rPr>
        <w:t xml:space="preserve">la Convention de </w:t>
      </w:r>
      <w:r w:rsidR="000A429B" w:rsidRPr="009B7389">
        <w:rPr>
          <w:sz w:val="20"/>
          <w:szCs w:val="20"/>
          <w:lang w:val="fr-FR"/>
        </w:rPr>
        <w:t xml:space="preserve">Stockholm </w:t>
      </w:r>
      <w:r w:rsidR="00A259BF" w:rsidRPr="009B7389">
        <w:rPr>
          <w:sz w:val="20"/>
          <w:szCs w:val="20"/>
          <w:lang w:val="fr-FR"/>
        </w:rPr>
        <w:t>(</w:t>
      </w:r>
      <w:r w:rsidR="00C20F72" w:rsidRPr="009B7389">
        <w:rPr>
          <w:sz w:val="20"/>
          <w:szCs w:val="20"/>
          <w:lang w:val="fr-FR"/>
        </w:rPr>
        <w:t>les dérogations antérieures ont expiré</w:t>
      </w:r>
      <w:r w:rsidR="00A259BF" w:rsidRPr="009B7389">
        <w:rPr>
          <w:sz w:val="20"/>
          <w:szCs w:val="20"/>
          <w:lang w:val="fr-FR"/>
        </w:rPr>
        <w:t>)</w:t>
      </w:r>
      <w:r w:rsidR="000A429B" w:rsidRPr="009B7389">
        <w:rPr>
          <w:sz w:val="20"/>
          <w:szCs w:val="20"/>
          <w:lang w:val="fr-FR"/>
        </w:rPr>
        <w:t>.</w:t>
      </w:r>
      <w:r w:rsidR="00576571" w:rsidRPr="009B7389">
        <w:rPr>
          <w:sz w:val="20"/>
          <w:szCs w:val="20"/>
          <w:lang w:val="fr-FR"/>
        </w:rPr>
        <w:t xml:space="preserve"> </w:t>
      </w:r>
    </w:p>
    <w:p w:rsidR="00727B4C" w:rsidRPr="009B7389" w:rsidRDefault="003B3544"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Parmi les formulations </w:t>
      </w:r>
      <w:r w:rsidR="003C60BD" w:rsidRPr="009B7389">
        <w:rPr>
          <w:sz w:val="20"/>
          <w:szCs w:val="20"/>
          <w:lang w:val="fr-FR"/>
        </w:rPr>
        <w:t xml:space="preserve">à base </w:t>
      </w:r>
      <w:r w:rsidRPr="009B7389">
        <w:rPr>
          <w:sz w:val="20"/>
          <w:szCs w:val="20"/>
          <w:lang w:val="fr-FR"/>
        </w:rPr>
        <w:t xml:space="preserve">de </w:t>
      </w:r>
      <w:r w:rsidR="00D909F0" w:rsidRPr="009B7389">
        <w:rPr>
          <w:sz w:val="20"/>
          <w:szCs w:val="20"/>
          <w:lang w:val="fr-FR"/>
        </w:rPr>
        <w:t xml:space="preserve">HBC </w:t>
      </w:r>
      <w:r w:rsidRPr="009B7389">
        <w:rPr>
          <w:sz w:val="20"/>
          <w:szCs w:val="20"/>
          <w:lang w:val="fr-FR"/>
        </w:rPr>
        <w:t xml:space="preserve">figure une </w:t>
      </w:r>
      <w:r w:rsidR="003C60BD" w:rsidRPr="009B7389">
        <w:rPr>
          <w:sz w:val="20"/>
          <w:szCs w:val="20"/>
          <w:lang w:val="fr-FR"/>
        </w:rPr>
        <w:t xml:space="preserve">poudre pulvérisable </w:t>
      </w:r>
      <w:r w:rsidRPr="009B7389">
        <w:rPr>
          <w:sz w:val="20"/>
          <w:szCs w:val="20"/>
          <w:lang w:val="fr-FR"/>
        </w:rPr>
        <w:t>utilisé</w:t>
      </w:r>
      <w:r w:rsidR="003C60BD" w:rsidRPr="009B7389">
        <w:rPr>
          <w:sz w:val="20"/>
          <w:szCs w:val="20"/>
          <w:lang w:val="fr-FR"/>
        </w:rPr>
        <w:t>e</w:t>
      </w:r>
      <w:r w:rsidRPr="009B7389">
        <w:rPr>
          <w:sz w:val="20"/>
          <w:szCs w:val="20"/>
          <w:lang w:val="fr-FR"/>
        </w:rPr>
        <w:t xml:space="preserve"> pour prévenir les attaques par les champignons contenant de 10 à </w:t>
      </w:r>
      <w:r w:rsidR="007102A7" w:rsidRPr="009B7389">
        <w:rPr>
          <w:sz w:val="20"/>
          <w:szCs w:val="20"/>
          <w:lang w:val="fr-FR"/>
        </w:rPr>
        <w:t>40</w:t>
      </w:r>
      <w:r w:rsidRPr="009B7389">
        <w:rPr>
          <w:sz w:val="20"/>
          <w:szCs w:val="20"/>
          <w:lang w:val="fr-FR"/>
        </w:rPr>
        <w:t xml:space="preserve"> % de </w:t>
      </w:r>
      <w:r w:rsidR="00D909F0" w:rsidRPr="009B7389">
        <w:rPr>
          <w:sz w:val="20"/>
          <w:szCs w:val="20"/>
          <w:lang w:val="fr-FR"/>
        </w:rPr>
        <w:t>HCB</w:t>
      </w:r>
      <w:r w:rsidR="007102A7" w:rsidRPr="009B7389">
        <w:rPr>
          <w:sz w:val="20"/>
          <w:szCs w:val="20"/>
          <w:lang w:val="fr-FR"/>
        </w:rPr>
        <w:t xml:space="preserve">, </w:t>
      </w:r>
      <w:r w:rsidR="003B07F7" w:rsidRPr="009B7389">
        <w:rPr>
          <w:sz w:val="20"/>
          <w:szCs w:val="20"/>
          <w:lang w:val="fr-FR"/>
        </w:rPr>
        <w:t>souvent mélangé</w:t>
      </w:r>
      <w:r w:rsidRPr="009B7389">
        <w:rPr>
          <w:sz w:val="20"/>
          <w:szCs w:val="20"/>
          <w:lang w:val="fr-FR"/>
        </w:rPr>
        <w:t xml:space="preserve"> avec d’autres produits de protection des semences, notamment le lindane (0,5 à 1,0 %</w:t>
      </w:r>
      <w:r w:rsidR="007102A7" w:rsidRPr="009B7389">
        <w:rPr>
          <w:sz w:val="20"/>
          <w:szCs w:val="20"/>
          <w:lang w:val="fr-FR"/>
        </w:rPr>
        <w:t>)</w:t>
      </w:r>
      <w:r w:rsidR="00D909F0" w:rsidRPr="009B7389">
        <w:rPr>
          <w:sz w:val="20"/>
          <w:szCs w:val="20"/>
          <w:lang w:val="fr-FR"/>
        </w:rPr>
        <w:t>,</w:t>
      </w:r>
      <w:r w:rsidR="007102A7" w:rsidRPr="009B7389">
        <w:rPr>
          <w:sz w:val="20"/>
          <w:szCs w:val="20"/>
          <w:lang w:val="fr-FR"/>
        </w:rPr>
        <w:t xml:space="preserve"> </w:t>
      </w:r>
      <w:r w:rsidRPr="009B7389">
        <w:rPr>
          <w:sz w:val="20"/>
          <w:szCs w:val="20"/>
          <w:lang w:val="fr-FR"/>
        </w:rPr>
        <w:t xml:space="preserve">pour </w:t>
      </w:r>
      <w:r w:rsidR="00C66178" w:rsidRPr="009B7389">
        <w:rPr>
          <w:sz w:val="20"/>
          <w:szCs w:val="20"/>
          <w:lang w:val="fr-FR"/>
        </w:rPr>
        <w:t>protéger les semences stockées contre les insectes</w:t>
      </w:r>
      <w:r w:rsidR="007102A7" w:rsidRPr="009B7389">
        <w:rPr>
          <w:sz w:val="20"/>
          <w:szCs w:val="20"/>
          <w:lang w:val="fr-FR"/>
        </w:rPr>
        <w:t>.</w:t>
      </w:r>
    </w:p>
    <w:p w:rsidR="00576571" w:rsidRPr="009B7389" w:rsidRDefault="00C66178"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Parmi les autres usages de cette substance, on citera :</w:t>
      </w:r>
    </w:p>
    <w:p w:rsidR="00626F3D" w:rsidRPr="009B7389" w:rsidRDefault="00CA4DE8" w:rsidP="00626F3D">
      <w:pPr>
        <w:tabs>
          <w:tab w:val="left" w:pos="2268"/>
        </w:tabs>
        <w:suppressAutoHyphens/>
        <w:snapToGrid w:val="0"/>
        <w:spacing w:before="120" w:after="120"/>
        <w:ind w:left="1134" w:right="425" w:firstLine="567"/>
        <w:rPr>
          <w:sz w:val="20"/>
          <w:szCs w:val="20"/>
          <w:lang w:val="fr-FR"/>
        </w:rPr>
      </w:pPr>
      <w:r w:rsidRPr="009B7389">
        <w:rPr>
          <w:sz w:val="20"/>
          <w:szCs w:val="20"/>
          <w:lang w:val="fr-FR"/>
        </w:rPr>
        <w:t>a)</w:t>
      </w:r>
      <w:r w:rsidRPr="009B7389">
        <w:rPr>
          <w:sz w:val="20"/>
          <w:szCs w:val="20"/>
          <w:lang w:val="fr-FR"/>
        </w:rPr>
        <w:tab/>
      </w:r>
      <w:r w:rsidR="00C66178" w:rsidRPr="009B7389">
        <w:rPr>
          <w:sz w:val="20"/>
          <w:szCs w:val="20"/>
          <w:lang w:val="fr-FR"/>
        </w:rPr>
        <w:t>U</w:t>
      </w:r>
      <w:r w:rsidR="002E2E0E" w:rsidRPr="009B7389">
        <w:rPr>
          <w:sz w:val="20"/>
          <w:szCs w:val="20"/>
          <w:lang w:val="fr-FR"/>
        </w:rPr>
        <w:t xml:space="preserve">tilisation </w:t>
      </w:r>
      <w:r w:rsidR="00C66178" w:rsidRPr="009B7389">
        <w:rPr>
          <w:sz w:val="20"/>
          <w:szCs w:val="20"/>
          <w:lang w:val="fr-FR"/>
        </w:rPr>
        <w:t>en tant que produit intermédia</w:t>
      </w:r>
      <w:r w:rsidR="003B07F7" w:rsidRPr="009B7389">
        <w:rPr>
          <w:sz w:val="20"/>
          <w:szCs w:val="20"/>
          <w:lang w:val="fr-FR"/>
        </w:rPr>
        <w:t>i</w:t>
      </w:r>
      <w:r w:rsidR="00C66178" w:rsidRPr="009B7389">
        <w:rPr>
          <w:sz w:val="20"/>
          <w:szCs w:val="20"/>
          <w:lang w:val="fr-FR"/>
        </w:rPr>
        <w:t>re dans la fabrication de</w:t>
      </w:r>
      <w:r w:rsidRPr="009B7389">
        <w:rPr>
          <w:sz w:val="20"/>
          <w:szCs w:val="20"/>
          <w:lang w:val="fr-FR"/>
        </w:rPr>
        <w:t xml:space="preserve"> </w:t>
      </w:r>
      <w:r w:rsidR="003C60BD" w:rsidRPr="009B7389">
        <w:rPr>
          <w:sz w:val="20"/>
          <w:szCs w:val="20"/>
          <w:lang w:val="fr-FR"/>
        </w:rPr>
        <w:t>pentachlorothiophé</w:t>
      </w:r>
      <w:r w:rsidRPr="009B7389">
        <w:rPr>
          <w:sz w:val="20"/>
          <w:szCs w:val="20"/>
          <w:lang w:val="fr-FR"/>
        </w:rPr>
        <w:t xml:space="preserve">nol, </w:t>
      </w:r>
      <w:r w:rsidR="003C60BD" w:rsidRPr="009B7389">
        <w:rPr>
          <w:sz w:val="20"/>
          <w:szCs w:val="20"/>
          <w:lang w:val="fr-FR"/>
        </w:rPr>
        <w:t xml:space="preserve">additif employé dans le caoutchouc, </w:t>
      </w:r>
      <w:r w:rsidR="00C66178" w:rsidRPr="009B7389">
        <w:rPr>
          <w:sz w:val="20"/>
          <w:szCs w:val="20"/>
          <w:lang w:val="fr-FR"/>
        </w:rPr>
        <w:t>en tant qu’agent peptisant pour la production de caoutchouc</w:t>
      </w:r>
      <w:r w:rsidR="003C60BD" w:rsidRPr="009B7389">
        <w:rPr>
          <w:sz w:val="20"/>
          <w:szCs w:val="20"/>
          <w:lang w:val="fr-FR"/>
        </w:rPr>
        <w:t>s</w:t>
      </w:r>
      <w:r w:rsidR="00C66178" w:rsidRPr="009B7389">
        <w:rPr>
          <w:sz w:val="20"/>
          <w:szCs w:val="20"/>
          <w:lang w:val="fr-FR"/>
        </w:rPr>
        <w:t xml:space="preserve"> nitrosé et styrène utilisé</w:t>
      </w:r>
      <w:r w:rsidR="003C60BD" w:rsidRPr="009B7389">
        <w:rPr>
          <w:sz w:val="20"/>
          <w:szCs w:val="20"/>
          <w:lang w:val="fr-FR"/>
        </w:rPr>
        <w:t>s</w:t>
      </w:r>
      <w:r w:rsidR="00C66178" w:rsidRPr="009B7389">
        <w:rPr>
          <w:sz w:val="20"/>
          <w:szCs w:val="20"/>
          <w:lang w:val="fr-FR"/>
        </w:rPr>
        <w:t xml:space="preserve"> dans les pneus de véhicules</w:t>
      </w:r>
      <w:r w:rsidRPr="009B7389">
        <w:rPr>
          <w:sz w:val="20"/>
          <w:szCs w:val="20"/>
          <w:lang w:val="fr-FR"/>
        </w:rPr>
        <w:t>,</w:t>
      </w:r>
      <w:r w:rsidR="00C66178" w:rsidRPr="009B7389">
        <w:rPr>
          <w:sz w:val="20"/>
          <w:szCs w:val="20"/>
          <w:lang w:val="fr-FR"/>
        </w:rPr>
        <w:t xml:space="preserve"> la production de pentachlorophé</w:t>
      </w:r>
      <w:r w:rsidRPr="009B7389">
        <w:rPr>
          <w:sz w:val="20"/>
          <w:szCs w:val="20"/>
          <w:lang w:val="fr-FR"/>
        </w:rPr>
        <w:t xml:space="preserve">nol </w:t>
      </w:r>
      <w:r w:rsidR="00C66178" w:rsidRPr="009B7389">
        <w:rPr>
          <w:sz w:val="20"/>
          <w:szCs w:val="20"/>
          <w:lang w:val="fr-FR"/>
        </w:rPr>
        <w:t>et la production de fluorocarbones aromatiques</w:t>
      </w:r>
      <w:r w:rsidRPr="009B7389">
        <w:rPr>
          <w:sz w:val="20"/>
          <w:szCs w:val="20"/>
          <w:lang w:val="fr-FR"/>
        </w:rPr>
        <w:t xml:space="preserve">. </w:t>
      </w:r>
      <w:r w:rsidR="00C66178" w:rsidRPr="009B7389">
        <w:rPr>
          <w:sz w:val="20"/>
          <w:szCs w:val="20"/>
          <w:lang w:val="fr-FR"/>
        </w:rPr>
        <w:t xml:space="preserve">Il semble que ces </w:t>
      </w:r>
      <w:r w:rsidR="002E2E0E" w:rsidRPr="009B7389">
        <w:rPr>
          <w:sz w:val="20"/>
          <w:szCs w:val="20"/>
          <w:lang w:val="fr-FR"/>
        </w:rPr>
        <w:t>applications aient cessé dans la plupart des pays</w:t>
      </w:r>
      <w:r w:rsidRPr="009B7389">
        <w:rPr>
          <w:sz w:val="20"/>
          <w:szCs w:val="20"/>
          <w:lang w:val="fr-FR"/>
        </w:rPr>
        <w:t xml:space="preserve"> (Bailey, 2001</w:t>
      </w:r>
      <w:r w:rsidR="002B3CE9" w:rsidRPr="009B7389">
        <w:rPr>
          <w:sz w:val="20"/>
          <w:szCs w:val="20"/>
          <w:lang w:val="fr-FR"/>
        </w:rPr>
        <w:t>)</w:t>
      </w:r>
      <w:r w:rsidR="0026571C" w:rsidRPr="009B7389">
        <w:rPr>
          <w:sz w:val="20"/>
          <w:szCs w:val="20"/>
          <w:lang w:val="fr-FR"/>
        </w:rPr>
        <w:t>;</w:t>
      </w:r>
    </w:p>
    <w:p w:rsidR="00BE0238" w:rsidRPr="009B7389" w:rsidRDefault="009F01AC" w:rsidP="009F01AC">
      <w:pPr>
        <w:tabs>
          <w:tab w:val="left" w:pos="2268"/>
        </w:tabs>
        <w:suppressAutoHyphens/>
        <w:snapToGrid w:val="0"/>
        <w:spacing w:after="120"/>
        <w:ind w:left="1134" w:right="425" w:firstLine="567"/>
        <w:rPr>
          <w:sz w:val="20"/>
          <w:szCs w:val="20"/>
          <w:lang w:val="fr-FR"/>
        </w:rPr>
      </w:pPr>
      <w:r w:rsidRPr="009B7389">
        <w:rPr>
          <w:sz w:val="20"/>
          <w:szCs w:val="20"/>
          <w:lang w:val="fr-FR"/>
        </w:rPr>
        <w:t>b)</w:t>
      </w:r>
      <w:r w:rsidRPr="009B7389">
        <w:rPr>
          <w:sz w:val="20"/>
          <w:szCs w:val="20"/>
          <w:lang w:val="fr-FR"/>
        </w:rPr>
        <w:tab/>
      </w:r>
      <w:r w:rsidR="002E2E0E" w:rsidRPr="009B7389">
        <w:rPr>
          <w:sz w:val="20"/>
          <w:szCs w:val="20"/>
          <w:lang w:val="fr-FR"/>
        </w:rPr>
        <w:t>Utilisations finales dispersives, autrement qu’en qualité de pesticide, y compris pour préserver le bois, imprégner le papier, comme régulateur de la porosité lors de la fabrication d’électrodes en graphite</w:t>
      </w:r>
      <w:r w:rsidR="00A20C37" w:rsidRPr="009B7389">
        <w:rPr>
          <w:sz w:val="20"/>
          <w:szCs w:val="20"/>
          <w:lang w:val="fr-FR"/>
        </w:rPr>
        <w:t>,</w:t>
      </w:r>
      <w:r w:rsidR="00EC1BD2" w:rsidRPr="009B7389">
        <w:rPr>
          <w:sz w:val="20"/>
          <w:szCs w:val="20"/>
          <w:lang w:val="fr-FR"/>
        </w:rPr>
        <w:t xml:space="preserve"> </w:t>
      </w:r>
      <w:r w:rsidR="002E2E0E" w:rsidRPr="009B7389">
        <w:rPr>
          <w:sz w:val="20"/>
          <w:szCs w:val="20"/>
          <w:lang w:val="fr-FR"/>
        </w:rPr>
        <w:t xml:space="preserve">et pour la fabrication d’aluminium et de produits pyrotechniques militaires, dont des </w:t>
      </w:r>
      <w:r w:rsidR="003C60BD" w:rsidRPr="009B7389">
        <w:rPr>
          <w:sz w:val="20"/>
          <w:szCs w:val="20"/>
          <w:lang w:val="fr-FR"/>
        </w:rPr>
        <w:t xml:space="preserve">balles </w:t>
      </w:r>
      <w:r w:rsidR="002E2E0E" w:rsidRPr="009B7389">
        <w:rPr>
          <w:sz w:val="20"/>
          <w:szCs w:val="20"/>
          <w:lang w:val="fr-FR"/>
        </w:rPr>
        <w:t>traçantes</w:t>
      </w:r>
      <w:r w:rsidR="005637A3" w:rsidRPr="009B7389">
        <w:rPr>
          <w:sz w:val="20"/>
          <w:szCs w:val="20"/>
          <w:lang w:val="fr-FR"/>
        </w:rPr>
        <w:t>.</w:t>
      </w:r>
      <w:r w:rsidR="00015A4B" w:rsidRPr="009B7389">
        <w:rPr>
          <w:b/>
          <w:i/>
          <w:sz w:val="20"/>
          <w:szCs w:val="20"/>
          <w:lang w:val="fr-FR"/>
        </w:rPr>
        <w:t xml:space="preserve"> </w:t>
      </w:r>
      <w:r w:rsidR="002E2E0E" w:rsidRPr="009B7389">
        <w:rPr>
          <w:sz w:val="20"/>
          <w:szCs w:val="20"/>
          <w:lang w:val="fr-FR"/>
        </w:rPr>
        <w:t>Ces applications ont été presque totalement abandonnée</w:t>
      </w:r>
      <w:r w:rsidR="003C60BD" w:rsidRPr="009B7389">
        <w:rPr>
          <w:sz w:val="20"/>
          <w:szCs w:val="20"/>
          <w:lang w:val="fr-FR"/>
        </w:rPr>
        <w:t>s, son utilisation finale par la</w:t>
      </w:r>
      <w:r w:rsidR="002E2E0E" w:rsidRPr="009B7389">
        <w:rPr>
          <w:sz w:val="20"/>
          <w:szCs w:val="20"/>
          <w:lang w:val="fr-FR"/>
        </w:rPr>
        <w:t xml:space="preserve"> Fédération de Russie pour fabriquer des produits pyrotechniques et fumigènes étant la seul</w:t>
      </w:r>
      <w:r w:rsidR="003C60BD" w:rsidRPr="009B7389">
        <w:rPr>
          <w:sz w:val="20"/>
          <w:szCs w:val="20"/>
          <w:lang w:val="fr-FR"/>
        </w:rPr>
        <w:t>e</w:t>
      </w:r>
      <w:r w:rsidR="002E2E0E" w:rsidRPr="009B7389">
        <w:rPr>
          <w:sz w:val="20"/>
          <w:szCs w:val="20"/>
          <w:lang w:val="fr-FR"/>
        </w:rPr>
        <w:t xml:space="preserve"> dont il ait été fait mention depuis </w:t>
      </w:r>
      <w:r w:rsidR="005637A3" w:rsidRPr="009B7389">
        <w:rPr>
          <w:sz w:val="20"/>
          <w:szCs w:val="20"/>
          <w:lang w:val="fr-FR"/>
        </w:rPr>
        <w:t xml:space="preserve">2000 (Shekhovtsov, 2002). </w:t>
      </w:r>
      <w:r w:rsidR="00365B36" w:rsidRPr="009B7389">
        <w:rPr>
          <w:sz w:val="20"/>
          <w:szCs w:val="20"/>
          <w:lang w:val="fr-FR"/>
        </w:rPr>
        <w:t xml:space="preserve"> </w:t>
      </w:r>
    </w:p>
    <w:p w:rsidR="00813E84" w:rsidRPr="009B7389" w:rsidRDefault="002E2E0E">
      <w:pPr>
        <w:pStyle w:val="Heading4"/>
        <w:numPr>
          <w:ilvl w:val="0"/>
          <w:numId w:val="87"/>
        </w:numPr>
        <w:tabs>
          <w:tab w:val="clear" w:pos="1154"/>
        </w:tabs>
        <w:spacing w:before="240" w:after="120"/>
        <w:ind w:hanging="587"/>
        <w:rPr>
          <w:lang w:val="fr-FR"/>
        </w:rPr>
      </w:pPr>
      <w:r w:rsidRPr="009B7389">
        <w:rPr>
          <w:lang w:val="fr-FR"/>
        </w:rPr>
        <w:t>Déchets</w:t>
      </w:r>
    </w:p>
    <w:p w:rsidR="001B1766" w:rsidRPr="009B7389" w:rsidRDefault="002E2E0E"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Des déchets de pesticides à base de </w:t>
      </w:r>
      <w:r w:rsidR="00843DBB" w:rsidRPr="009B7389">
        <w:rPr>
          <w:sz w:val="20"/>
          <w:szCs w:val="20"/>
          <w:lang w:val="fr-FR"/>
        </w:rPr>
        <w:t xml:space="preserve">HCB </w:t>
      </w:r>
      <w:r w:rsidRPr="009B7389">
        <w:rPr>
          <w:sz w:val="20"/>
          <w:szCs w:val="20"/>
          <w:lang w:val="fr-FR"/>
        </w:rPr>
        <w:t>peuvent se trouver dans </w:t>
      </w:r>
      <w:r w:rsidR="001B1766" w:rsidRPr="009B7389">
        <w:rPr>
          <w:sz w:val="20"/>
          <w:szCs w:val="20"/>
          <w:lang w:val="fr-FR"/>
        </w:rPr>
        <w:t xml:space="preserve">: </w:t>
      </w:r>
    </w:p>
    <w:p w:rsidR="001B1766" w:rsidRPr="009B7389" w:rsidRDefault="009F01AC" w:rsidP="009F01AC">
      <w:pPr>
        <w:tabs>
          <w:tab w:val="left" w:pos="2268"/>
        </w:tabs>
        <w:suppressAutoHyphens/>
        <w:snapToGrid w:val="0"/>
        <w:spacing w:after="120"/>
        <w:ind w:left="1134" w:right="425" w:firstLine="567"/>
        <w:rPr>
          <w:sz w:val="20"/>
          <w:szCs w:val="20"/>
          <w:lang w:val="fr-FR"/>
        </w:rPr>
      </w:pPr>
      <w:r w:rsidRPr="009B7389">
        <w:rPr>
          <w:sz w:val="20"/>
          <w:szCs w:val="20"/>
          <w:lang w:val="fr-FR"/>
        </w:rPr>
        <w:t>a)</w:t>
      </w:r>
      <w:r w:rsidRPr="009B7389">
        <w:rPr>
          <w:sz w:val="20"/>
          <w:szCs w:val="20"/>
          <w:lang w:val="fr-FR"/>
        </w:rPr>
        <w:tab/>
      </w:r>
      <w:r w:rsidR="002E2E0E" w:rsidRPr="009B7389">
        <w:rPr>
          <w:sz w:val="20"/>
          <w:szCs w:val="20"/>
          <w:lang w:val="fr-FR"/>
        </w:rPr>
        <w:t>les emballages d’origine de pesticides périmés, en petites quantités </w:t>
      </w:r>
      <w:r w:rsidR="00843DBB" w:rsidRPr="009B7389">
        <w:rPr>
          <w:sz w:val="20"/>
          <w:szCs w:val="20"/>
          <w:lang w:val="fr-FR"/>
        </w:rPr>
        <w:t>;</w:t>
      </w:r>
      <w:r w:rsidR="001B1766" w:rsidRPr="009B7389">
        <w:rPr>
          <w:sz w:val="20"/>
          <w:szCs w:val="20"/>
          <w:lang w:val="fr-FR"/>
        </w:rPr>
        <w:t xml:space="preserve"> </w:t>
      </w:r>
    </w:p>
    <w:p w:rsidR="00A138DE" w:rsidRPr="009B7389" w:rsidRDefault="009F01AC">
      <w:pPr>
        <w:tabs>
          <w:tab w:val="left" w:pos="2268"/>
        </w:tabs>
        <w:suppressAutoHyphens/>
        <w:snapToGrid w:val="0"/>
        <w:spacing w:after="120"/>
        <w:ind w:left="1134" w:right="425" w:firstLine="567"/>
        <w:rPr>
          <w:sz w:val="20"/>
          <w:szCs w:val="20"/>
          <w:lang w:val="fr-FR"/>
        </w:rPr>
      </w:pPr>
      <w:r w:rsidRPr="009B7389">
        <w:rPr>
          <w:sz w:val="20"/>
          <w:szCs w:val="20"/>
          <w:lang w:val="fr-FR"/>
        </w:rPr>
        <w:t>b)</w:t>
      </w:r>
      <w:r w:rsidRPr="009B7389">
        <w:rPr>
          <w:sz w:val="20"/>
          <w:szCs w:val="20"/>
          <w:lang w:val="fr-FR"/>
        </w:rPr>
        <w:tab/>
      </w:r>
      <w:r w:rsidR="002E2E0E" w:rsidRPr="009B7389">
        <w:rPr>
          <w:sz w:val="20"/>
          <w:szCs w:val="20"/>
          <w:lang w:val="fr-FR"/>
        </w:rPr>
        <w:t xml:space="preserve">les stocks importants de déchets de production </w:t>
      </w:r>
      <w:r w:rsidR="003C60BD" w:rsidRPr="009B7389">
        <w:rPr>
          <w:sz w:val="20"/>
          <w:szCs w:val="20"/>
          <w:lang w:val="fr-FR"/>
        </w:rPr>
        <w:t xml:space="preserve">contenant du </w:t>
      </w:r>
      <w:r w:rsidR="001B1766" w:rsidRPr="009B7389">
        <w:rPr>
          <w:sz w:val="20"/>
          <w:szCs w:val="20"/>
          <w:lang w:val="fr-FR"/>
        </w:rPr>
        <w:t>HCB</w:t>
      </w:r>
      <w:r w:rsidR="004033A4" w:rsidRPr="009B7389">
        <w:rPr>
          <w:sz w:val="20"/>
          <w:szCs w:val="20"/>
          <w:lang w:val="fr-FR"/>
        </w:rPr>
        <w:t xml:space="preserve"> </w:t>
      </w:r>
      <w:r w:rsidR="003C60BD" w:rsidRPr="009B7389">
        <w:rPr>
          <w:sz w:val="20"/>
          <w:szCs w:val="20"/>
          <w:lang w:val="fr-FR"/>
        </w:rPr>
        <w:t xml:space="preserve">qui proviennent </w:t>
      </w:r>
      <w:r w:rsidR="00B16158" w:rsidRPr="009B7389">
        <w:rPr>
          <w:sz w:val="20"/>
          <w:szCs w:val="20"/>
          <w:lang w:val="fr-FR"/>
        </w:rPr>
        <w:t>des usines de fabrication de chlorure de polyvinyle</w:t>
      </w:r>
      <w:r w:rsidR="0081350B" w:rsidRPr="009B7389">
        <w:rPr>
          <w:sz w:val="20"/>
          <w:szCs w:val="20"/>
          <w:lang w:val="fr-FR"/>
        </w:rPr>
        <w:t xml:space="preserve">, </w:t>
      </w:r>
      <w:r w:rsidR="00B16158" w:rsidRPr="009B7389">
        <w:rPr>
          <w:sz w:val="20"/>
          <w:szCs w:val="20"/>
          <w:lang w:val="fr-FR"/>
        </w:rPr>
        <w:t>soit sous forme de produits emballés, soit dans des fosses souterraines </w:t>
      </w:r>
      <w:r w:rsidR="00843DBB" w:rsidRPr="009B7389">
        <w:rPr>
          <w:sz w:val="20"/>
          <w:szCs w:val="20"/>
          <w:lang w:val="fr-FR"/>
        </w:rPr>
        <w:t>;</w:t>
      </w:r>
      <w:r w:rsidR="001B1766" w:rsidRPr="009B7389">
        <w:rPr>
          <w:sz w:val="20"/>
          <w:szCs w:val="20"/>
          <w:lang w:val="fr-FR"/>
        </w:rPr>
        <w:t xml:space="preserve"> </w:t>
      </w:r>
    </w:p>
    <w:p w:rsidR="004033A4" w:rsidRPr="009B7389" w:rsidRDefault="009F01AC" w:rsidP="009F01AC">
      <w:pPr>
        <w:tabs>
          <w:tab w:val="left" w:pos="2268"/>
        </w:tabs>
        <w:suppressAutoHyphens/>
        <w:snapToGrid w:val="0"/>
        <w:spacing w:after="120"/>
        <w:ind w:left="1134" w:right="425" w:firstLine="567"/>
        <w:rPr>
          <w:sz w:val="20"/>
          <w:szCs w:val="20"/>
          <w:lang w:val="fr-FR"/>
        </w:rPr>
      </w:pPr>
      <w:r w:rsidRPr="009B7389">
        <w:rPr>
          <w:sz w:val="20"/>
          <w:szCs w:val="20"/>
          <w:lang w:val="fr-FR"/>
        </w:rPr>
        <w:t>c)</w:t>
      </w:r>
      <w:r w:rsidRPr="009B7389">
        <w:rPr>
          <w:sz w:val="20"/>
          <w:szCs w:val="20"/>
          <w:lang w:val="fr-FR"/>
        </w:rPr>
        <w:tab/>
      </w:r>
      <w:r w:rsidR="00B16158" w:rsidRPr="009B7389">
        <w:rPr>
          <w:sz w:val="20"/>
          <w:szCs w:val="20"/>
          <w:lang w:val="fr-FR"/>
        </w:rPr>
        <w:t>le</w:t>
      </w:r>
      <w:r w:rsidR="003C60BD" w:rsidRPr="009B7389">
        <w:rPr>
          <w:sz w:val="20"/>
          <w:szCs w:val="20"/>
          <w:lang w:val="fr-FR"/>
        </w:rPr>
        <w:t xml:space="preserve"> matériel contaminé, comme par exemple </w:t>
      </w:r>
      <w:r w:rsidR="00B16158" w:rsidRPr="009B7389">
        <w:rPr>
          <w:sz w:val="20"/>
          <w:szCs w:val="20"/>
          <w:lang w:val="fr-FR"/>
        </w:rPr>
        <w:t>étagères, pulvérisa</w:t>
      </w:r>
      <w:r w:rsidR="003C60BD" w:rsidRPr="009B7389">
        <w:rPr>
          <w:sz w:val="20"/>
          <w:szCs w:val="20"/>
          <w:lang w:val="fr-FR"/>
        </w:rPr>
        <w:t>teurs</w:t>
      </w:r>
      <w:r w:rsidR="00B16158" w:rsidRPr="009B7389">
        <w:rPr>
          <w:sz w:val="20"/>
          <w:szCs w:val="20"/>
          <w:lang w:val="fr-FR"/>
        </w:rPr>
        <w:t xml:space="preserve">, </w:t>
      </w:r>
      <w:r w:rsidR="003B07F7" w:rsidRPr="009B7389">
        <w:rPr>
          <w:sz w:val="20"/>
          <w:szCs w:val="20"/>
          <w:lang w:val="fr-FR"/>
        </w:rPr>
        <w:t xml:space="preserve">tuyaux d’arrosage, </w:t>
      </w:r>
      <w:r w:rsidR="003C60BD" w:rsidRPr="009B7389">
        <w:rPr>
          <w:sz w:val="20"/>
          <w:szCs w:val="20"/>
          <w:lang w:val="fr-FR"/>
        </w:rPr>
        <w:t xml:space="preserve">équipements </w:t>
      </w:r>
      <w:r w:rsidR="00B16158" w:rsidRPr="009B7389">
        <w:rPr>
          <w:sz w:val="20"/>
          <w:szCs w:val="20"/>
          <w:lang w:val="fr-FR"/>
        </w:rPr>
        <w:t xml:space="preserve">de protection personnelle et réservoirs de stockage ; et </w:t>
      </w:r>
    </w:p>
    <w:p w:rsidR="004033A4" w:rsidRPr="009B7389" w:rsidRDefault="009F01AC" w:rsidP="009F01AC">
      <w:pPr>
        <w:tabs>
          <w:tab w:val="left" w:pos="2268"/>
        </w:tabs>
        <w:suppressAutoHyphens/>
        <w:snapToGrid w:val="0"/>
        <w:spacing w:after="120"/>
        <w:ind w:left="1134" w:right="425" w:firstLine="567"/>
        <w:rPr>
          <w:sz w:val="20"/>
          <w:szCs w:val="20"/>
          <w:lang w:val="fr-FR"/>
        </w:rPr>
      </w:pPr>
      <w:r w:rsidRPr="009B7389">
        <w:rPr>
          <w:sz w:val="20"/>
          <w:szCs w:val="20"/>
          <w:lang w:val="fr-FR"/>
        </w:rPr>
        <w:t>d)</w:t>
      </w:r>
      <w:r w:rsidRPr="009B7389">
        <w:rPr>
          <w:sz w:val="20"/>
          <w:szCs w:val="20"/>
          <w:lang w:val="fr-FR"/>
        </w:rPr>
        <w:tab/>
      </w:r>
      <w:r w:rsidR="003C60BD" w:rsidRPr="009B7389">
        <w:rPr>
          <w:sz w:val="20"/>
          <w:szCs w:val="20"/>
          <w:lang w:val="fr-FR"/>
        </w:rPr>
        <w:t>les matériaux</w:t>
      </w:r>
      <w:r w:rsidR="00B16158" w:rsidRPr="009B7389">
        <w:rPr>
          <w:sz w:val="20"/>
          <w:szCs w:val="20"/>
          <w:lang w:val="fr-FR"/>
        </w:rPr>
        <w:t xml:space="preserve"> d’emballage contaminés tels que fûts, sacs et bouteilles</w:t>
      </w:r>
      <w:r w:rsidRPr="009B7389">
        <w:rPr>
          <w:sz w:val="20"/>
          <w:szCs w:val="20"/>
          <w:lang w:val="fr-FR"/>
        </w:rPr>
        <w:t>.</w:t>
      </w:r>
    </w:p>
    <w:p w:rsidR="007102A7" w:rsidRPr="009B7389" w:rsidRDefault="00B16158"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Les déchets </w:t>
      </w:r>
      <w:r w:rsidR="003C60BD" w:rsidRPr="009B7389">
        <w:rPr>
          <w:sz w:val="20"/>
          <w:szCs w:val="20"/>
          <w:lang w:val="fr-FR"/>
        </w:rPr>
        <w:t xml:space="preserve">constitués </w:t>
      </w:r>
      <w:r w:rsidRPr="009B7389">
        <w:rPr>
          <w:sz w:val="20"/>
          <w:szCs w:val="20"/>
          <w:lang w:val="fr-FR"/>
        </w:rPr>
        <w:t xml:space="preserve">de </w:t>
      </w:r>
      <w:r w:rsidR="007102A7" w:rsidRPr="009B7389">
        <w:rPr>
          <w:sz w:val="20"/>
          <w:szCs w:val="20"/>
          <w:lang w:val="fr-FR"/>
        </w:rPr>
        <w:t xml:space="preserve">HCB </w:t>
      </w:r>
      <w:r w:rsidRPr="009B7389">
        <w:rPr>
          <w:sz w:val="20"/>
          <w:szCs w:val="20"/>
          <w:lang w:val="fr-FR"/>
        </w:rPr>
        <w:t>en tant que produit chimique industriel peuvent se trouver dans :</w:t>
      </w:r>
    </w:p>
    <w:p w:rsidR="007102A7" w:rsidRPr="009B7389" w:rsidRDefault="007102A7" w:rsidP="003C60BD">
      <w:pPr>
        <w:tabs>
          <w:tab w:val="left" w:pos="2268"/>
        </w:tabs>
        <w:suppressAutoHyphens/>
        <w:snapToGrid w:val="0"/>
        <w:spacing w:after="120"/>
        <w:ind w:left="1134" w:right="425" w:firstLine="567"/>
        <w:rPr>
          <w:sz w:val="20"/>
          <w:szCs w:val="20"/>
          <w:lang w:val="fr-FR"/>
        </w:rPr>
      </w:pPr>
      <w:r w:rsidRPr="009B7389">
        <w:rPr>
          <w:sz w:val="20"/>
          <w:szCs w:val="20"/>
          <w:lang w:val="fr-FR"/>
        </w:rPr>
        <w:t>a)</w:t>
      </w:r>
      <w:r w:rsidRPr="009B7389">
        <w:rPr>
          <w:sz w:val="20"/>
          <w:szCs w:val="20"/>
          <w:lang w:val="fr-FR"/>
        </w:rPr>
        <w:tab/>
      </w:r>
      <w:r w:rsidR="00B16158" w:rsidRPr="009B7389">
        <w:rPr>
          <w:sz w:val="20"/>
          <w:szCs w:val="20"/>
          <w:lang w:val="fr-FR"/>
        </w:rPr>
        <w:t xml:space="preserve">les solides, boues, suspensions et solutions contenant des concentrations </w:t>
      </w:r>
      <w:r w:rsidR="003C60BD" w:rsidRPr="009B7389">
        <w:rPr>
          <w:sz w:val="20"/>
          <w:szCs w:val="20"/>
          <w:lang w:val="fr-FR"/>
        </w:rPr>
        <w:t xml:space="preserve">appréciables </w:t>
      </w:r>
      <w:r w:rsidR="00B16158" w:rsidRPr="009B7389">
        <w:rPr>
          <w:sz w:val="20"/>
          <w:szCs w:val="20"/>
          <w:lang w:val="fr-FR"/>
        </w:rPr>
        <w:t xml:space="preserve">de </w:t>
      </w:r>
      <w:r w:rsidRPr="009B7389">
        <w:rPr>
          <w:sz w:val="20"/>
          <w:szCs w:val="20"/>
          <w:lang w:val="fr-FR"/>
        </w:rPr>
        <w:t>HCB (</w:t>
      </w:r>
      <w:r w:rsidR="00B16158" w:rsidRPr="009B7389">
        <w:rPr>
          <w:sz w:val="20"/>
          <w:szCs w:val="20"/>
          <w:lang w:val="fr-FR"/>
        </w:rPr>
        <w:t xml:space="preserve">généralement </w:t>
      </w:r>
      <w:r w:rsidRPr="009B7389">
        <w:rPr>
          <w:sz w:val="20"/>
          <w:szCs w:val="20"/>
          <w:lang w:val="fr-FR"/>
        </w:rPr>
        <w:t xml:space="preserve">&gt; 1,000 mg/kg) </w:t>
      </w:r>
      <w:r w:rsidR="00B16158" w:rsidRPr="009B7389">
        <w:rPr>
          <w:sz w:val="20"/>
          <w:szCs w:val="20"/>
          <w:lang w:val="fr-FR"/>
        </w:rPr>
        <w:t>issus de procédés de production </w:t>
      </w:r>
      <w:r w:rsidRPr="009B7389">
        <w:rPr>
          <w:sz w:val="20"/>
          <w:szCs w:val="20"/>
          <w:lang w:val="fr-FR"/>
        </w:rPr>
        <w:t>;</w:t>
      </w:r>
      <w:r w:rsidR="00C4560C" w:rsidRPr="009B7389">
        <w:rPr>
          <w:sz w:val="20"/>
          <w:szCs w:val="20"/>
          <w:lang w:val="fr-FR"/>
        </w:rPr>
        <w:t xml:space="preserve"> </w:t>
      </w:r>
      <w:r w:rsidR="00B16158" w:rsidRPr="009B7389">
        <w:rPr>
          <w:sz w:val="20"/>
          <w:szCs w:val="20"/>
          <w:lang w:val="fr-FR"/>
        </w:rPr>
        <w:t>et</w:t>
      </w:r>
    </w:p>
    <w:p w:rsidR="00577867" w:rsidRPr="009B7389" w:rsidRDefault="007102A7">
      <w:pPr>
        <w:tabs>
          <w:tab w:val="left" w:pos="2268"/>
        </w:tabs>
        <w:suppressAutoHyphens/>
        <w:snapToGrid w:val="0"/>
        <w:spacing w:after="120"/>
        <w:ind w:left="1134" w:right="425" w:firstLine="567"/>
        <w:rPr>
          <w:sz w:val="20"/>
          <w:szCs w:val="20"/>
          <w:lang w:val="fr-FR"/>
        </w:rPr>
      </w:pPr>
      <w:r w:rsidRPr="009B7389">
        <w:rPr>
          <w:sz w:val="20"/>
          <w:szCs w:val="20"/>
          <w:lang w:val="fr-FR"/>
        </w:rPr>
        <w:t>b)</w:t>
      </w:r>
      <w:r w:rsidRPr="009B7389">
        <w:rPr>
          <w:sz w:val="20"/>
          <w:szCs w:val="20"/>
          <w:lang w:val="fr-FR"/>
        </w:rPr>
        <w:tab/>
      </w:r>
      <w:r w:rsidR="00B16158" w:rsidRPr="009B7389">
        <w:rPr>
          <w:sz w:val="20"/>
          <w:szCs w:val="20"/>
          <w:lang w:val="fr-FR"/>
        </w:rPr>
        <w:t xml:space="preserve">les solides, boues, suspensions et solutions contenant de faibles concentrations ou des </w:t>
      </w:r>
      <w:r w:rsidR="003C60BD" w:rsidRPr="009B7389">
        <w:rPr>
          <w:sz w:val="20"/>
          <w:szCs w:val="20"/>
          <w:lang w:val="fr-FR"/>
        </w:rPr>
        <w:t xml:space="preserve">traces </w:t>
      </w:r>
      <w:r w:rsidR="00B16158" w:rsidRPr="009B7389">
        <w:rPr>
          <w:sz w:val="20"/>
          <w:szCs w:val="20"/>
          <w:lang w:val="fr-FR"/>
        </w:rPr>
        <w:t xml:space="preserve">de </w:t>
      </w:r>
      <w:r w:rsidRPr="009B7389">
        <w:rPr>
          <w:sz w:val="20"/>
          <w:szCs w:val="20"/>
          <w:lang w:val="fr-FR"/>
        </w:rPr>
        <w:t>HCB (</w:t>
      </w:r>
      <w:r w:rsidR="00B16158" w:rsidRPr="009B7389">
        <w:rPr>
          <w:sz w:val="20"/>
          <w:szCs w:val="20"/>
          <w:lang w:val="fr-FR"/>
        </w:rPr>
        <w:t xml:space="preserve">généralement </w:t>
      </w:r>
      <w:r w:rsidRPr="009B7389">
        <w:rPr>
          <w:sz w:val="20"/>
          <w:szCs w:val="20"/>
          <w:lang w:val="fr-FR"/>
        </w:rPr>
        <w:t xml:space="preserve">&lt; 50 mg/kg), </w:t>
      </w:r>
      <w:r w:rsidR="00B16158" w:rsidRPr="009B7389">
        <w:rPr>
          <w:sz w:val="20"/>
          <w:szCs w:val="20"/>
          <w:lang w:val="fr-FR"/>
        </w:rPr>
        <w:t xml:space="preserve">par exemple des sols contaminés </w:t>
      </w:r>
      <w:r w:rsidR="003C60BD" w:rsidRPr="009B7389">
        <w:rPr>
          <w:sz w:val="20"/>
          <w:szCs w:val="20"/>
          <w:lang w:val="fr-FR"/>
        </w:rPr>
        <w:t xml:space="preserve">en raison de la </w:t>
      </w:r>
      <w:r w:rsidR="00B16158" w:rsidRPr="009B7389">
        <w:rPr>
          <w:sz w:val="20"/>
          <w:szCs w:val="20"/>
          <w:lang w:val="fr-FR"/>
        </w:rPr>
        <w:t xml:space="preserve">proximité de stocks de </w:t>
      </w:r>
      <w:r w:rsidR="00614CDA" w:rsidRPr="009B7389">
        <w:rPr>
          <w:sz w:val="20"/>
          <w:szCs w:val="20"/>
          <w:lang w:val="fr-FR"/>
        </w:rPr>
        <w:t xml:space="preserve">HCB </w:t>
      </w:r>
      <w:r w:rsidR="00B16158" w:rsidRPr="009B7389">
        <w:rPr>
          <w:sz w:val="20"/>
          <w:szCs w:val="20"/>
          <w:lang w:val="fr-FR"/>
        </w:rPr>
        <w:t xml:space="preserve">ou de procédés </w:t>
      </w:r>
      <w:r w:rsidR="003C60BD" w:rsidRPr="009B7389">
        <w:rPr>
          <w:sz w:val="20"/>
          <w:szCs w:val="20"/>
          <w:lang w:val="fr-FR"/>
        </w:rPr>
        <w:t xml:space="preserve">qui produisaient du </w:t>
      </w:r>
      <w:r w:rsidR="00B16158" w:rsidRPr="009B7389">
        <w:rPr>
          <w:sz w:val="20"/>
          <w:szCs w:val="20"/>
          <w:lang w:val="fr-FR"/>
        </w:rPr>
        <w:t xml:space="preserve">HCB intentionnellement </w:t>
      </w:r>
      <w:r w:rsidR="003C60BD" w:rsidRPr="009B7389">
        <w:rPr>
          <w:sz w:val="20"/>
          <w:szCs w:val="20"/>
          <w:lang w:val="fr-FR"/>
        </w:rPr>
        <w:t xml:space="preserve">ou </w:t>
      </w:r>
      <w:r w:rsidR="003B07F7" w:rsidRPr="009B7389">
        <w:rPr>
          <w:sz w:val="20"/>
          <w:szCs w:val="20"/>
          <w:lang w:val="fr-FR"/>
        </w:rPr>
        <w:t xml:space="preserve">en </w:t>
      </w:r>
      <w:r w:rsidR="003C60BD" w:rsidRPr="009B7389">
        <w:rPr>
          <w:sz w:val="20"/>
          <w:szCs w:val="20"/>
          <w:lang w:val="fr-FR"/>
        </w:rPr>
        <w:t xml:space="preserve">produisaient </w:t>
      </w:r>
      <w:r w:rsidR="00B16158" w:rsidRPr="009B7389">
        <w:rPr>
          <w:sz w:val="20"/>
          <w:szCs w:val="20"/>
          <w:lang w:val="fr-FR"/>
        </w:rPr>
        <w:t xml:space="preserve">en quantités </w:t>
      </w:r>
      <w:r w:rsidR="003C60BD" w:rsidRPr="009B7389">
        <w:rPr>
          <w:sz w:val="20"/>
          <w:szCs w:val="20"/>
          <w:lang w:val="fr-FR"/>
        </w:rPr>
        <w:t xml:space="preserve">appréciables </w:t>
      </w:r>
      <w:r w:rsidR="00B16158" w:rsidRPr="009B7389">
        <w:rPr>
          <w:sz w:val="20"/>
          <w:szCs w:val="20"/>
          <w:lang w:val="fr-FR"/>
        </w:rPr>
        <w:t>en tant que sous-produit non intentionnel</w:t>
      </w:r>
      <w:r w:rsidR="00611DEA" w:rsidRPr="009B7389">
        <w:rPr>
          <w:sz w:val="20"/>
          <w:szCs w:val="20"/>
          <w:lang w:val="fr-FR"/>
        </w:rPr>
        <w:t>.</w:t>
      </w:r>
    </w:p>
    <w:p w:rsidR="001B1766" w:rsidRPr="009B7389" w:rsidRDefault="005563B4" w:rsidP="009F01AC">
      <w:pPr>
        <w:pStyle w:val="Heading1"/>
        <w:numPr>
          <w:ilvl w:val="0"/>
          <w:numId w:val="33"/>
        </w:numPr>
        <w:tabs>
          <w:tab w:val="left" w:pos="1134"/>
        </w:tabs>
        <w:spacing w:after="120"/>
        <w:ind w:left="567" w:firstLine="0"/>
        <w:rPr>
          <w:rFonts w:ascii="Times New Roman" w:hAnsi="Times New Roman"/>
          <w:sz w:val="20"/>
          <w:szCs w:val="20"/>
          <w:lang w:val="fr-FR"/>
        </w:rPr>
      </w:pPr>
      <w:bookmarkStart w:id="41" w:name="_Toc417044282"/>
      <w:bookmarkStart w:id="42" w:name="_Toc417044357"/>
      <w:bookmarkStart w:id="43" w:name="_Toc417044442"/>
      <w:bookmarkStart w:id="44" w:name="_Toc417046883"/>
      <w:bookmarkStart w:id="45" w:name="_Toc417046884"/>
      <w:bookmarkEnd w:id="41"/>
      <w:bookmarkEnd w:id="42"/>
      <w:bookmarkEnd w:id="43"/>
      <w:bookmarkEnd w:id="44"/>
      <w:r w:rsidRPr="009B7389">
        <w:rPr>
          <w:rFonts w:ascii="Times New Roman" w:hAnsi="Times New Roman"/>
          <w:sz w:val="20"/>
          <w:szCs w:val="20"/>
          <w:lang w:val="fr-FR"/>
        </w:rPr>
        <w:t>Hexachlorocycl</w:t>
      </w:r>
      <w:r w:rsidR="0059607D" w:rsidRPr="009B7389">
        <w:rPr>
          <w:rFonts w:ascii="Times New Roman" w:hAnsi="Times New Roman"/>
          <w:sz w:val="20"/>
          <w:szCs w:val="20"/>
          <w:lang w:val="fr-FR"/>
        </w:rPr>
        <w:t>o</w:t>
      </w:r>
      <w:r w:rsidRPr="009B7389">
        <w:rPr>
          <w:rFonts w:ascii="Times New Roman" w:hAnsi="Times New Roman"/>
          <w:sz w:val="20"/>
          <w:szCs w:val="20"/>
          <w:lang w:val="fr-FR"/>
        </w:rPr>
        <w:t xml:space="preserve">hexane </w:t>
      </w:r>
      <w:r w:rsidR="008C10BB" w:rsidRPr="009B7389">
        <w:rPr>
          <w:rFonts w:ascii="Times New Roman" w:hAnsi="Times New Roman"/>
          <w:sz w:val="20"/>
          <w:szCs w:val="20"/>
          <w:lang w:val="fr-FR"/>
        </w:rPr>
        <w:t>(</w:t>
      </w:r>
      <w:r w:rsidR="00B16158" w:rsidRPr="009B7389">
        <w:rPr>
          <w:rFonts w:ascii="Times New Roman" w:hAnsi="Times New Roman"/>
          <w:sz w:val="20"/>
          <w:szCs w:val="20"/>
          <w:lang w:val="fr-FR"/>
        </w:rPr>
        <w:t xml:space="preserve">y compris </w:t>
      </w:r>
      <w:r w:rsidR="008C10BB" w:rsidRPr="009B7389">
        <w:rPr>
          <w:rFonts w:ascii="Times New Roman" w:hAnsi="Times New Roman"/>
          <w:sz w:val="20"/>
          <w:szCs w:val="20"/>
          <w:lang w:val="fr-FR"/>
        </w:rPr>
        <w:t>alpha</w:t>
      </w:r>
      <w:r w:rsidR="00E96BF9" w:rsidRPr="009B7389">
        <w:rPr>
          <w:rFonts w:ascii="Times New Roman" w:hAnsi="Times New Roman"/>
          <w:sz w:val="20"/>
          <w:szCs w:val="20"/>
          <w:lang w:val="fr-FR"/>
        </w:rPr>
        <w:t>-</w:t>
      </w:r>
      <w:r w:rsidR="008C10BB" w:rsidRPr="009B7389">
        <w:rPr>
          <w:rFonts w:ascii="Times New Roman" w:hAnsi="Times New Roman"/>
          <w:sz w:val="20"/>
          <w:szCs w:val="20"/>
          <w:lang w:val="fr-FR"/>
        </w:rPr>
        <w:t xml:space="preserve"> </w:t>
      </w:r>
      <w:r w:rsidR="00B16158" w:rsidRPr="009B7389">
        <w:rPr>
          <w:rFonts w:ascii="Times New Roman" w:hAnsi="Times New Roman"/>
          <w:sz w:val="20"/>
          <w:szCs w:val="20"/>
          <w:lang w:val="fr-FR"/>
        </w:rPr>
        <w:t>et bê</w:t>
      </w:r>
      <w:r w:rsidR="008C10BB" w:rsidRPr="009B7389">
        <w:rPr>
          <w:rFonts w:ascii="Times New Roman" w:hAnsi="Times New Roman"/>
          <w:sz w:val="20"/>
          <w:szCs w:val="20"/>
          <w:lang w:val="fr-FR"/>
        </w:rPr>
        <w:t>ta</w:t>
      </w:r>
      <w:r w:rsidR="00E96BF9" w:rsidRPr="009B7389">
        <w:rPr>
          <w:rFonts w:ascii="Times New Roman" w:hAnsi="Times New Roman"/>
          <w:sz w:val="20"/>
          <w:szCs w:val="20"/>
          <w:lang w:val="fr-FR"/>
        </w:rPr>
        <w:t>-</w:t>
      </w:r>
      <w:r w:rsidR="008C10BB" w:rsidRPr="009B7389">
        <w:rPr>
          <w:rFonts w:ascii="Times New Roman" w:hAnsi="Times New Roman"/>
          <w:sz w:val="20"/>
          <w:szCs w:val="20"/>
          <w:lang w:val="fr-FR"/>
        </w:rPr>
        <w:t xml:space="preserve">HCH </w:t>
      </w:r>
      <w:r w:rsidR="00B16158" w:rsidRPr="009B7389">
        <w:rPr>
          <w:rFonts w:ascii="Times New Roman" w:hAnsi="Times New Roman"/>
          <w:sz w:val="20"/>
          <w:szCs w:val="20"/>
          <w:lang w:val="fr-FR"/>
        </w:rPr>
        <w:t xml:space="preserve">et </w:t>
      </w:r>
      <w:r w:rsidR="008C10BB" w:rsidRPr="009B7389">
        <w:rPr>
          <w:rFonts w:ascii="Times New Roman" w:hAnsi="Times New Roman"/>
          <w:sz w:val="20"/>
          <w:szCs w:val="20"/>
          <w:lang w:val="fr-FR"/>
        </w:rPr>
        <w:t>lindane)</w:t>
      </w:r>
      <w:bookmarkEnd w:id="45"/>
      <w:r w:rsidR="001B1766" w:rsidRPr="009B7389">
        <w:rPr>
          <w:rFonts w:ascii="Times New Roman" w:hAnsi="Times New Roman"/>
          <w:sz w:val="20"/>
          <w:szCs w:val="20"/>
          <w:lang w:val="fr-FR"/>
        </w:rPr>
        <w:t xml:space="preserve"> </w:t>
      </w:r>
    </w:p>
    <w:p w:rsidR="00813E84" w:rsidRPr="009B7389" w:rsidRDefault="001B1766">
      <w:pPr>
        <w:pStyle w:val="Heading4"/>
        <w:numPr>
          <w:ilvl w:val="0"/>
          <w:numId w:val="92"/>
        </w:numPr>
        <w:tabs>
          <w:tab w:val="clear" w:pos="1154"/>
        </w:tabs>
        <w:spacing w:before="240" w:after="240"/>
        <w:ind w:hanging="587"/>
        <w:rPr>
          <w:lang w:val="fr-FR"/>
        </w:rPr>
      </w:pPr>
      <w:r w:rsidRPr="009B7389">
        <w:rPr>
          <w:lang w:val="fr-FR"/>
        </w:rPr>
        <w:t>Description</w:t>
      </w:r>
    </w:p>
    <w:p w:rsidR="00727B4C" w:rsidRPr="009B7389" w:rsidRDefault="004A7BA7" w:rsidP="007E6239">
      <w:pPr>
        <w:spacing w:before="240" w:after="120"/>
        <w:ind w:left="504" w:firstLine="619"/>
        <w:rPr>
          <w:bCs/>
          <w:sz w:val="20"/>
          <w:lang w:val="fr-FR"/>
        </w:rPr>
      </w:pPr>
      <w:r w:rsidRPr="009B7389">
        <w:rPr>
          <w:b/>
          <w:bCs/>
          <w:sz w:val="20"/>
          <w:lang w:val="fr-FR"/>
        </w:rPr>
        <w:t xml:space="preserve">Figure </w:t>
      </w:r>
      <w:r w:rsidR="00636B83" w:rsidRPr="009B7389">
        <w:rPr>
          <w:b/>
          <w:bCs/>
          <w:sz w:val="20"/>
          <w:lang w:val="fr-FR"/>
        </w:rPr>
        <w:fldChar w:fldCharType="begin"/>
      </w:r>
      <w:r w:rsidRPr="009B7389">
        <w:rPr>
          <w:b/>
          <w:bCs/>
          <w:sz w:val="20"/>
          <w:lang w:val="fr-FR"/>
        </w:rPr>
        <w:instrText xml:space="preserve"> SEQ Figure \* ARABIC </w:instrText>
      </w:r>
      <w:r w:rsidR="00636B83" w:rsidRPr="009B7389">
        <w:rPr>
          <w:b/>
          <w:bCs/>
          <w:sz w:val="20"/>
          <w:lang w:val="fr-FR"/>
        </w:rPr>
        <w:fldChar w:fldCharType="separate"/>
      </w:r>
      <w:r w:rsidR="00374087">
        <w:rPr>
          <w:b/>
          <w:bCs/>
          <w:noProof/>
          <w:sz w:val="20"/>
          <w:lang w:val="fr-FR"/>
        </w:rPr>
        <w:t>8</w:t>
      </w:r>
      <w:r w:rsidR="00636B83" w:rsidRPr="009B7389">
        <w:rPr>
          <w:b/>
          <w:bCs/>
          <w:sz w:val="20"/>
          <w:lang w:val="fr-FR"/>
        </w:rPr>
        <w:fldChar w:fldCharType="end"/>
      </w:r>
      <w:r w:rsidR="00B16158" w:rsidRPr="009B7389">
        <w:rPr>
          <w:b/>
          <w:bCs/>
          <w:sz w:val="20"/>
          <w:lang w:val="fr-FR"/>
        </w:rPr>
        <w:t> </w:t>
      </w:r>
      <w:r w:rsidR="00E4078C" w:rsidRPr="009B7389">
        <w:rPr>
          <w:b/>
          <w:bCs/>
          <w:sz w:val="20"/>
          <w:lang w:val="fr-FR"/>
        </w:rPr>
        <w:t>:</w:t>
      </w:r>
      <w:r w:rsidRPr="009B7389">
        <w:rPr>
          <w:b/>
          <w:bCs/>
          <w:sz w:val="20"/>
          <w:lang w:val="fr-FR"/>
        </w:rPr>
        <w:t xml:space="preserve"> </w:t>
      </w:r>
      <w:r w:rsidR="00CA4DE8" w:rsidRPr="009B7389">
        <w:rPr>
          <w:bCs/>
          <w:sz w:val="20"/>
          <w:lang w:val="fr-FR"/>
        </w:rPr>
        <w:t xml:space="preserve">Structure </w:t>
      </w:r>
      <w:r w:rsidR="00B16158" w:rsidRPr="009B7389">
        <w:rPr>
          <w:bCs/>
          <w:sz w:val="20"/>
          <w:lang w:val="fr-FR"/>
        </w:rPr>
        <w:t>de</w:t>
      </w:r>
      <w:r w:rsidR="00322562" w:rsidRPr="009B7389">
        <w:rPr>
          <w:bCs/>
          <w:sz w:val="20"/>
          <w:lang w:val="fr-FR"/>
        </w:rPr>
        <w:t>s isomères POP de</w:t>
      </w:r>
      <w:r w:rsidR="00B16158" w:rsidRPr="009B7389">
        <w:rPr>
          <w:bCs/>
          <w:sz w:val="20"/>
          <w:lang w:val="fr-FR"/>
        </w:rPr>
        <w:t xml:space="preserve"> l’</w:t>
      </w:r>
      <w:r w:rsidR="00CA4DE8" w:rsidRPr="009B7389">
        <w:rPr>
          <w:bCs/>
          <w:sz w:val="20"/>
          <w:lang w:val="fr-FR"/>
        </w:rPr>
        <w:t xml:space="preserve">hexachlorocyclohexane </w:t>
      </w:r>
    </w:p>
    <w:p w:rsidR="00727B4C" w:rsidRPr="009B7389" w:rsidRDefault="00636B83" w:rsidP="00905705">
      <w:pPr>
        <w:ind w:left="1154"/>
        <w:rPr>
          <w:lang w:val="fr-FR"/>
        </w:rPr>
      </w:pPr>
      <w:r w:rsidRPr="00636B83">
        <w:rPr>
          <w:rFonts w:eastAsia="SimSun"/>
          <w:noProof/>
          <w:lang w:val="fr-FR"/>
        </w:rPr>
        <w:pict>
          <v:rect id="Rectangle 6" o:spid="_x0000_s1026" style="position:absolute;left:0;text-align:left;margin-left:274.05pt;margin-top:108.65pt;width:209.1pt;height:95.15pt;z-index:2516577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" strokecolor="white"/>
        </w:pict>
      </w:r>
      <w:r w:rsidR="00A741C5" w:rsidRPr="009B7389">
        <w:rPr>
          <w:rFonts w:eastAsia="SimSun"/>
          <w:lang w:val="fr-FR" w:eastAsia="fr-FR"/>
        </w:rPr>
        <w:object w:dxaOrig="8520" w:dyaOrig="4140">
          <v:shape id="_x0000_i1030" type="#_x0000_t75" style="width:426pt;height:207pt" o:ole="" o:bordertopcolor="this" o:borderleftcolor="this" o:borderbottomcolor="this" o:borderrightcolor="this">
            <v:imagedata r:id="rId39" o:title=""/>
            <w10:bordertop type="single" width="4"/>
            <w10:borderleft type="single" width="4"/>
            <w10:borderbottom type="single" width="4"/>
            <w10:borderright type="single" width="4"/>
          </v:shape>
          <o:OLEObject Type="Embed" ProgID="ChemDraw.Document.6.0" ShapeID="_x0000_i1030" DrawAspect="Content" ObjectID="_1525528368" r:id="rId40"/>
        </w:object>
      </w:r>
    </w:p>
    <w:p w:rsidR="001B1766" w:rsidRPr="009B7389" w:rsidRDefault="00322562"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Le l</w:t>
      </w:r>
      <w:r w:rsidR="001B1766" w:rsidRPr="009B7389">
        <w:rPr>
          <w:sz w:val="20"/>
          <w:szCs w:val="20"/>
          <w:lang w:val="fr-FR"/>
        </w:rPr>
        <w:t>indane (</w:t>
      </w:r>
      <w:r w:rsidRPr="009B7389">
        <w:rPr>
          <w:sz w:val="20"/>
          <w:szCs w:val="20"/>
          <w:lang w:val="fr-FR"/>
        </w:rPr>
        <w:t>n</w:t>
      </w:r>
      <w:r w:rsidRPr="009B7389">
        <w:rPr>
          <w:sz w:val="20"/>
          <w:szCs w:val="20"/>
          <w:vertAlign w:val="superscript"/>
          <w:lang w:val="fr-FR"/>
        </w:rPr>
        <w:t>o</w:t>
      </w:r>
      <w:r w:rsidRPr="009B7389">
        <w:rPr>
          <w:sz w:val="20"/>
          <w:szCs w:val="20"/>
          <w:lang w:val="fr-FR"/>
        </w:rPr>
        <w:t xml:space="preserve"> </w:t>
      </w:r>
      <w:r w:rsidR="001B1766" w:rsidRPr="009B7389">
        <w:rPr>
          <w:sz w:val="20"/>
          <w:szCs w:val="20"/>
          <w:lang w:val="fr-FR"/>
        </w:rPr>
        <w:t>CAS 58-89-9)</w:t>
      </w:r>
      <w:r w:rsidR="00E4078C" w:rsidRPr="009B7389">
        <w:rPr>
          <w:sz w:val="20"/>
          <w:szCs w:val="20"/>
          <w:lang w:val="fr-FR"/>
        </w:rPr>
        <w:t>,</w:t>
      </w:r>
      <w:r w:rsidR="001B1766" w:rsidRPr="009B7389">
        <w:rPr>
          <w:sz w:val="20"/>
          <w:szCs w:val="20"/>
          <w:lang w:val="fr-FR"/>
        </w:rPr>
        <w:t xml:space="preserve"> </w:t>
      </w:r>
      <w:r w:rsidRPr="009B7389">
        <w:rPr>
          <w:sz w:val="20"/>
          <w:szCs w:val="20"/>
          <w:lang w:val="fr-FR"/>
        </w:rPr>
        <w:t xml:space="preserve">aussi connu sous les appellations </w:t>
      </w:r>
      <w:r w:rsidR="001B1766" w:rsidRPr="009B7389">
        <w:rPr>
          <w:sz w:val="20"/>
          <w:szCs w:val="20"/>
          <w:lang w:val="fr-FR"/>
        </w:rPr>
        <w:t>gamma-hexachlorocyclohexane (γ-HCH), gammaxene</w:t>
      </w:r>
      <w:r w:rsidR="00E4078C" w:rsidRPr="009B7389">
        <w:rPr>
          <w:sz w:val="20"/>
          <w:szCs w:val="20"/>
          <w:lang w:val="fr-FR"/>
        </w:rPr>
        <w:t xml:space="preserve"> </w:t>
      </w:r>
      <w:r w:rsidRPr="009B7389">
        <w:rPr>
          <w:sz w:val="20"/>
          <w:szCs w:val="20"/>
          <w:lang w:val="fr-FR"/>
        </w:rPr>
        <w:t xml:space="preserve">et </w:t>
      </w:r>
      <w:r w:rsidR="001B1766" w:rsidRPr="009B7389">
        <w:rPr>
          <w:sz w:val="20"/>
          <w:szCs w:val="20"/>
          <w:lang w:val="fr-FR"/>
        </w:rPr>
        <w:t xml:space="preserve">Gammallin </w:t>
      </w:r>
      <w:r w:rsidRPr="009B7389">
        <w:rPr>
          <w:sz w:val="20"/>
          <w:szCs w:val="20"/>
          <w:lang w:val="fr-FR"/>
        </w:rPr>
        <w:t xml:space="preserve">et incorrectement connu sous le nom d’hexachlorure de benzène </w:t>
      </w:r>
      <w:r w:rsidR="001B1766" w:rsidRPr="009B7389">
        <w:rPr>
          <w:sz w:val="20"/>
          <w:szCs w:val="20"/>
          <w:lang w:val="fr-FR"/>
        </w:rPr>
        <w:t xml:space="preserve">(BHC), </w:t>
      </w:r>
      <w:r w:rsidRPr="009B7389">
        <w:rPr>
          <w:sz w:val="20"/>
          <w:szCs w:val="20"/>
          <w:lang w:val="fr-FR"/>
        </w:rPr>
        <w:t>est un</w:t>
      </w:r>
      <w:r w:rsidR="00F76D52" w:rsidRPr="009B7389">
        <w:rPr>
          <w:sz w:val="20"/>
          <w:szCs w:val="20"/>
          <w:lang w:val="fr-FR"/>
        </w:rPr>
        <w:t>e variante chimique organochlorée de l’</w:t>
      </w:r>
      <w:hyperlink r:id="rId41" w:history="1">
        <w:r w:rsidR="001B1766" w:rsidRPr="009B7389">
          <w:rPr>
            <w:sz w:val="20"/>
            <w:szCs w:val="20"/>
            <w:lang w:val="fr-FR"/>
          </w:rPr>
          <w:t>hexachlorocyclohexane</w:t>
        </w:r>
      </w:hyperlink>
      <w:r w:rsidR="00DE4B16" w:rsidRPr="009B7389">
        <w:rPr>
          <w:sz w:val="20"/>
          <w:szCs w:val="20"/>
          <w:lang w:val="fr-FR"/>
        </w:rPr>
        <w:t xml:space="preserve"> (HCH)</w:t>
      </w:r>
      <w:r w:rsidR="001B1766" w:rsidRPr="009B7389">
        <w:rPr>
          <w:sz w:val="20"/>
          <w:szCs w:val="20"/>
          <w:lang w:val="fr-FR"/>
        </w:rPr>
        <w:t xml:space="preserve">. </w:t>
      </w:r>
      <w:r w:rsidR="00923DB4" w:rsidRPr="009B7389">
        <w:rPr>
          <w:sz w:val="20"/>
          <w:szCs w:val="20"/>
          <w:lang w:val="fr-FR"/>
        </w:rPr>
        <w:t>Le lindane est l’</w:t>
      </w:r>
      <w:r w:rsidR="003C60BD" w:rsidRPr="009B7389">
        <w:rPr>
          <w:sz w:val="20"/>
          <w:szCs w:val="20"/>
          <w:lang w:val="fr-FR"/>
        </w:rPr>
        <w:t>isomère gamma</w:t>
      </w:r>
      <w:r w:rsidR="00923DB4" w:rsidRPr="009B7389">
        <w:rPr>
          <w:sz w:val="20"/>
          <w:szCs w:val="20"/>
          <w:lang w:val="fr-FR"/>
        </w:rPr>
        <w:t xml:space="preserve"> du </w:t>
      </w:r>
      <w:r w:rsidR="001B1766" w:rsidRPr="009B7389">
        <w:rPr>
          <w:sz w:val="20"/>
          <w:szCs w:val="20"/>
          <w:lang w:val="fr-FR"/>
        </w:rPr>
        <w:t xml:space="preserve">HCH. </w:t>
      </w:r>
      <w:r w:rsidR="00923DB4" w:rsidRPr="009B7389">
        <w:rPr>
          <w:sz w:val="20"/>
          <w:szCs w:val="20"/>
          <w:lang w:val="fr-FR"/>
        </w:rPr>
        <w:t>Il se présente sous la forme d’une poudre cristalline blanche toxique ayant une légère odeur de moisi </w:t>
      </w:r>
      <w:r w:rsidR="005563B4" w:rsidRPr="009B7389">
        <w:rPr>
          <w:sz w:val="20"/>
          <w:szCs w:val="20"/>
          <w:lang w:val="fr-FR"/>
        </w:rPr>
        <w:t xml:space="preserve">; </w:t>
      </w:r>
      <w:r w:rsidR="00923DB4" w:rsidRPr="009B7389">
        <w:rPr>
          <w:sz w:val="20"/>
          <w:szCs w:val="20"/>
          <w:lang w:val="fr-FR"/>
        </w:rPr>
        <w:t xml:space="preserve">son nom </w:t>
      </w:r>
      <w:r w:rsidR="00CA4DE8" w:rsidRPr="009B7389">
        <w:rPr>
          <w:sz w:val="20"/>
          <w:szCs w:val="20"/>
          <w:lang w:val="fr-FR"/>
        </w:rPr>
        <w:t xml:space="preserve">IUPAC </w:t>
      </w:r>
      <w:r w:rsidR="00923DB4" w:rsidRPr="009B7389">
        <w:rPr>
          <w:sz w:val="20"/>
          <w:szCs w:val="20"/>
          <w:lang w:val="fr-FR"/>
        </w:rPr>
        <w:t xml:space="preserve">est </w:t>
      </w:r>
      <w:r w:rsidR="005563B4" w:rsidRPr="009B7389">
        <w:rPr>
          <w:sz w:val="20"/>
          <w:szCs w:val="20"/>
          <w:lang w:val="fr-FR"/>
        </w:rPr>
        <w:t>1,2,3,4,5,6-hexachlorocyclohexane.</w:t>
      </w:r>
      <w:r w:rsidR="00626F3D" w:rsidRPr="009B7389">
        <w:rPr>
          <w:sz w:val="20"/>
          <w:vertAlign w:val="superscript"/>
          <w:lang w:val="fr-FR"/>
        </w:rPr>
        <w:footnoteReference w:id="9"/>
      </w:r>
      <w:r w:rsidR="00626F3D" w:rsidRPr="009B7389">
        <w:rPr>
          <w:sz w:val="20"/>
          <w:vertAlign w:val="superscript"/>
          <w:lang w:val="fr-FR"/>
        </w:rPr>
        <w:t xml:space="preserve"> </w:t>
      </w:r>
    </w:p>
    <w:p w:rsidR="00E33B29" w:rsidRPr="009B7389" w:rsidRDefault="00923DB4" w:rsidP="00D37D61">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Les autres isomères du </w:t>
      </w:r>
      <w:r w:rsidR="001B1766" w:rsidRPr="009B7389">
        <w:rPr>
          <w:sz w:val="20"/>
          <w:szCs w:val="20"/>
          <w:lang w:val="fr-FR"/>
        </w:rPr>
        <w:t xml:space="preserve">HCH, </w:t>
      </w:r>
      <w:r w:rsidRPr="009B7389">
        <w:rPr>
          <w:sz w:val="20"/>
          <w:szCs w:val="20"/>
          <w:lang w:val="fr-FR"/>
        </w:rPr>
        <w:t>à savoir l’</w:t>
      </w:r>
      <w:hyperlink r:id="rId42" w:history="1">
        <w:r w:rsidR="001B1766" w:rsidRPr="009B7389">
          <w:rPr>
            <w:sz w:val="20"/>
            <w:szCs w:val="20"/>
            <w:lang w:val="fr-FR"/>
          </w:rPr>
          <w:t>alpha-HCH</w:t>
        </w:r>
      </w:hyperlink>
      <w:r w:rsidR="001B1766" w:rsidRPr="009B7389">
        <w:rPr>
          <w:sz w:val="20"/>
          <w:szCs w:val="20"/>
          <w:lang w:val="fr-FR"/>
        </w:rPr>
        <w:t xml:space="preserve"> </w:t>
      </w:r>
      <w:r w:rsidR="005563B4" w:rsidRPr="009B7389">
        <w:rPr>
          <w:sz w:val="20"/>
          <w:szCs w:val="20"/>
          <w:lang w:val="fr-FR"/>
        </w:rPr>
        <w:t>(</w:t>
      </w:r>
      <w:r w:rsidRPr="009B7389">
        <w:rPr>
          <w:sz w:val="20"/>
          <w:szCs w:val="20"/>
          <w:lang w:val="fr-FR"/>
        </w:rPr>
        <w:t>n</w:t>
      </w:r>
      <w:r w:rsidRPr="009B7389">
        <w:rPr>
          <w:sz w:val="20"/>
          <w:szCs w:val="20"/>
          <w:vertAlign w:val="superscript"/>
          <w:lang w:val="fr-FR"/>
        </w:rPr>
        <w:t>o</w:t>
      </w:r>
      <w:r w:rsidRPr="009B7389">
        <w:rPr>
          <w:sz w:val="20"/>
          <w:szCs w:val="20"/>
          <w:lang w:val="fr-FR"/>
        </w:rPr>
        <w:t xml:space="preserve"> </w:t>
      </w:r>
      <w:r w:rsidR="005563B4" w:rsidRPr="009B7389">
        <w:rPr>
          <w:sz w:val="20"/>
          <w:szCs w:val="20"/>
          <w:lang w:val="fr-FR"/>
        </w:rPr>
        <w:t xml:space="preserve">CAS </w:t>
      </w:r>
      <w:r w:rsidR="00831154" w:rsidRPr="009B7389">
        <w:rPr>
          <w:sz w:val="20"/>
          <w:szCs w:val="20"/>
          <w:lang w:val="fr-FR"/>
        </w:rPr>
        <w:t>319-84-6</w:t>
      </w:r>
      <w:r w:rsidR="005563B4" w:rsidRPr="009B7389">
        <w:rPr>
          <w:sz w:val="20"/>
          <w:szCs w:val="20"/>
          <w:lang w:val="fr-FR"/>
        </w:rPr>
        <w:t xml:space="preserve">) </w:t>
      </w:r>
      <w:r w:rsidRPr="009B7389">
        <w:rPr>
          <w:sz w:val="20"/>
          <w:szCs w:val="20"/>
          <w:lang w:val="fr-FR"/>
        </w:rPr>
        <w:t xml:space="preserve">et le </w:t>
      </w:r>
      <w:hyperlink r:id="rId43" w:history="1">
        <w:r w:rsidRPr="009B7389">
          <w:rPr>
            <w:sz w:val="20"/>
            <w:szCs w:val="20"/>
            <w:lang w:val="fr-FR"/>
          </w:rPr>
          <w:t>bê</w:t>
        </w:r>
        <w:r w:rsidR="001B1766" w:rsidRPr="009B7389">
          <w:rPr>
            <w:sz w:val="20"/>
            <w:szCs w:val="20"/>
            <w:lang w:val="fr-FR"/>
          </w:rPr>
          <w:t>ta-HCH</w:t>
        </w:r>
      </w:hyperlink>
      <w:r w:rsidR="005563B4" w:rsidRPr="009B7389">
        <w:rPr>
          <w:sz w:val="20"/>
          <w:szCs w:val="20"/>
          <w:lang w:val="fr-FR"/>
        </w:rPr>
        <w:t xml:space="preserve"> (</w:t>
      </w:r>
      <w:r w:rsidRPr="009B7389">
        <w:rPr>
          <w:sz w:val="20"/>
          <w:szCs w:val="20"/>
          <w:lang w:val="fr-FR"/>
        </w:rPr>
        <w:t>n</w:t>
      </w:r>
      <w:r w:rsidRPr="009B7389">
        <w:rPr>
          <w:sz w:val="20"/>
          <w:szCs w:val="20"/>
          <w:vertAlign w:val="superscript"/>
          <w:lang w:val="fr-FR"/>
        </w:rPr>
        <w:t>o </w:t>
      </w:r>
      <w:r w:rsidR="005563B4" w:rsidRPr="009B7389">
        <w:rPr>
          <w:sz w:val="20"/>
          <w:szCs w:val="20"/>
          <w:lang w:val="fr-FR"/>
        </w:rPr>
        <w:t xml:space="preserve">CAS </w:t>
      </w:r>
      <w:r w:rsidR="00831154" w:rsidRPr="009B7389">
        <w:rPr>
          <w:sz w:val="20"/>
          <w:szCs w:val="20"/>
          <w:lang w:val="fr-FR"/>
        </w:rPr>
        <w:t>319-85-7</w:t>
      </w:r>
      <w:r w:rsidR="006203CB" w:rsidRPr="009B7389">
        <w:rPr>
          <w:sz w:val="20"/>
          <w:szCs w:val="20"/>
          <w:lang w:val="fr-FR"/>
        </w:rPr>
        <w:t>)</w:t>
      </w:r>
      <w:r w:rsidR="001B1766" w:rsidRPr="009B7389">
        <w:rPr>
          <w:sz w:val="20"/>
          <w:szCs w:val="20"/>
          <w:lang w:val="fr-FR"/>
        </w:rPr>
        <w:t xml:space="preserve">, </w:t>
      </w:r>
      <w:r w:rsidR="00335369" w:rsidRPr="009B7389">
        <w:rPr>
          <w:sz w:val="20"/>
          <w:szCs w:val="20"/>
          <w:lang w:val="fr-FR"/>
        </w:rPr>
        <w:t xml:space="preserve">sont </w:t>
      </w:r>
      <w:r w:rsidR="003C60BD" w:rsidRPr="009B7389">
        <w:rPr>
          <w:sz w:val="20"/>
          <w:szCs w:val="20"/>
          <w:lang w:val="fr-FR"/>
        </w:rPr>
        <w:t xml:space="preserve">manifestement </w:t>
      </w:r>
      <w:r w:rsidR="00335369" w:rsidRPr="009B7389">
        <w:rPr>
          <w:sz w:val="20"/>
          <w:szCs w:val="20"/>
          <w:lang w:val="fr-FR"/>
        </w:rPr>
        <w:t>plus toxiques que le lindane, ne possèdent pas ses propriétés insecticides et sont des sous-produits de la production du lindane</w:t>
      </w:r>
      <w:r w:rsidR="001B1766" w:rsidRPr="009B7389">
        <w:rPr>
          <w:sz w:val="20"/>
          <w:szCs w:val="20"/>
          <w:lang w:val="fr-FR"/>
        </w:rPr>
        <w:t xml:space="preserve">. </w:t>
      </w:r>
      <w:r w:rsidR="00335369" w:rsidRPr="009B7389">
        <w:rPr>
          <w:sz w:val="20"/>
          <w:szCs w:val="20"/>
          <w:lang w:val="fr-FR"/>
        </w:rPr>
        <w:t>Les structures du lindane</w:t>
      </w:r>
      <w:r w:rsidR="00613A54" w:rsidRPr="009B7389">
        <w:rPr>
          <w:sz w:val="20"/>
          <w:szCs w:val="20"/>
          <w:lang w:val="fr-FR"/>
        </w:rPr>
        <w:t>,</w:t>
      </w:r>
      <w:r w:rsidR="00335369" w:rsidRPr="009B7389">
        <w:rPr>
          <w:sz w:val="20"/>
          <w:szCs w:val="20"/>
          <w:lang w:val="fr-FR"/>
        </w:rPr>
        <w:t xml:space="preserve"> de l’</w:t>
      </w:r>
      <w:r w:rsidR="00613A54" w:rsidRPr="009B7389">
        <w:rPr>
          <w:sz w:val="20"/>
          <w:szCs w:val="20"/>
          <w:lang w:val="fr-FR"/>
        </w:rPr>
        <w:t>alpha</w:t>
      </w:r>
      <w:r w:rsidR="007E675F" w:rsidRPr="009B7389">
        <w:rPr>
          <w:sz w:val="20"/>
          <w:szCs w:val="20"/>
          <w:lang w:val="fr-FR"/>
        </w:rPr>
        <w:t>-</w:t>
      </w:r>
      <w:r w:rsidR="00613A54" w:rsidRPr="009B7389">
        <w:rPr>
          <w:sz w:val="20"/>
          <w:szCs w:val="20"/>
          <w:lang w:val="fr-FR"/>
        </w:rPr>
        <w:t xml:space="preserve">HCH </w:t>
      </w:r>
      <w:r w:rsidR="00335369" w:rsidRPr="009B7389">
        <w:rPr>
          <w:sz w:val="20"/>
          <w:szCs w:val="20"/>
          <w:lang w:val="fr-FR"/>
        </w:rPr>
        <w:t>et du bê</w:t>
      </w:r>
      <w:r w:rsidR="00613A54" w:rsidRPr="009B7389">
        <w:rPr>
          <w:sz w:val="20"/>
          <w:szCs w:val="20"/>
          <w:lang w:val="fr-FR"/>
        </w:rPr>
        <w:t xml:space="preserve">ta-HCH </w:t>
      </w:r>
      <w:r w:rsidR="00335369" w:rsidRPr="009B7389">
        <w:rPr>
          <w:sz w:val="20"/>
          <w:szCs w:val="20"/>
          <w:lang w:val="fr-FR"/>
        </w:rPr>
        <w:t xml:space="preserve">sont </w:t>
      </w:r>
      <w:r w:rsidR="003C60BD" w:rsidRPr="009B7389">
        <w:rPr>
          <w:sz w:val="20"/>
          <w:szCs w:val="20"/>
          <w:lang w:val="fr-FR"/>
        </w:rPr>
        <w:t xml:space="preserve">illustrées </w:t>
      </w:r>
      <w:r w:rsidR="00335369" w:rsidRPr="009B7389">
        <w:rPr>
          <w:sz w:val="20"/>
          <w:szCs w:val="20"/>
          <w:lang w:val="fr-FR"/>
        </w:rPr>
        <w:t>à la f</w:t>
      </w:r>
      <w:r w:rsidR="00613A54" w:rsidRPr="009B7389">
        <w:rPr>
          <w:sz w:val="20"/>
          <w:szCs w:val="20"/>
          <w:lang w:val="fr-FR"/>
        </w:rPr>
        <w:t xml:space="preserve">igure 8 </w:t>
      </w:r>
      <w:r w:rsidR="00335369" w:rsidRPr="009B7389">
        <w:rPr>
          <w:sz w:val="20"/>
          <w:szCs w:val="20"/>
          <w:lang w:val="fr-FR"/>
        </w:rPr>
        <w:t>ci-dessus</w:t>
      </w:r>
      <w:r w:rsidR="00613A54" w:rsidRPr="009B7389">
        <w:rPr>
          <w:sz w:val="20"/>
          <w:szCs w:val="20"/>
          <w:lang w:val="fr-FR"/>
        </w:rPr>
        <w:t xml:space="preserve">. </w:t>
      </w:r>
      <w:r w:rsidR="00335369" w:rsidRPr="009B7389">
        <w:rPr>
          <w:sz w:val="20"/>
          <w:szCs w:val="20"/>
          <w:lang w:val="fr-FR"/>
        </w:rPr>
        <w:t>L’a</w:t>
      </w:r>
      <w:r w:rsidR="00737E1E" w:rsidRPr="009B7389">
        <w:rPr>
          <w:sz w:val="20"/>
          <w:szCs w:val="20"/>
          <w:lang w:val="fr-FR"/>
        </w:rPr>
        <w:t>lpha</w:t>
      </w:r>
      <w:r w:rsidR="00E46007" w:rsidRPr="009B7389">
        <w:rPr>
          <w:sz w:val="20"/>
          <w:szCs w:val="20"/>
          <w:lang w:val="fr-FR"/>
        </w:rPr>
        <w:t>-</w:t>
      </w:r>
      <w:r w:rsidR="00737E1E" w:rsidRPr="009B7389">
        <w:rPr>
          <w:sz w:val="20"/>
          <w:szCs w:val="20"/>
          <w:lang w:val="fr-FR"/>
        </w:rPr>
        <w:t xml:space="preserve"> </w:t>
      </w:r>
      <w:r w:rsidR="00335369" w:rsidRPr="009B7389">
        <w:rPr>
          <w:sz w:val="20"/>
          <w:szCs w:val="20"/>
          <w:lang w:val="fr-FR"/>
        </w:rPr>
        <w:t>et le bê</w:t>
      </w:r>
      <w:r w:rsidR="00737E1E" w:rsidRPr="009B7389">
        <w:rPr>
          <w:sz w:val="20"/>
          <w:szCs w:val="20"/>
          <w:lang w:val="fr-FR"/>
        </w:rPr>
        <w:t>ta</w:t>
      </w:r>
      <w:r w:rsidR="00E46007" w:rsidRPr="009B7389">
        <w:rPr>
          <w:sz w:val="20"/>
          <w:szCs w:val="20"/>
          <w:lang w:val="fr-FR"/>
        </w:rPr>
        <w:t>-</w:t>
      </w:r>
      <w:r w:rsidR="00737E1E" w:rsidRPr="009B7389">
        <w:rPr>
          <w:sz w:val="20"/>
          <w:szCs w:val="20"/>
          <w:lang w:val="fr-FR"/>
        </w:rPr>
        <w:t xml:space="preserve">HCH </w:t>
      </w:r>
      <w:r w:rsidR="000B5860" w:rsidRPr="009B7389">
        <w:rPr>
          <w:sz w:val="20"/>
          <w:szCs w:val="20"/>
          <w:lang w:val="fr-FR"/>
        </w:rPr>
        <w:t>sont des sté</w:t>
      </w:r>
      <w:r w:rsidR="00737E1E" w:rsidRPr="009B7389">
        <w:rPr>
          <w:sz w:val="20"/>
          <w:szCs w:val="20"/>
          <w:lang w:val="fr-FR"/>
        </w:rPr>
        <w:t>r</w:t>
      </w:r>
      <w:r w:rsidR="000B5860" w:rsidRPr="009B7389">
        <w:rPr>
          <w:sz w:val="20"/>
          <w:szCs w:val="20"/>
          <w:lang w:val="fr-FR"/>
        </w:rPr>
        <w:t xml:space="preserve">éoisomères du </w:t>
      </w:r>
      <w:r w:rsidR="00737E1E" w:rsidRPr="009B7389">
        <w:rPr>
          <w:sz w:val="20"/>
          <w:szCs w:val="20"/>
          <w:lang w:val="fr-FR"/>
        </w:rPr>
        <w:t xml:space="preserve">gamma-HCH, </w:t>
      </w:r>
      <w:r w:rsidR="000B5860" w:rsidRPr="009B7389">
        <w:rPr>
          <w:sz w:val="20"/>
          <w:szCs w:val="20"/>
          <w:lang w:val="fr-FR"/>
        </w:rPr>
        <w:t xml:space="preserve">la matière active du </w:t>
      </w:r>
      <w:r w:rsidR="00737E1E" w:rsidRPr="009B7389">
        <w:rPr>
          <w:sz w:val="20"/>
          <w:szCs w:val="20"/>
          <w:lang w:val="fr-FR"/>
        </w:rPr>
        <w:t xml:space="preserve">lindane. </w:t>
      </w:r>
      <w:r w:rsidR="00F7674C" w:rsidRPr="009B7389">
        <w:rPr>
          <w:sz w:val="20"/>
          <w:szCs w:val="20"/>
          <w:lang w:val="fr-FR"/>
        </w:rPr>
        <w:t>Ils diffèrent en ce qui concerne l’orientation spatiale des atomes d’hydrogène et de chlore sur les atomes de carbone</w:t>
      </w:r>
      <w:r w:rsidR="00737E1E" w:rsidRPr="009B7389">
        <w:rPr>
          <w:sz w:val="20"/>
          <w:szCs w:val="20"/>
          <w:lang w:val="fr-FR"/>
        </w:rPr>
        <w:t xml:space="preserve"> (</w:t>
      </w:r>
      <w:r w:rsidR="00F7674C" w:rsidRPr="009B7389">
        <w:rPr>
          <w:sz w:val="20"/>
          <w:szCs w:val="20"/>
          <w:lang w:val="fr-FR"/>
        </w:rPr>
        <w:t>PISC</w:t>
      </w:r>
      <w:r w:rsidR="00737E1E" w:rsidRPr="009B7389">
        <w:rPr>
          <w:sz w:val="20"/>
          <w:szCs w:val="20"/>
          <w:lang w:val="fr-FR"/>
        </w:rPr>
        <w:t xml:space="preserve">, 1991). </w:t>
      </w:r>
      <w:r w:rsidR="00F7674C" w:rsidRPr="009B7389">
        <w:rPr>
          <w:sz w:val="20"/>
          <w:szCs w:val="20"/>
          <w:lang w:val="fr-FR"/>
        </w:rPr>
        <w:t>L’activité biologique d</w:t>
      </w:r>
      <w:r w:rsidR="00456062" w:rsidRPr="009B7389">
        <w:rPr>
          <w:sz w:val="20"/>
          <w:szCs w:val="20"/>
          <w:lang w:val="fr-FR"/>
        </w:rPr>
        <w:t xml:space="preserve">’un mélange d’isomères est illustrée également par la forte cytotoxicité du </w:t>
      </w:r>
      <w:r w:rsidR="00632D44" w:rsidRPr="009B7389">
        <w:rPr>
          <w:sz w:val="20"/>
          <w:szCs w:val="20"/>
          <w:lang w:val="fr-FR"/>
        </w:rPr>
        <w:t>delta-HCH</w:t>
      </w:r>
      <w:r w:rsidR="00456062" w:rsidRPr="009B7389">
        <w:rPr>
          <w:sz w:val="20"/>
          <w:szCs w:val="20"/>
          <w:lang w:val="fr-FR"/>
        </w:rPr>
        <w:t xml:space="preserve">, principalement </w:t>
      </w:r>
      <w:r w:rsidR="00214AEA" w:rsidRPr="009B7389">
        <w:rPr>
          <w:sz w:val="20"/>
          <w:szCs w:val="20"/>
          <w:lang w:val="fr-FR"/>
        </w:rPr>
        <w:t>par le déclenchement d’une nécrose des thymocytes</w:t>
      </w:r>
      <w:r w:rsidR="004235C7" w:rsidRPr="009B7389">
        <w:rPr>
          <w:sz w:val="20"/>
          <w:szCs w:val="20"/>
          <w:lang w:val="fr-FR"/>
        </w:rPr>
        <w:t xml:space="preserve"> (Sweet </w:t>
      </w:r>
      <w:r w:rsidR="004235C7" w:rsidRPr="009B7389">
        <w:rPr>
          <w:i/>
          <w:sz w:val="20"/>
          <w:szCs w:val="20"/>
          <w:lang w:val="fr-FR"/>
        </w:rPr>
        <w:t>et al.</w:t>
      </w:r>
      <w:r w:rsidR="00E46007" w:rsidRPr="009B7389">
        <w:rPr>
          <w:sz w:val="20"/>
          <w:szCs w:val="20"/>
          <w:lang w:val="fr-FR"/>
        </w:rPr>
        <w:t>,</w:t>
      </w:r>
      <w:r w:rsidR="004235C7" w:rsidRPr="009B7389">
        <w:rPr>
          <w:sz w:val="20"/>
          <w:szCs w:val="20"/>
          <w:lang w:val="fr-FR"/>
        </w:rPr>
        <w:t xml:space="preserve"> 1998)</w:t>
      </w:r>
      <w:r w:rsidR="00632D44" w:rsidRPr="009B7389">
        <w:rPr>
          <w:sz w:val="20"/>
          <w:szCs w:val="20"/>
          <w:lang w:val="fr-FR"/>
        </w:rPr>
        <w:t>.</w:t>
      </w:r>
      <w:r w:rsidR="00E33B29" w:rsidRPr="009B7389">
        <w:rPr>
          <w:sz w:val="20"/>
          <w:szCs w:val="20"/>
          <w:lang w:val="fr-FR"/>
        </w:rPr>
        <w:t xml:space="preserve"> </w:t>
      </w:r>
    </w:p>
    <w:p w:rsidR="00813E84" w:rsidRPr="009B7389" w:rsidRDefault="001B1766">
      <w:pPr>
        <w:pStyle w:val="Heading4"/>
        <w:numPr>
          <w:ilvl w:val="0"/>
          <w:numId w:val="92"/>
        </w:numPr>
        <w:tabs>
          <w:tab w:val="clear" w:pos="1154"/>
        </w:tabs>
        <w:spacing w:before="240" w:after="120"/>
        <w:ind w:hanging="587"/>
        <w:rPr>
          <w:lang w:val="fr-FR"/>
        </w:rPr>
      </w:pPr>
      <w:r w:rsidRPr="009B7389">
        <w:rPr>
          <w:lang w:val="fr-FR"/>
        </w:rPr>
        <w:t>Production</w:t>
      </w:r>
    </w:p>
    <w:p w:rsidR="00B53A2A" w:rsidRPr="009B7389" w:rsidRDefault="00214AEA"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La première méthode de production industrielle de </w:t>
      </w:r>
      <w:r w:rsidR="001B1766" w:rsidRPr="009B7389">
        <w:rPr>
          <w:sz w:val="20"/>
          <w:szCs w:val="20"/>
          <w:lang w:val="fr-FR"/>
        </w:rPr>
        <w:t xml:space="preserve">HCH </w:t>
      </w:r>
      <w:r w:rsidR="003B07F7" w:rsidRPr="009B7389">
        <w:rPr>
          <w:sz w:val="20"/>
          <w:szCs w:val="20"/>
          <w:lang w:val="fr-FR"/>
        </w:rPr>
        <w:t xml:space="preserve">a été </w:t>
      </w:r>
      <w:r w:rsidRPr="009B7389">
        <w:rPr>
          <w:sz w:val="20"/>
          <w:szCs w:val="20"/>
          <w:lang w:val="fr-FR"/>
        </w:rPr>
        <w:t xml:space="preserve">brevetée en </w:t>
      </w:r>
      <w:r w:rsidR="001B1766" w:rsidRPr="009B7389">
        <w:rPr>
          <w:sz w:val="20"/>
          <w:szCs w:val="20"/>
          <w:lang w:val="fr-FR"/>
        </w:rPr>
        <w:t xml:space="preserve">1940. </w:t>
      </w:r>
      <w:r w:rsidRPr="009B7389">
        <w:rPr>
          <w:sz w:val="20"/>
          <w:szCs w:val="20"/>
          <w:lang w:val="fr-FR"/>
        </w:rPr>
        <w:t xml:space="preserve">Le HCH de qualité technique contient 10 à </w:t>
      </w:r>
      <w:r w:rsidR="006203CB" w:rsidRPr="009B7389">
        <w:rPr>
          <w:sz w:val="20"/>
          <w:szCs w:val="20"/>
          <w:lang w:val="fr-FR"/>
        </w:rPr>
        <w:t>15</w:t>
      </w:r>
      <w:r w:rsidRPr="009B7389">
        <w:rPr>
          <w:sz w:val="20"/>
          <w:szCs w:val="20"/>
          <w:lang w:val="fr-FR"/>
        </w:rPr>
        <w:t> % de</w:t>
      </w:r>
      <w:r w:rsidR="004C29FA" w:rsidRPr="009B7389">
        <w:rPr>
          <w:sz w:val="20"/>
          <w:szCs w:val="20"/>
          <w:lang w:val="fr-FR"/>
        </w:rPr>
        <w:t xml:space="preserve"> l</w:t>
      </w:r>
      <w:r w:rsidR="006203CB" w:rsidRPr="009B7389">
        <w:rPr>
          <w:sz w:val="20"/>
          <w:szCs w:val="20"/>
          <w:lang w:val="fr-FR"/>
        </w:rPr>
        <w:t>indane</w:t>
      </w:r>
      <w:r w:rsidR="004C29FA" w:rsidRPr="009B7389">
        <w:rPr>
          <w:sz w:val="20"/>
          <w:szCs w:val="20"/>
          <w:lang w:val="fr-FR"/>
        </w:rPr>
        <w:t>,</w:t>
      </w:r>
      <w:r w:rsidR="006203CB" w:rsidRPr="009B7389">
        <w:rPr>
          <w:sz w:val="20"/>
          <w:szCs w:val="20"/>
          <w:lang w:val="fr-FR"/>
        </w:rPr>
        <w:t xml:space="preserve"> </w:t>
      </w:r>
      <w:r w:rsidRPr="009B7389">
        <w:rPr>
          <w:sz w:val="20"/>
          <w:szCs w:val="20"/>
          <w:lang w:val="fr-FR"/>
        </w:rPr>
        <w:t>ainsi que les formes alpha, bê</w:t>
      </w:r>
      <w:r w:rsidR="006203CB" w:rsidRPr="009B7389">
        <w:rPr>
          <w:sz w:val="20"/>
          <w:szCs w:val="20"/>
          <w:lang w:val="fr-FR"/>
        </w:rPr>
        <w:t xml:space="preserve">ta, delta </w:t>
      </w:r>
      <w:r w:rsidRPr="009B7389">
        <w:rPr>
          <w:sz w:val="20"/>
          <w:szCs w:val="20"/>
          <w:lang w:val="fr-FR"/>
        </w:rPr>
        <w:t xml:space="preserve">et </w:t>
      </w:r>
      <w:r w:rsidR="006203CB" w:rsidRPr="009B7389">
        <w:rPr>
          <w:sz w:val="20"/>
          <w:szCs w:val="20"/>
          <w:lang w:val="fr-FR"/>
        </w:rPr>
        <w:t xml:space="preserve">epsilon </w:t>
      </w:r>
      <w:r w:rsidRPr="009B7389">
        <w:rPr>
          <w:sz w:val="20"/>
          <w:szCs w:val="20"/>
          <w:lang w:val="fr-FR"/>
        </w:rPr>
        <w:t xml:space="preserve">du </w:t>
      </w:r>
      <w:r w:rsidR="006203CB" w:rsidRPr="009B7389">
        <w:rPr>
          <w:sz w:val="20"/>
          <w:szCs w:val="20"/>
          <w:lang w:val="fr-FR"/>
        </w:rPr>
        <w:t>HCH</w:t>
      </w:r>
      <w:r w:rsidR="00434D4C" w:rsidRPr="009B7389">
        <w:rPr>
          <w:sz w:val="20"/>
          <w:szCs w:val="20"/>
          <w:lang w:val="fr-FR"/>
        </w:rPr>
        <w:t>,</w:t>
      </w:r>
      <w:r w:rsidR="006203CB" w:rsidRPr="009B7389">
        <w:rPr>
          <w:sz w:val="20"/>
          <w:szCs w:val="20"/>
          <w:lang w:val="fr-FR"/>
        </w:rPr>
        <w:t xml:space="preserve"> </w:t>
      </w:r>
      <w:r w:rsidRPr="009B7389">
        <w:rPr>
          <w:sz w:val="20"/>
          <w:szCs w:val="20"/>
          <w:lang w:val="fr-FR"/>
        </w:rPr>
        <w:t>qui sont produites non intentionnellement comme sous-produits du procédé de fabrication</w:t>
      </w:r>
      <w:r w:rsidR="006203CB" w:rsidRPr="009B7389">
        <w:rPr>
          <w:sz w:val="20"/>
          <w:szCs w:val="20"/>
          <w:lang w:val="fr-FR"/>
        </w:rPr>
        <w:t xml:space="preserve">. </w:t>
      </w:r>
      <w:r w:rsidRPr="009B7389">
        <w:rPr>
          <w:sz w:val="20"/>
          <w:szCs w:val="20"/>
          <w:lang w:val="fr-FR"/>
        </w:rPr>
        <w:t xml:space="preserve">Les formes </w:t>
      </w:r>
      <w:r w:rsidR="00E33B29" w:rsidRPr="009B7389">
        <w:rPr>
          <w:sz w:val="20"/>
          <w:szCs w:val="20"/>
          <w:lang w:val="fr-FR"/>
        </w:rPr>
        <w:t xml:space="preserve">alpha </w:t>
      </w:r>
      <w:r w:rsidRPr="009B7389">
        <w:rPr>
          <w:sz w:val="20"/>
          <w:szCs w:val="20"/>
          <w:lang w:val="fr-FR"/>
        </w:rPr>
        <w:t>et bê</w:t>
      </w:r>
      <w:r w:rsidR="00E33B29" w:rsidRPr="009B7389">
        <w:rPr>
          <w:sz w:val="20"/>
          <w:szCs w:val="20"/>
          <w:lang w:val="fr-FR"/>
        </w:rPr>
        <w:t xml:space="preserve">ta </w:t>
      </w:r>
      <w:r w:rsidRPr="009B7389">
        <w:rPr>
          <w:sz w:val="20"/>
          <w:szCs w:val="20"/>
          <w:lang w:val="fr-FR"/>
        </w:rPr>
        <w:t xml:space="preserve">du </w:t>
      </w:r>
      <w:r w:rsidR="00E33B29" w:rsidRPr="009B7389">
        <w:rPr>
          <w:sz w:val="20"/>
          <w:szCs w:val="20"/>
          <w:lang w:val="fr-FR"/>
        </w:rPr>
        <w:t xml:space="preserve">HCH </w:t>
      </w:r>
      <w:r w:rsidRPr="009B7389">
        <w:rPr>
          <w:sz w:val="20"/>
          <w:szCs w:val="20"/>
          <w:lang w:val="fr-FR"/>
        </w:rPr>
        <w:t xml:space="preserve">constituent typiquement 65 à </w:t>
      </w:r>
      <w:r w:rsidR="00E33B29" w:rsidRPr="009B7389">
        <w:rPr>
          <w:sz w:val="20"/>
          <w:szCs w:val="20"/>
          <w:lang w:val="fr-FR"/>
        </w:rPr>
        <w:t>70</w:t>
      </w:r>
      <w:r w:rsidRPr="009B7389">
        <w:rPr>
          <w:sz w:val="20"/>
          <w:szCs w:val="20"/>
          <w:lang w:val="fr-FR"/>
        </w:rPr>
        <w:t> % et 7 à 1</w:t>
      </w:r>
      <w:r w:rsidR="00E33B29" w:rsidRPr="009B7389">
        <w:rPr>
          <w:sz w:val="20"/>
          <w:szCs w:val="20"/>
          <w:lang w:val="fr-FR"/>
        </w:rPr>
        <w:t>0</w:t>
      </w:r>
      <w:r w:rsidRPr="009B7389">
        <w:rPr>
          <w:sz w:val="20"/>
          <w:szCs w:val="20"/>
          <w:lang w:val="fr-FR"/>
        </w:rPr>
        <w:t> %, respectivement, du HCH technique durant la synthèse</w:t>
      </w:r>
      <w:r w:rsidR="00E33B29" w:rsidRPr="009B7389">
        <w:rPr>
          <w:sz w:val="20"/>
          <w:szCs w:val="20"/>
          <w:lang w:val="fr-FR"/>
        </w:rPr>
        <w:t xml:space="preserve">. </w:t>
      </w:r>
      <w:r w:rsidRPr="009B7389">
        <w:rPr>
          <w:sz w:val="20"/>
          <w:szCs w:val="20"/>
          <w:lang w:val="fr-FR"/>
        </w:rPr>
        <w:t xml:space="preserve">Le détenteur du brevet d’origine et fabricant du HCH était </w:t>
      </w:r>
      <w:r w:rsidR="001B1766" w:rsidRPr="009B7389">
        <w:rPr>
          <w:sz w:val="20"/>
          <w:szCs w:val="20"/>
          <w:lang w:val="fr-FR"/>
        </w:rPr>
        <w:t>I</w:t>
      </w:r>
      <w:r w:rsidR="004C29FA" w:rsidRPr="009B7389">
        <w:rPr>
          <w:sz w:val="20"/>
          <w:szCs w:val="20"/>
          <w:lang w:val="fr-FR"/>
        </w:rPr>
        <w:t xml:space="preserve">mperial </w:t>
      </w:r>
      <w:r w:rsidR="001B1766" w:rsidRPr="009B7389">
        <w:rPr>
          <w:sz w:val="20"/>
          <w:szCs w:val="20"/>
          <w:lang w:val="fr-FR"/>
        </w:rPr>
        <w:t>C</w:t>
      </w:r>
      <w:r w:rsidR="004C29FA" w:rsidRPr="009B7389">
        <w:rPr>
          <w:sz w:val="20"/>
          <w:szCs w:val="20"/>
          <w:lang w:val="fr-FR"/>
        </w:rPr>
        <w:t xml:space="preserve">hemicals </w:t>
      </w:r>
      <w:r w:rsidR="001B1766" w:rsidRPr="009B7389">
        <w:rPr>
          <w:sz w:val="20"/>
          <w:szCs w:val="20"/>
          <w:lang w:val="fr-FR"/>
        </w:rPr>
        <w:t>I</w:t>
      </w:r>
      <w:r w:rsidR="004C29FA" w:rsidRPr="009B7389">
        <w:rPr>
          <w:sz w:val="20"/>
          <w:szCs w:val="20"/>
          <w:lang w:val="fr-FR"/>
        </w:rPr>
        <w:t>ndustry (ICI)</w:t>
      </w:r>
      <w:r w:rsidR="001B1766" w:rsidRPr="009B7389">
        <w:rPr>
          <w:sz w:val="20"/>
          <w:szCs w:val="20"/>
          <w:lang w:val="fr-FR"/>
        </w:rPr>
        <w:t xml:space="preserve"> (</w:t>
      </w:r>
      <w:r w:rsidRPr="009B7389">
        <w:rPr>
          <w:sz w:val="20"/>
          <w:szCs w:val="20"/>
          <w:lang w:val="fr-FR"/>
        </w:rPr>
        <w:t>Royaume-Uni</w:t>
      </w:r>
      <w:r w:rsidR="001B1766" w:rsidRPr="009B7389">
        <w:rPr>
          <w:sz w:val="20"/>
          <w:szCs w:val="20"/>
          <w:lang w:val="fr-FR"/>
        </w:rPr>
        <w:t xml:space="preserve">). </w:t>
      </w:r>
      <w:r w:rsidRPr="009B7389">
        <w:rPr>
          <w:sz w:val="20"/>
          <w:szCs w:val="20"/>
          <w:lang w:val="fr-FR"/>
        </w:rPr>
        <w:t xml:space="preserve">La production a cessé autour de </w:t>
      </w:r>
      <w:r w:rsidR="001B1766" w:rsidRPr="009B7389">
        <w:rPr>
          <w:sz w:val="20"/>
          <w:szCs w:val="20"/>
          <w:lang w:val="fr-FR"/>
        </w:rPr>
        <w:t>2007</w:t>
      </w:r>
      <w:r w:rsidR="00156D21" w:rsidRPr="009B7389">
        <w:rPr>
          <w:sz w:val="20"/>
          <w:szCs w:val="20"/>
          <w:lang w:val="fr-FR"/>
        </w:rPr>
        <w:t>.</w:t>
      </w:r>
      <w:r w:rsidR="001B1766" w:rsidRPr="009B7389">
        <w:rPr>
          <w:sz w:val="20"/>
          <w:szCs w:val="20"/>
          <w:lang w:val="fr-FR"/>
        </w:rPr>
        <w:t xml:space="preserve"> </w:t>
      </w:r>
      <w:r w:rsidRPr="009B7389">
        <w:rPr>
          <w:sz w:val="20"/>
          <w:szCs w:val="20"/>
          <w:lang w:val="fr-FR"/>
        </w:rPr>
        <w:t xml:space="preserve">Le lindane et ses isomères </w:t>
      </w:r>
      <w:r w:rsidR="000A429B" w:rsidRPr="009B7389">
        <w:rPr>
          <w:sz w:val="20"/>
          <w:szCs w:val="20"/>
          <w:lang w:val="fr-FR"/>
        </w:rPr>
        <w:t>alpha</w:t>
      </w:r>
      <w:r w:rsidR="007E675F" w:rsidRPr="009B7389">
        <w:rPr>
          <w:sz w:val="20"/>
          <w:szCs w:val="20"/>
          <w:lang w:val="fr-FR"/>
        </w:rPr>
        <w:t>-</w:t>
      </w:r>
      <w:r w:rsidR="000A429B" w:rsidRPr="009B7389">
        <w:rPr>
          <w:sz w:val="20"/>
          <w:szCs w:val="20"/>
          <w:lang w:val="fr-FR"/>
        </w:rPr>
        <w:t xml:space="preserve">HCH </w:t>
      </w:r>
      <w:r w:rsidRPr="009B7389">
        <w:rPr>
          <w:sz w:val="20"/>
          <w:szCs w:val="20"/>
          <w:lang w:val="fr-FR"/>
        </w:rPr>
        <w:t>et bê</w:t>
      </w:r>
      <w:r w:rsidR="000A429B" w:rsidRPr="009B7389">
        <w:rPr>
          <w:sz w:val="20"/>
          <w:szCs w:val="20"/>
          <w:lang w:val="fr-FR"/>
        </w:rPr>
        <w:t xml:space="preserve">ta-HCH </w:t>
      </w:r>
      <w:r w:rsidRPr="009B7389">
        <w:rPr>
          <w:sz w:val="20"/>
          <w:szCs w:val="20"/>
          <w:lang w:val="fr-FR"/>
        </w:rPr>
        <w:t xml:space="preserve">sont inscrits à l’Annexe </w:t>
      </w:r>
      <w:r w:rsidR="00156D21" w:rsidRPr="009B7389">
        <w:rPr>
          <w:sz w:val="20"/>
          <w:szCs w:val="20"/>
          <w:lang w:val="fr-FR"/>
        </w:rPr>
        <w:t xml:space="preserve">A </w:t>
      </w:r>
      <w:r w:rsidRPr="009B7389">
        <w:rPr>
          <w:sz w:val="20"/>
          <w:szCs w:val="20"/>
          <w:lang w:val="fr-FR"/>
        </w:rPr>
        <w:t xml:space="preserve">à la Convention de </w:t>
      </w:r>
      <w:r w:rsidR="00B53A2A" w:rsidRPr="009B7389">
        <w:rPr>
          <w:sz w:val="20"/>
          <w:szCs w:val="20"/>
          <w:lang w:val="fr-FR"/>
        </w:rPr>
        <w:t xml:space="preserve">Stockholm </w:t>
      </w:r>
      <w:r w:rsidRPr="009B7389">
        <w:rPr>
          <w:sz w:val="20"/>
          <w:szCs w:val="20"/>
          <w:lang w:val="fr-FR"/>
        </w:rPr>
        <w:t>(« É</w:t>
      </w:r>
      <w:r w:rsidR="00B53A2A" w:rsidRPr="009B7389">
        <w:rPr>
          <w:sz w:val="20"/>
          <w:szCs w:val="20"/>
          <w:lang w:val="fr-FR"/>
        </w:rPr>
        <w:t>limination</w:t>
      </w:r>
      <w:r w:rsidRPr="009B7389">
        <w:rPr>
          <w:sz w:val="20"/>
          <w:szCs w:val="20"/>
          <w:lang w:val="fr-FR"/>
        </w:rPr>
        <w:t> »</w:t>
      </w:r>
      <w:r w:rsidR="00B53A2A" w:rsidRPr="009B7389">
        <w:rPr>
          <w:sz w:val="20"/>
          <w:szCs w:val="20"/>
          <w:lang w:val="fr-FR"/>
        </w:rPr>
        <w:t>)</w:t>
      </w:r>
      <w:r w:rsidRPr="009B7389">
        <w:rPr>
          <w:sz w:val="20"/>
          <w:szCs w:val="20"/>
          <w:lang w:val="fr-FR"/>
        </w:rPr>
        <w:t xml:space="preserve">, </w:t>
      </w:r>
      <w:r w:rsidR="00EB7E5D" w:rsidRPr="009B7389">
        <w:rPr>
          <w:sz w:val="20"/>
          <w:szCs w:val="20"/>
          <w:lang w:val="fr-FR"/>
        </w:rPr>
        <w:t xml:space="preserve">qui ne prévoit </w:t>
      </w:r>
      <w:r w:rsidRPr="009B7389">
        <w:rPr>
          <w:sz w:val="20"/>
          <w:szCs w:val="20"/>
          <w:lang w:val="fr-FR"/>
        </w:rPr>
        <w:t>aucune dérogation spécifique concernant la production de l’une ou l’autre de ces trois substances inscrites</w:t>
      </w:r>
      <w:r w:rsidR="00CA4DE8" w:rsidRPr="009B7389">
        <w:rPr>
          <w:sz w:val="20"/>
          <w:szCs w:val="20"/>
          <w:lang w:val="fr-FR"/>
        </w:rPr>
        <w:t xml:space="preserve">. </w:t>
      </w:r>
    </w:p>
    <w:p w:rsidR="00813E84" w:rsidRPr="009B7389" w:rsidRDefault="00214AEA">
      <w:pPr>
        <w:pStyle w:val="Heading4"/>
        <w:numPr>
          <w:ilvl w:val="0"/>
          <w:numId w:val="92"/>
        </w:numPr>
        <w:tabs>
          <w:tab w:val="clear" w:pos="1154"/>
        </w:tabs>
        <w:spacing w:before="240" w:after="120"/>
        <w:ind w:hanging="587"/>
        <w:rPr>
          <w:lang w:val="fr-FR"/>
        </w:rPr>
      </w:pPr>
      <w:r w:rsidRPr="009B7389">
        <w:rPr>
          <w:lang w:val="fr-FR"/>
        </w:rPr>
        <w:t>Utilisation</w:t>
      </w:r>
    </w:p>
    <w:p w:rsidR="00AA32B0" w:rsidRPr="009B7389" w:rsidRDefault="00AA32B0" w:rsidP="00F83A54">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w:t>
      </w:r>
      <w:r w:rsidR="0003507F" w:rsidRPr="009B7389">
        <w:rPr>
          <w:sz w:val="20"/>
          <w:szCs w:val="20"/>
          <w:lang w:val="fr-FR"/>
        </w:rPr>
        <w:t>e l</w:t>
      </w:r>
      <w:r w:rsidRPr="009B7389">
        <w:rPr>
          <w:sz w:val="20"/>
          <w:szCs w:val="20"/>
          <w:lang w:val="fr-FR"/>
        </w:rPr>
        <w:t xml:space="preserve">indane </w:t>
      </w:r>
      <w:r w:rsidR="0003507F" w:rsidRPr="009B7389">
        <w:rPr>
          <w:sz w:val="20"/>
          <w:szCs w:val="20"/>
          <w:lang w:val="fr-FR"/>
        </w:rPr>
        <w:t xml:space="preserve">a été utilisé pour traiter les cultures vivrières et les produits forestiers, </w:t>
      </w:r>
      <w:r w:rsidR="00621FEF" w:rsidRPr="009B7389">
        <w:rPr>
          <w:sz w:val="20"/>
          <w:szCs w:val="20"/>
          <w:lang w:val="fr-FR"/>
        </w:rPr>
        <w:t>comme produit de traitement des semences et des sols</w:t>
      </w:r>
      <w:r w:rsidRPr="009B7389">
        <w:rPr>
          <w:sz w:val="20"/>
          <w:szCs w:val="20"/>
          <w:lang w:val="fr-FR"/>
        </w:rPr>
        <w:t xml:space="preserve">. </w:t>
      </w:r>
      <w:r w:rsidR="00621FEF" w:rsidRPr="009B7389">
        <w:rPr>
          <w:sz w:val="20"/>
          <w:szCs w:val="20"/>
          <w:lang w:val="fr-FR"/>
        </w:rPr>
        <w:t xml:space="preserve">Il a été utilisé comme insecticide pour traiter les fruits, les légumes, les cultures forestières, les animaux et les bâtiments destinés </w:t>
      </w:r>
      <w:r w:rsidR="00591B85" w:rsidRPr="009B7389">
        <w:rPr>
          <w:sz w:val="20"/>
          <w:szCs w:val="20"/>
          <w:lang w:val="fr-FR"/>
        </w:rPr>
        <w:t>à ces derniers</w:t>
      </w:r>
      <w:r w:rsidRPr="009B7389">
        <w:rPr>
          <w:sz w:val="20"/>
          <w:szCs w:val="20"/>
          <w:lang w:val="fr-FR"/>
        </w:rPr>
        <w:t xml:space="preserve">. </w:t>
      </w:r>
      <w:r w:rsidR="00F83A54" w:rsidRPr="009B7389">
        <w:rPr>
          <w:sz w:val="20"/>
          <w:szCs w:val="20"/>
          <w:lang w:val="fr-FR"/>
        </w:rPr>
        <w:t>Après l’entrée en vigueur de l’inscription du lindane</w:t>
      </w:r>
      <w:r w:rsidR="00591B85" w:rsidRPr="009B7389">
        <w:rPr>
          <w:sz w:val="20"/>
          <w:szCs w:val="20"/>
          <w:lang w:val="fr-FR"/>
        </w:rPr>
        <w:t>,</w:t>
      </w:r>
      <w:r w:rsidR="00F83A54" w:rsidRPr="009B7389">
        <w:rPr>
          <w:sz w:val="20"/>
          <w:szCs w:val="20"/>
          <w:lang w:val="fr-FR"/>
        </w:rPr>
        <w:t xml:space="preserve"> le 26 août </w:t>
      </w:r>
      <w:r w:rsidRPr="009B7389">
        <w:rPr>
          <w:sz w:val="20"/>
          <w:szCs w:val="20"/>
          <w:lang w:val="fr-FR"/>
        </w:rPr>
        <w:t xml:space="preserve">2010, </w:t>
      </w:r>
      <w:r w:rsidR="00F83A54" w:rsidRPr="009B7389">
        <w:rPr>
          <w:sz w:val="20"/>
          <w:szCs w:val="20"/>
          <w:lang w:val="fr-FR"/>
        </w:rPr>
        <w:t>des dérogations ont été accordées pour prolonger de cinq ans certaines utilisations</w:t>
      </w:r>
      <w:r w:rsidRPr="009B7389">
        <w:rPr>
          <w:sz w:val="20"/>
          <w:szCs w:val="20"/>
          <w:lang w:val="fr-FR"/>
        </w:rPr>
        <w:t xml:space="preserve">, </w:t>
      </w:r>
      <w:r w:rsidR="00F83A54" w:rsidRPr="009B7389">
        <w:rPr>
          <w:sz w:val="20"/>
          <w:szCs w:val="20"/>
          <w:lang w:val="fr-FR"/>
        </w:rPr>
        <w:t xml:space="preserve">à savoir l’utilisation du lindane comme produit pharmaceutique pour le traitement de </w:t>
      </w:r>
      <w:r w:rsidR="002E4929" w:rsidRPr="009B7389">
        <w:rPr>
          <w:sz w:val="20"/>
          <w:szCs w:val="20"/>
          <w:lang w:val="fr-FR"/>
        </w:rPr>
        <w:t>deuxième ligne des poux et de la gale chez l’homme</w:t>
      </w:r>
      <w:r w:rsidRPr="009B7389">
        <w:rPr>
          <w:sz w:val="20"/>
          <w:szCs w:val="20"/>
          <w:lang w:val="fr-FR"/>
        </w:rPr>
        <w:t>.</w:t>
      </w:r>
      <w:r w:rsidR="002E4929" w:rsidRPr="009B7389">
        <w:rPr>
          <w:sz w:val="20"/>
          <w:szCs w:val="20"/>
          <w:lang w:val="fr-FR"/>
        </w:rPr>
        <w:t xml:space="preserve"> Il n’existe aucune dérogation spécifique concernant l’utilisation de ses isomères, l’alpha-HCH et le bêta-HCH</w:t>
      </w:r>
      <w:r w:rsidRPr="009B7389">
        <w:rPr>
          <w:sz w:val="20"/>
          <w:szCs w:val="20"/>
          <w:lang w:val="fr-FR"/>
        </w:rPr>
        <w:t xml:space="preserve">. </w:t>
      </w:r>
    </w:p>
    <w:p w:rsidR="00A138DE" w:rsidRPr="009B7389" w:rsidRDefault="001E51F8">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On trouve également du lindane dans des prépar</w:t>
      </w:r>
      <w:r w:rsidR="003B07F7" w:rsidRPr="009B7389">
        <w:rPr>
          <w:sz w:val="20"/>
          <w:szCs w:val="20"/>
          <w:lang w:val="fr-FR"/>
        </w:rPr>
        <w:t>a</w:t>
      </w:r>
      <w:r w:rsidRPr="009B7389">
        <w:rPr>
          <w:sz w:val="20"/>
          <w:szCs w:val="20"/>
          <w:lang w:val="fr-FR"/>
        </w:rPr>
        <w:t>tions contenant toute une gamme d’autres fongicides et insecticides</w:t>
      </w:r>
      <w:r w:rsidR="00334A49" w:rsidRPr="009B7389">
        <w:rPr>
          <w:sz w:val="20"/>
          <w:szCs w:val="20"/>
          <w:lang w:val="fr-FR"/>
        </w:rPr>
        <w:t xml:space="preserve">. </w:t>
      </w:r>
      <w:r w:rsidRPr="009B7389">
        <w:rPr>
          <w:sz w:val="20"/>
          <w:szCs w:val="20"/>
          <w:lang w:val="fr-FR"/>
        </w:rPr>
        <w:t xml:space="preserve">Il était commercialisé sous la forme de suspension, de concentré émulsifiable, de </w:t>
      </w:r>
      <w:r w:rsidR="00334A49" w:rsidRPr="009B7389">
        <w:rPr>
          <w:sz w:val="20"/>
          <w:szCs w:val="20"/>
          <w:lang w:val="fr-FR"/>
        </w:rPr>
        <w:t xml:space="preserve">fumigant, </w:t>
      </w:r>
      <w:r w:rsidR="0099452E" w:rsidRPr="009B7389">
        <w:rPr>
          <w:sz w:val="20"/>
          <w:szCs w:val="20"/>
          <w:lang w:val="fr-FR"/>
        </w:rPr>
        <w:t xml:space="preserve">de produit de traitement des semences, de poudre mouillable </w:t>
      </w:r>
      <w:r w:rsidR="003B07F7" w:rsidRPr="009B7389">
        <w:rPr>
          <w:sz w:val="20"/>
          <w:szCs w:val="20"/>
          <w:lang w:val="fr-FR"/>
        </w:rPr>
        <w:t xml:space="preserve">ou </w:t>
      </w:r>
      <w:r w:rsidR="0099452E" w:rsidRPr="009B7389">
        <w:rPr>
          <w:sz w:val="20"/>
          <w:szCs w:val="20"/>
          <w:lang w:val="fr-FR"/>
        </w:rPr>
        <w:t>pulvéri</w:t>
      </w:r>
      <w:r w:rsidR="003B07F7" w:rsidRPr="009B7389">
        <w:rPr>
          <w:sz w:val="20"/>
          <w:szCs w:val="20"/>
          <w:lang w:val="fr-FR"/>
        </w:rPr>
        <w:t>s</w:t>
      </w:r>
      <w:r w:rsidR="0099452E" w:rsidRPr="009B7389">
        <w:rPr>
          <w:sz w:val="20"/>
          <w:szCs w:val="20"/>
          <w:lang w:val="fr-FR"/>
        </w:rPr>
        <w:t>able, et de liquides à ultra bas volume (UBV)</w:t>
      </w:r>
      <w:r w:rsidR="003979F6" w:rsidRPr="009B7389">
        <w:rPr>
          <w:sz w:val="20"/>
          <w:szCs w:val="20"/>
          <w:lang w:val="fr-FR"/>
        </w:rPr>
        <w:t xml:space="preserve"> (</w:t>
      </w:r>
      <w:r w:rsidR="00FB2D69" w:rsidRPr="009B7389">
        <w:rPr>
          <w:sz w:val="20"/>
          <w:szCs w:val="20"/>
          <w:lang w:val="fr-FR"/>
        </w:rPr>
        <w:t>Hauzenberg, I.</w:t>
      </w:r>
      <w:r w:rsidR="00591B85" w:rsidRPr="009B7389">
        <w:rPr>
          <w:sz w:val="20"/>
          <w:szCs w:val="20"/>
          <w:lang w:val="fr-FR"/>
        </w:rPr>
        <w:t xml:space="preserve"> </w:t>
      </w:r>
      <w:r w:rsidR="00FB2D69" w:rsidRPr="009B7389">
        <w:rPr>
          <w:i/>
          <w:sz w:val="20"/>
          <w:szCs w:val="20"/>
          <w:lang w:val="fr-FR"/>
        </w:rPr>
        <w:t>et al.</w:t>
      </w:r>
      <w:r w:rsidR="00FB2D69" w:rsidRPr="009B7389">
        <w:rPr>
          <w:sz w:val="20"/>
          <w:szCs w:val="20"/>
          <w:lang w:val="fr-FR"/>
        </w:rPr>
        <w:t>, 1990</w:t>
      </w:r>
      <w:r w:rsidR="003979F6" w:rsidRPr="009B7389">
        <w:rPr>
          <w:sz w:val="20"/>
          <w:szCs w:val="20"/>
          <w:lang w:val="fr-FR"/>
        </w:rPr>
        <w:t>)</w:t>
      </w:r>
      <w:r w:rsidR="00334A49" w:rsidRPr="009B7389">
        <w:rPr>
          <w:sz w:val="20"/>
          <w:szCs w:val="20"/>
          <w:lang w:val="fr-FR"/>
        </w:rPr>
        <w:t>.</w:t>
      </w:r>
      <w:r w:rsidR="001B1766" w:rsidRPr="009B7389">
        <w:rPr>
          <w:sz w:val="20"/>
          <w:szCs w:val="20"/>
          <w:lang w:val="fr-FR"/>
        </w:rPr>
        <w:t xml:space="preserve"> </w:t>
      </w:r>
    </w:p>
    <w:p w:rsidR="00F702AB" w:rsidRPr="009B7389" w:rsidRDefault="0099452E"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Les isomères </w:t>
      </w:r>
      <w:r w:rsidR="00F702AB" w:rsidRPr="009B7389">
        <w:rPr>
          <w:sz w:val="20"/>
          <w:szCs w:val="20"/>
          <w:lang w:val="fr-FR"/>
        </w:rPr>
        <w:t xml:space="preserve">alpha-HCH </w:t>
      </w:r>
      <w:r w:rsidRPr="009B7389">
        <w:rPr>
          <w:sz w:val="20"/>
          <w:szCs w:val="20"/>
          <w:lang w:val="fr-FR"/>
        </w:rPr>
        <w:t>et bê</w:t>
      </w:r>
      <w:r w:rsidR="00F702AB" w:rsidRPr="009B7389">
        <w:rPr>
          <w:sz w:val="20"/>
          <w:szCs w:val="20"/>
          <w:lang w:val="fr-FR"/>
        </w:rPr>
        <w:t>ta-HCH</w:t>
      </w:r>
      <w:r w:rsidR="002C41AF" w:rsidRPr="009B7389">
        <w:rPr>
          <w:sz w:val="20"/>
          <w:szCs w:val="20"/>
          <w:lang w:val="fr-FR"/>
        </w:rPr>
        <w:t xml:space="preserve"> </w:t>
      </w:r>
      <w:r w:rsidRPr="009B7389">
        <w:rPr>
          <w:sz w:val="20"/>
          <w:szCs w:val="20"/>
          <w:lang w:val="fr-FR"/>
        </w:rPr>
        <w:t>n’ont jamais été utilisés et étai</w:t>
      </w:r>
      <w:r w:rsidR="00591B85" w:rsidRPr="009B7389">
        <w:rPr>
          <w:sz w:val="20"/>
          <w:szCs w:val="20"/>
          <w:lang w:val="fr-FR"/>
        </w:rPr>
        <w:t>en</w:t>
      </w:r>
      <w:r w:rsidRPr="009B7389">
        <w:rPr>
          <w:sz w:val="20"/>
          <w:szCs w:val="20"/>
          <w:lang w:val="fr-FR"/>
        </w:rPr>
        <w:t>t uniquement des sous-produits de la fabrication du lindane</w:t>
      </w:r>
      <w:r w:rsidR="00F702AB" w:rsidRPr="009B7389">
        <w:rPr>
          <w:sz w:val="20"/>
          <w:szCs w:val="20"/>
          <w:lang w:val="fr-FR"/>
        </w:rPr>
        <w:t>.</w:t>
      </w:r>
    </w:p>
    <w:p w:rsidR="00813E84" w:rsidRPr="009B7389" w:rsidRDefault="0099452E">
      <w:pPr>
        <w:pStyle w:val="Heading4"/>
        <w:numPr>
          <w:ilvl w:val="0"/>
          <w:numId w:val="92"/>
        </w:numPr>
        <w:tabs>
          <w:tab w:val="clear" w:pos="1154"/>
        </w:tabs>
        <w:spacing w:before="240" w:after="120"/>
        <w:ind w:hanging="587"/>
        <w:rPr>
          <w:lang w:val="fr-FR"/>
        </w:rPr>
      </w:pPr>
      <w:r w:rsidRPr="009B7389">
        <w:rPr>
          <w:lang w:val="fr-FR"/>
        </w:rPr>
        <w:t>Déchets</w:t>
      </w:r>
    </w:p>
    <w:p w:rsidR="001B1766" w:rsidRPr="009B7389" w:rsidRDefault="0099452E"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Des déchets de lindane et de préparations à base de lindane peuvent se trouver dans :</w:t>
      </w:r>
      <w:r w:rsidR="001B1766" w:rsidRPr="009B7389">
        <w:rPr>
          <w:sz w:val="20"/>
          <w:szCs w:val="20"/>
          <w:lang w:val="fr-FR"/>
        </w:rPr>
        <w:t xml:space="preserve"> </w:t>
      </w:r>
    </w:p>
    <w:p w:rsidR="001B1766" w:rsidRPr="009B7389" w:rsidRDefault="008B45BB" w:rsidP="008B45BB">
      <w:pPr>
        <w:tabs>
          <w:tab w:val="left" w:pos="2268"/>
        </w:tabs>
        <w:suppressAutoHyphens/>
        <w:snapToGrid w:val="0"/>
        <w:spacing w:after="120"/>
        <w:ind w:left="1134" w:right="425" w:firstLine="567"/>
        <w:rPr>
          <w:sz w:val="20"/>
          <w:szCs w:val="20"/>
          <w:lang w:val="fr-FR"/>
        </w:rPr>
      </w:pPr>
      <w:r w:rsidRPr="009B7389">
        <w:rPr>
          <w:sz w:val="20"/>
          <w:szCs w:val="20"/>
          <w:lang w:val="fr-FR"/>
        </w:rPr>
        <w:t>a)</w:t>
      </w:r>
      <w:r w:rsidRPr="009B7389">
        <w:rPr>
          <w:sz w:val="20"/>
          <w:szCs w:val="20"/>
          <w:lang w:val="fr-FR"/>
        </w:rPr>
        <w:tab/>
      </w:r>
      <w:r w:rsidR="0099452E" w:rsidRPr="009B7389">
        <w:rPr>
          <w:sz w:val="20"/>
          <w:szCs w:val="20"/>
          <w:lang w:val="fr-FR"/>
        </w:rPr>
        <w:t>les stocks de pesticides périmés </w:t>
      </w:r>
      <w:r w:rsidRPr="009B7389">
        <w:rPr>
          <w:sz w:val="20"/>
          <w:szCs w:val="20"/>
          <w:lang w:val="fr-FR"/>
        </w:rPr>
        <w:t>;</w:t>
      </w:r>
    </w:p>
    <w:p w:rsidR="004033A4" w:rsidRPr="009B7389" w:rsidRDefault="008B45BB" w:rsidP="008B45BB">
      <w:pPr>
        <w:tabs>
          <w:tab w:val="left" w:pos="2268"/>
        </w:tabs>
        <w:suppressAutoHyphens/>
        <w:snapToGrid w:val="0"/>
        <w:spacing w:after="120"/>
        <w:ind w:left="1134" w:right="425" w:firstLine="567"/>
        <w:rPr>
          <w:sz w:val="20"/>
          <w:szCs w:val="20"/>
          <w:lang w:val="fr-FR"/>
        </w:rPr>
      </w:pPr>
      <w:r w:rsidRPr="009B7389">
        <w:rPr>
          <w:sz w:val="20"/>
          <w:szCs w:val="20"/>
          <w:lang w:val="fr-FR"/>
        </w:rPr>
        <w:t>b)</w:t>
      </w:r>
      <w:r w:rsidRPr="009B7389">
        <w:rPr>
          <w:sz w:val="20"/>
          <w:szCs w:val="20"/>
          <w:lang w:val="fr-FR"/>
        </w:rPr>
        <w:tab/>
      </w:r>
      <w:r w:rsidR="0099452E" w:rsidRPr="009B7389">
        <w:rPr>
          <w:sz w:val="20"/>
          <w:szCs w:val="20"/>
          <w:lang w:val="fr-FR"/>
        </w:rPr>
        <w:t>le</w:t>
      </w:r>
      <w:r w:rsidR="00591B85" w:rsidRPr="009B7389">
        <w:rPr>
          <w:sz w:val="20"/>
          <w:szCs w:val="20"/>
          <w:lang w:val="fr-FR"/>
        </w:rPr>
        <w:t xml:space="preserve"> matériel contaminé</w:t>
      </w:r>
      <w:r w:rsidR="0099452E" w:rsidRPr="009B7389">
        <w:rPr>
          <w:sz w:val="20"/>
          <w:szCs w:val="20"/>
          <w:lang w:val="fr-FR"/>
        </w:rPr>
        <w:t xml:space="preserve">, </w:t>
      </w:r>
      <w:r w:rsidR="00591B85" w:rsidRPr="009B7389">
        <w:rPr>
          <w:sz w:val="20"/>
          <w:szCs w:val="20"/>
          <w:lang w:val="fr-FR"/>
        </w:rPr>
        <w:t xml:space="preserve">comme par exemple </w:t>
      </w:r>
      <w:r w:rsidR="0099452E" w:rsidRPr="009B7389">
        <w:rPr>
          <w:sz w:val="20"/>
          <w:szCs w:val="20"/>
          <w:lang w:val="fr-FR"/>
        </w:rPr>
        <w:t xml:space="preserve">étagères, </w:t>
      </w:r>
      <w:r w:rsidR="00591B85" w:rsidRPr="009B7389">
        <w:rPr>
          <w:sz w:val="20"/>
          <w:szCs w:val="20"/>
          <w:lang w:val="fr-FR"/>
        </w:rPr>
        <w:t>pulvérisateurs</w:t>
      </w:r>
      <w:r w:rsidR="0099452E" w:rsidRPr="009B7389">
        <w:rPr>
          <w:sz w:val="20"/>
          <w:szCs w:val="20"/>
          <w:lang w:val="fr-FR"/>
        </w:rPr>
        <w:t xml:space="preserve">, </w:t>
      </w:r>
      <w:r w:rsidR="003B07F7" w:rsidRPr="009B7389">
        <w:rPr>
          <w:sz w:val="20"/>
          <w:szCs w:val="20"/>
          <w:lang w:val="fr-FR"/>
        </w:rPr>
        <w:t xml:space="preserve">tuyaux d’arrosage, </w:t>
      </w:r>
      <w:r w:rsidR="00591B85" w:rsidRPr="009B7389">
        <w:rPr>
          <w:sz w:val="20"/>
          <w:szCs w:val="20"/>
          <w:lang w:val="fr-FR"/>
        </w:rPr>
        <w:t xml:space="preserve">équipements </w:t>
      </w:r>
      <w:r w:rsidR="0099452E" w:rsidRPr="009B7389">
        <w:rPr>
          <w:sz w:val="20"/>
          <w:szCs w:val="20"/>
          <w:lang w:val="fr-FR"/>
        </w:rPr>
        <w:t>de protection personnelle et réservoirs de stockage </w:t>
      </w:r>
      <w:r w:rsidR="004033A4" w:rsidRPr="009B7389">
        <w:rPr>
          <w:sz w:val="20"/>
          <w:szCs w:val="20"/>
          <w:lang w:val="fr-FR"/>
        </w:rPr>
        <w:t>;</w:t>
      </w:r>
    </w:p>
    <w:p w:rsidR="004033A4" w:rsidRPr="009B7389" w:rsidRDefault="008B45BB" w:rsidP="008B45BB">
      <w:pPr>
        <w:tabs>
          <w:tab w:val="left" w:pos="2268"/>
        </w:tabs>
        <w:suppressAutoHyphens/>
        <w:snapToGrid w:val="0"/>
        <w:spacing w:after="120"/>
        <w:ind w:left="1134" w:right="425" w:firstLine="567"/>
        <w:rPr>
          <w:sz w:val="20"/>
          <w:szCs w:val="20"/>
          <w:lang w:val="fr-FR"/>
        </w:rPr>
      </w:pPr>
      <w:r w:rsidRPr="009B7389">
        <w:rPr>
          <w:sz w:val="20"/>
          <w:szCs w:val="20"/>
          <w:lang w:val="fr-FR"/>
        </w:rPr>
        <w:t>c)</w:t>
      </w:r>
      <w:r w:rsidRPr="009B7389">
        <w:rPr>
          <w:sz w:val="20"/>
          <w:szCs w:val="20"/>
          <w:lang w:val="fr-FR"/>
        </w:rPr>
        <w:tab/>
      </w:r>
      <w:r w:rsidR="0099452E" w:rsidRPr="009B7389">
        <w:rPr>
          <w:sz w:val="20"/>
          <w:szCs w:val="20"/>
          <w:lang w:val="fr-FR"/>
        </w:rPr>
        <w:t>les matériaux d’emballage contaminés tels que fûts</w:t>
      </w:r>
      <w:r w:rsidR="004033A4" w:rsidRPr="009B7389">
        <w:rPr>
          <w:sz w:val="20"/>
          <w:szCs w:val="20"/>
          <w:lang w:val="fr-FR"/>
        </w:rPr>
        <w:t>,</w:t>
      </w:r>
      <w:r w:rsidR="0099452E" w:rsidRPr="009B7389">
        <w:rPr>
          <w:sz w:val="20"/>
          <w:szCs w:val="20"/>
          <w:lang w:val="fr-FR"/>
        </w:rPr>
        <w:t xml:space="preserve"> sacs et bouteilles </w:t>
      </w:r>
      <w:r w:rsidR="004033A4" w:rsidRPr="009B7389">
        <w:rPr>
          <w:sz w:val="20"/>
          <w:szCs w:val="20"/>
          <w:lang w:val="fr-FR"/>
        </w:rPr>
        <w:t>;</w:t>
      </w:r>
    </w:p>
    <w:p w:rsidR="001B1766" w:rsidRPr="009B7389" w:rsidRDefault="008B45BB" w:rsidP="008B45BB">
      <w:pPr>
        <w:tabs>
          <w:tab w:val="left" w:pos="2268"/>
        </w:tabs>
        <w:suppressAutoHyphens/>
        <w:snapToGrid w:val="0"/>
        <w:spacing w:after="120"/>
        <w:ind w:left="1134" w:right="425" w:firstLine="567"/>
        <w:rPr>
          <w:sz w:val="20"/>
          <w:szCs w:val="20"/>
          <w:lang w:val="fr-FR"/>
        </w:rPr>
      </w:pPr>
      <w:r w:rsidRPr="009B7389">
        <w:rPr>
          <w:sz w:val="20"/>
          <w:szCs w:val="20"/>
          <w:lang w:val="fr-FR"/>
        </w:rPr>
        <w:t>d)</w:t>
      </w:r>
      <w:r w:rsidRPr="009B7389">
        <w:rPr>
          <w:sz w:val="20"/>
          <w:szCs w:val="20"/>
          <w:lang w:val="fr-FR"/>
        </w:rPr>
        <w:tab/>
      </w:r>
      <w:r w:rsidR="0099452E" w:rsidRPr="009B7389">
        <w:rPr>
          <w:sz w:val="20"/>
          <w:szCs w:val="20"/>
          <w:lang w:val="fr-FR"/>
        </w:rPr>
        <w:t>les sols contaminés </w:t>
      </w:r>
      <w:r w:rsidRPr="009B7389">
        <w:rPr>
          <w:sz w:val="20"/>
          <w:szCs w:val="20"/>
          <w:lang w:val="fr-FR"/>
        </w:rPr>
        <w:t>;</w:t>
      </w:r>
    </w:p>
    <w:p w:rsidR="00982076" w:rsidRPr="009B7389" w:rsidRDefault="008B45BB" w:rsidP="008B45BB">
      <w:pPr>
        <w:tabs>
          <w:tab w:val="left" w:pos="2268"/>
        </w:tabs>
        <w:suppressAutoHyphens/>
        <w:snapToGrid w:val="0"/>
        <w:spacing w:after="120"/>
        <w:ind w:left="1134" w:right="425" w:firstLine="567"/>
        <w:rPr>
          <w:sz w:val="20"/>
          <w:szCs w:val="20"/>
          <w:lang w:val="fr-FR"/>
        </w:rPr>
      </w:pPr>
      <w:r w:rsidRPr="009B7389">
        <w:rPr>
          <w:sz w:val="20"/>
          <w:szCs w:val="20"/>
          <w:lang w:val="fr-FR"/>
        </w:rPr>
        <w:t>e)</w:t>
      </w:r>
      <w:r w:rsidRPr="009B7389">
        <w:rPr>
          <w:sz w:val="20"/>
          <w:szCs w:val="20"/>
          <w:lang w:val="fr-FR"/>
        </w:rPr>
        <w:tab/>
      </w:r>
      <w:r w:rsidR="0099452E" w:rsidRPr="009B7389">
        <w:rPr>
          <w:sz w:val="20"/>
          <w:szCs w:val="20"/>
          <w:lang w:val="fr-FR"/>
        </w:rPr>
        <w:t>les pesticides enterrés ; et</w:t>
      </w:r>
    </w:p>
    <w:p w:rsidR="004C7DDA" w:rsidRPr="009B7389" w:rsidRDefault="008B45BB" w:rsidP="008B45BB">
      <w:pPr>
        <w:tabs>
          <w:tab w:val="left" w:pos="2268"/>
        </w:tabs>
        <w:suppressAutoHyphens/>
        <w:snapToGrid w:val="0"/>
        <w:spacing w:after="120"/>
        <w:ind w:left="1134" w:right="425" w:firstLine="567"/>
        <w:rPr>
          <w:sz w:val="20"/>
          <w:szCs w:val="20"/>
          <w:lang w:val="fr-FR"/>
        </w:rPr>
      </w:pPr>
      <w:r w:rsidRPr="009B7389">
        <w:rPr>
          <w:sz w:val="20"/>
          <w:szCs w:val="20"/>
          <w:lang w:val="fr-FR"/>
        </w:rPr>
        <w:t>f)</w:t>
      </w:r>
      <w:r w:rsidRPr="009B7389">
        <w:rPr>
          <w:sz w:val="20"/>
          <w:szCs w:val="20"/>
          <w:lang w:val="fr-FR"/>
        </w:rPr>
        <w:tab/>
      </w:r>
      <w:r w:rsidR="0099452E" w:rsidRPr="009B7389">
        <w:rPr>
          <w:sz w:val="20"/>
          <w:szCs w:val="20"/>
          <w:lang w:val="fr-FR"/>
        </w:rPr>
        <w:t>les stocks de déchets de production</w:t>
      </w:r>
      <w:r w:rsidR="001B1766" w:rsidRPr="009B7389">
        <w:rPr>
          <w:sz w:val="20"/>
          <w:szCs w:val="20"/>
          <w:lang w:val="fr-FR"/>
        </w:rPr>
        <w:t>.</w:t>
      </w:r>
      <w:r w:rsidR="004C7DDA" w:rsidRPr="009B7389">
        <w:rPr>
          <w:sz w:val="20"/>
          <w:szCs w:val="20"/>
          <w:lang w:val="fr-FR"/>
        </w:rPr>
        <w:t xml:space="preserve"> </w:t>
      </w:r>
      <w:r w:rsidR="0099452E" w:rsidRPr="009B7389">
        <w:rPr>
          <w:sz w:val="20"/>
          <w:szCs w:val="20"/>
          <w:lang w:val="fr-FR"/>
        </w:rPr>
        <w:t>La production de lindane a donné lieu à de vastes quantités de déchets contenant d’autres isomères de l’</w:t>
      </w:r>
      <w:r w:rsidR="00AE0BED" w:rsidRPr="009B7389">
        <w:rPr>
          <w:sz w:val="20"/>
          <w:szCs w:val="20"/>
          <w:lang w:val="fr-FR"/>
        </w:rPr>
        <w:t xml:space="preserve">hexachlorocyclohexane </w:t>
      </w:r>
      <w:r w:rsidR="0099452E" w:rsidRPr="009B7389">
        <w:rPr>
          <w:sz w:val="20"/>
          <w:szCs w:val="20"/>
          <w:lang w:val="fr-FR"/>
        </w:rPr>
        <w:t xml:space="preserve">y compris les isomères </w:t>
      </w:r>
      <w:r w:rsidR="00AE0BED" w:rsidRPr="009B7389">
        <w:rPr>
          <w:sz w:val="20"/>
          <w:szCs w:val="20"/>
          <w:lang w:val="fr-FR"/>
        </w:rPr>
        <w:t xml:space="preserve">alpha </w:t>
      </w:r>
      <w:r w:rsidR="0099452E" w:rsidRPr="009B7389">
        <w:rPr>
          <w:sz w:val="20"/>
          <w:szCs w:val="20"/>
          <w:lang w:val="fr-FR"/>
        </w:rPr>
        <w:t>et bêta</w:t>
      </w:r>
      <w:r w:rsidR="004C7DDA" w:rsidRPr="009B7389">
        <w:rPr>
          <w:sz w:val="20"/>
          <w:szCs w:val="20"/>
          <w:lang w:val="fr-FR"/>
        </w:rPr>
        <w:t xml:space="preserve">. </w:t>
      </w:r>
      <w:r w:rsidR="0099452E" w:rsidRPr="009B7389">
        <w:rPr>
          <w:sz w:val="20"/>
          <w:szCs w:val="20"/>
          <w:lang w:val="fr-FR"/>
        </w:rPr>
        <w:t xml:space="preserve">La quantité totale de déchets s’élevait à </w:t>
      </w:r>
      <w:r w:rsidR="0070146A" w:rsidRPr="009B7389">
        <w:rPr>
          <w:sz w:val="20"/>
          <w:szCs w:val="20"/>
          <w:lang w:val="fr-FR"/>
        </w:rPr>
        <w:t xml:space="preserve">environ </w:t>
      </w:r>
      <w:r w:rsidR="0099452E" w:rsidRPr="009B7389">
        <w:rPr>
          <w:sz w:val="20"/>
          <w:szCs w:val="20"/>
          <w:lang w:val="fr-FR"/>
        </w:rPr>
        <w:t xml:space="preserve">8 fois le </w:t>
      </w:r>
      <w:r w:rsidR="0070146A" w:rsidRPr="009B7389">
        <w:rPr>
          <w:sz w:val="20"/>
          <w:szCs w:val="20"/>
          <w:lang w:val="fr-FR"/>
        </w:rPr>
        <w:t>volume de lindane produit</w:t>
      </w:r>
      <w:r w:rsidR="004C7DDA" w:rsidRPr="009B7389">
        <w:rPr>
          <w:sz w:val="20"/>
          <w:szCs w:val="20"/>
          <w:lang w:val="fr-FR"/>
        </w:rPr>
        <w:t xml:space="preserve">. </w:t>
      </w:r>
    </w:p>
    <w:p w:rsidR="001B1766" w:rsidRPr="009B7389" w:rsidRDefault="001B1766" w:rsidP="008B45BB">
      <w:pPr>
        <w:pStyle w:val="Heading1"/>
        <w:numPr>
          <w:ilvl w:val="0"/>
          <w:numId w:val="33"/>
        </w:numPr>
        <w:tabs>
          <w:tab w:val="left" w:pos="1134"/>
        </w:tabs>
        <w:spacing w:after="120"/>
        <w:ind w:left="567" w:firstLine="0"/>
        <w:rPr>
          <w:rFonts w:ascii="Times New Roman" w:hAnsi="Times New Roman"/>
          <w:sz w:val="20"/>
          <w:szCs w:val="20"/>
          <w:lang w:val="fr-FR"/>
        </w:rPr>
      </w:pPr>
      <w:bookmarkStart w:id="46" w:name="_Toc417046885"/>
      <w:r w:rsidRPr="009B7389">
        <w:rPr>
          <w:rFonts w:ascii="Times New Roman" w:hAnsi="Times New Roman"/>
          <w:sz w:val="20"/>
          <w:szCs w:val="20"/>
          <w:lang w:val="fr-FR"/>
        </w:rPr>
        <w:t>Mirex</w:t>
      </w:r>
      <w:bookmarkEnd w:id="46"/>
    </w:p>
    <w:p w:rsidR="00813E84" w:rsidRPr="009B7389" w:rsidRDefault="001B1766">
      <w:pPr>
        <w:pStyle w:val="Heading4"/>
        <w:numPr>
          <w:ilvl w:val="0"/>
          <w:numId w:val="97"/>
        </w:numPr>
        <w:tabs>
          <w:tab w:val="clear" w:pos="1154"/>
        </w:tabs>
        <w:spacing w:before="240" w:after="120"/>
        <w:ind w:hanging="587"/>
        <w:rPr>
          <w:lang w:val="fr-FR"/>
        </w:rPr>
      </w:pPr>
      <w:r w:rsidRPr="009B7389">
        <w:rPr>
          <w:lang w:val="fr-FR"/>
        </w:rPr>
        <w:t>Description</w:t>
      </w:r>
    </w:p>
    <w:p w:rsidR="00813E84" w:rsidRPr="009B7389" w:rsidRDefault="004A7BA7">
      <w:pPr>
        <w:pStyle w:val="Caption"/>
        <w:keepNext/>
        <w:spacing w:before="240" w:after="120"/>
        <w:ind w:left="510" w:firstLine="624"/>
        <w:rPr>
          <w:b/>
          <w:snapToGrid/>
          <w:sz w:val="20"/>
          <w:lang w:val="fr-FR"/>
        </w:rPr>
      </w:pPr>
      <w:r w:rsidRPr="009B7389">
        <w:rPr>
          <w:b/>
          <w:snapToGrid/>
          <w:sz w:val="20"/>
          <w:lang w:val="fr-FR"/>
        </w:rPr>
        <w:t xml:space="preserve">Figure </w:t>
      </w:r>
      <w:r w:rsidR="00636B83" w:rsidRPr="009B7389">
        <w:rPr>
          <w:b/>
          <w:snapToGrid/>
          <w:sz w:val="20"/>
          <w:lang w:val="fr-FR"/>
        </w:rPr>
        <w:fldChar w:fldCharType="begin"/>
      </w:r>
      <w:r w:rsidRPr="009B7389">
        <w:rPr>
          <w:b/>
          <w:snapToGrid/>
          <w:sz w:val="20"/>
          <w:lang w:val="fr-FR"/>
        </w:rPr>
        <w:instrText xml:space="preserve"> SEQ Figure \* ARABIC </w:instrText>
      </w:r>
      <w:r w:rsidR="00636B83" w:rsidRPr="009B7389">
        <w:rPr>
          <w:b/>
          <w:snapToGrid/>
          <w:sz w:val="20"/>
          <w:lang w:val="fr-FR"/>
        </w:rPr>
        <w:fldChar w:fldCharType="separate"/>
      </w:r>
      <w:r w:rsidR="00374087">
        <w:rPr>
          <w:b/>
          <w:noProof/>
          <w:snapToGrid/>
          <w:sz w:val="20"/>
          <w:lang w:val="fr-FR"/>
        </w:rPr>
        <w:t>9</w:t>
      </w:r>
      <w:r w:rsidR="00636B83" w:rsidRPr="009B7389">
        <w:rPr>
          <w:b/>
          <w:snapToGrid/>
          <w:sz w:val="20"/>
          <w:lang w:val="fr-FR"/>
        </w:rPr>
        <w:fldChar w:fldCharType="end"/>
      </w:r>
      <w:r w:rsidR="0070146A" w:rsidRPr="009B7389">
        <w:rPr>
          <w:b/>
          <w:snapToGrid/>
          <w:sz w:val="20"/>
          <w:lang w:val="fr-FR"/>
        </w:rPr>
        <w:t> </w:t>
      </w:r>
      <w:r w:rsidR="00B718F6" w:rsidRPr="009B7389">
        <w:rPr>
          <w:b/>
          <w:snapToGrid/>
          <w:sz w:val="20"/>
          <w:lang w:val="fr-FR"/>
        </w:rPr>
        <w:t>:</w:t>
      </w:r>
      <w:r w:rsidRPr="009B7389">
        <w:rPr>
          <w:b/>
          <w:snapToGrid/>
          <w:sz w:val="20"/>
          <w:lang w:val="fr-FR"/>
        </w:rPr>
        <w:t xml:space="preserve"> </w:t>
      </w:r>
      <w:r w:rsidR="00CA4DE8" w:rsidRPr="009B7389">
        <w:rPr>
          <w:snapToGrid/>
          <w:sz w:val="20"/>
          <w:lang w:val="fr-FR"/>
        </w:rPr>
        <w:t xml:space="preserve">Structure </w:t>
      </w:r>
      <w:r w:rsidR="0070146A" w:rsidRPr="009B7389">
        <w:rPr>
          <w:snapToGrid/>
          <w:sz w:val="20"/>
          <w:lang w:val="fr-FR"/>
        </w:rPr>
        <w:t xml:space="preserve">du </w:t>
      </w:r>
      <w:r w:rsidR="00CA4DE8" w:rsidRPr="009B7389">
        <w:rPr>
          <w:snapToGrid/>
          <w:sz w:val="20"/>
          <w:lang w:val="fr-FR"/>
        </w:rPr>
        <w:t xml:space="preserve">mirex </w:t>
      </w:r>
    </w:p>
    <w:p w:rsidR="001B1766" w:rsidRPr="009B7389" w:rsidRDefault="00FD6C57" w:rsidP="00A741C5">
      <w:pPr>
        <w:ind w:left="510" w:firstLine="624"/>
        <w:rPr>
          <w:lang w:val="fr-FR"/>
        </w:rPr>
      </w:pPr>
      <w:r w:rsidRPr="009B7389">
        <w:rPr>
          <w:noProof/>
          <w:lang w:val="en-US"/>
        </w:rPr>
        <w:drawing>
          <wp:inline distT="0" distB="0" distL="0" distR="0">
            <wp:extent cx="1388745" cy="1198880"/>
            <wp:effectExtent l="19050" t="0" r="1905" b="0"/>
            <wp:docPr id="16" name="Picture 12" descr="Mi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rex"/>
                    <pic:cNvPicPr>
                      <a:picLocks noChangeAspect="1" noChangeArrowheads="1"/>
                    </pic:cNvPicPr>
                  </pic:nvPicPr>
                  <pic:blipFill>
                    <a:blip r:embed="rId44"/>
                    <a:srcRect/>
                    <a:stretch>
                      <a:fillRect/>
                    </a:stretch>
                  </pic:blipFill>
                  <pic:spPr bwMode="auto">
                    <a:xfrm>
                      <a:off x="0" y="0"/>
                      <a:ext cx="1388745" cy="1198880"/>
                    </a:xfrm>
                    <a:prstGeom prst="rect">
                      <a:avLst/>
                    </a:prstGeom>
                    <a:noFill/>
                    <a:ln w="9525">
                      <a:noFill/>
                      <a:miter lim="800000"/>
                      <a:headEnd/>
                      <a:tailEnd/>
                    </a:ln>
                  </pic:spPr>
                </pic:pic>
              </a:graphicData>
            </a:graphic>
          </wp:inline>
        </w:drawing>
      </w:r>
    </w:p>
    <w:p w:rsidR="00562916" w:rsidRPr="009B7389" w:rsidRDefault="00562916" w:rsidP="00A741C5">
      <w:pPr>
        <w:ind w:left="510" w:firstLine="624"/>
        <w:rPr>
          <w:lang w:val="fr-FR"/>
        </w:rPr>
      </w:pPr>
    </w:p>
    <w:p w:rsidR="00562916" w:rsidRPr="009B7389" w:rsidRDefault="00562916" w:rsidP="00A741C5">
      <w:pPr>
        <w:ind w:left="510" w:firstLine="624"/>
        <w:rPr>
          <w:lang w:val="fr-FR"/>
        </w:rPr>
      </w:pPr>
    </w:p>
    <w:p w:rsidR="00562916" w:rsidRPr="009B7389" w:rsidRDefault="00562916" w:rsidP="00A741C5">
      <w:pPr>
        <w:ind w:left="510" w:firstLine="624"/>
        <w:rPr>
          <w:lang w:val="fr-FR"/>
        </w:rPr>
      </w:pPr>
    </w:p>
    <w:p w:rsidR="00562916" w:rsidRPr="009B7389" w:rsidRDefault="00562916" w:rsidP="00A741C5">
      <w:pPr>
        <w:ind w:left="510" w:firstLine="624"/>
        <w:rPr>
          <w:lang w:val="fr-FR"/>
        </w:rPr>
      </w:pPr>
    </w:p>
    <w:p w:rsidR="00562916" w:rsidRPr="009B7389" w:rsidRDefault="00562916" w:rsidP="00562916">
      <w:pPr>
        <w:tabs>
          <w:tab w:val="left" w:pos="1680"/>
        </w:tabs>
        <w:suppressAutoHyphens/>
        <w:snapToGrid w:val="0"/>
        <w:spacing w:before="240" w:after="120"/>
        <w:ind w:left="1134" w:right="425"/>
        <w:rPr>
          <w:sz w:val="20"/>
          <w:szCs w:val="20"/>
          <w:lang w:val="fr-FR"/>
        </w:rPr>
      </w:pPr>
    </w:p>
    <w:p w:rsidR="00562916" w:rsidRPr="009B7389" w:rsidRDefault="00562916" w:rsidP="00562916">
      <w:pPr>
        <w:tabs>
          <w:tab w:val="left" w:pos="1680"/>
        </w:tabs>
        <w:suppressAutoHyphens/>
        <w:snapToGrid w:val="0"/>
        <w:spacing w:before="240" w:after="120"/>
        <w:ind w:left="1134" w:right="425"/>
        <w:rPr>
          <w:sz w:val="20"/>
          <w:szCs w:val="20"/>
          <w:lang w:val="fr-FR"/>
        </w:rPr>
      </w:pPr>
    </w:p>
    <w:p w:rsidR="001B1766" w:rsidRPr="009B7389" w:rsidRDefault="0070146A" w:rsidP="0070146A">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Le m</w:t>
      </w:r>
      <w:r w:rsidR="001B1766" w:rsidRPr="009B7389">
        <w:rPr>
          <w:sz w:val="20"/>
          <w:szCs w:val="20"/>
          <w:lang w:val="fr-FR"/>
        </w:rPr>
        <w:t>irex (</w:t>
      </w:r>
      <w:r w:rsidRPr="009B7389">
        <w:rPr>
          <w:sz w:val="20"/>
          <w:szCs w:val="20"/>
          <w:lang w:val="fr-FR"/>
        </w:rPr>
        <w:t>n</w:t>
      </w:r>
      <w:r w:rsidRPr="009B7389">
        <w:rPr>
          <w:sz w:val="20"/>
          <w:szCs w:val="20"/>
          <w:vertAlign w:val="superscript"/>
          <w:lang w:val="fr-FR"/>
        </w:rPr>
        <w:t>o</w:t>
      </w:r>
      <w:r w:rsidRPr="009B7389">
        <w:rPr>
          <w:sz w:val="20"/>
          <w:szCs w:val="20"/>
          <w:lang w:val="fr-FR"/>
        </w:rPr>
        <w:t xml:space="preserve"> </w:t>
      </w:r>
      <w:r w:rsidR="001B1766" w:rsidRPr="009B7389">
        <w:rPr>
          <w:sz w:val="20"/>
          <w:szCs w:val="20"/>
          <w:lang w:val="fr-FR"/>
        </w:rPr>
        <w:t xml:space="preserve">CAS 2385-85-5) </w:t>
      </w:r>
      <w:r w:rsidRPr="009B7389">
        <w:rPr>
          <w:sz w:val="20"/>
          <w:szCs w:val="20"/>
          <w:lang w:val="fr-FR"/>
        </w:rPr>
        <w:t xml:space="preserve">est une substance cristalline blanche dont la température de fusion est de </w:t>
      </w:r>
      <w:r w:rsidR="001B1766" w:rsidRPr="009B7389">
        <w:rPr>
          <w:sz w:val="20"/>
          <w:szCs w:val="20"/>
          <w:lang w:val="fr-FR"/>
        </w:rPr>
        <w:t>485°C</w:t>
      </w:r>
      <w:r w:rsidRPr="009B7389">
        <w:rPr>
          <w:sz w:val="20"/>
          <w:szCs w:val="20"/>
          <w:lang w:val="fr-FR"/>
        </w:rPr>
        <w:t>, ce qui le rend résistant au feu</w:t>
      </w:r>
      <w:r w:rsidR="001B1766" w:rsidRPr="009B7389">
        <w:rPr>
          <w:sz w:val="20"/>
          <w:szCs w:val="20"/>
          <w:lang w:val="fr-FR"/>
        </w:rPr>
        <w:t xml:space="preserve">. </w:t>
      </w:r>
      <w:r w:rsidRPr="009B7389">
        <w:rPr>
          <w:sz w:val="20"/>
          <w:szCs w:val="20"/>
          <w:lang w:val="fr-FR"/>
        </w:rPr>
        <w:t xml:space="preserve">La </w:t>
      </w:r>
      <w:r w:rsidR="00613A54" w:rsidRPr="009B7389">
        <w:rPr>
          <w:sz w:val="20"/>
          <w:szCs w:val="20"/>
          <w:lang w:val="fr-FR"/>
        </w:rPr>
        <w:t xml:space="preserve">structure </w:t>
      </w:r>
      <w:r w:rsidRPr="009B7389">
        <w:rPr>
          <w:sz w:val="20"/>
          <w:szCs w:val="20"/>
          <w:lang w:val="fr-FR"/>
        </w:rPr>
        <w:t xml:space="preserve">du </w:t>
      </w:r>
      <w:r w:rsidR="00613A54" w:rsidRPr="009B7389">
        <w:rPr>
          <w:sz w:val="20"/>
          <w:szCs w:val="20"/>
          <w:lang w:val="fr-FR"/>
        </w:rPr>
        <w:t xml:space="preserve">mirex </w:t>
      </w:r>
      <w:r w:rsidRPr="009B7389">
        <w:rPr>
          <w:sz w:val="20"/>
          <w:szCs w:val="20"/>
          <w:lang w:val="fr-FR"/>
        </w:rPr>
        <w:t xml:space="preserve">est </w:t>
      </w:r>
      <w:r w:rsidR="00591B85" w:rsidRPr="009B7389">
        <w:rPr>
          <w:sz w:val="20"/>
          <w:szCs w:val="20"/>
          <w:lang w:val="fr-FR"/>
        </w:rPr>
        <w:t>illustr</w:t>
      </w:r>
      <w:r w:rsidRPr="009B7389">
        <w:rPr>
          <w:sz w:val="20"/>
          <w:szCs w:val="20"/>
          <w:lang w:val="fr-FR"/>
        </w:rPr>
        <w:t>ée à la f</w:t>
      </w:r>
      <w:r w:rsidR="00613A54" w:rsidRPr="009B7389">
        <w:rPr>
          <w:sz w:val="20"/>
          <w:szCs w:val="20"/>
          <w:lang w:val="fr-FR"/>
        </w:rPr>
        <w:t xml:space="preserve">igure 9 </w:t>
      </w:r>
      <w:r w:rsidRPr="009B7389">
        <w:rPr>
          <w:sz w:val="20"/>
          <w:szCs w:val="20"/>
          <w:lang w:val="fr-FR"/>
        </w:rPr>
        <w:t>ci-dessus</w:t>
      </w:r>
      <w:r w:rsidR="00613A54" w:rsidRPr="009B7389">
        <w:rPr>
          <w:sz w:val="20"/>
          <w:szCs w:val="20"/>
          <w:lang w:val="fr-FR"/>
        </w:rPr>
        <w:t xml:space="preserve">. </w:t>
      </w:r>
      <w:r w:rsidRPr="009B7389">
        <w:rPr>
          <w:sz w:val="20"/>
          <w:szCs w:val="20"/>
          <w:lang w:val="fr-FR"/>
        </w:rPr>
        <w:t>Le m</w:t>
      </w:r>
      <w:r w:rsidR="008B1761" w:rsidRPr="009B7389">
        <w:rPr>
          <w:sz w:val="20"/>
          <w:szCs w:val="20"/>
          <w:lang w:val="fr-FR"/>
        </w:rPr>
        <w:t xml:space="preserve">irex </w:t>
      </w:r>
      <w:r w:rsidRPr="009B7389">
        <w:rPr>
          <w:sz w:val="20"/>
          <w:szCs w:val="20"/>
          <w:lang w:val="fr-FR"/>
        </w:rPr>
        <w:t>est soluble dans plusieurs solvants organiques, y compris le té</w:t>
      </w:r>
      <w:r w:rsidR="001B1766" w:rsidRPr="009B7389">
        <w:rPr>
          <w:sz w:val="20"/>
          <w:szCs w:val="20"/>
          <w:lang w:val="fr-FR"/>
        </w:rPr>
        <w:t>trahydrofuran</w:t>
      </w:r>
      <w:r w:rsidRPr="009B7389">
        <w:rPr>
          <w:sz w:val="20"/>
          <w:szCs w:val="20"/>
          <w:lang w:val="fr-FR"/>
        </w:rPr>
        <w:t>e</w:t>
      </w:r>
      <w:r w:rsidR="001B1766" w:rsidRPr="009B7389">
        <w:rPr>
          <w:sz w:val="20"/>
          <w:szCs w:val="20"/>
          <w:lang w:val="fr-FR"/>
        </w:rPr>
        <w:t xml:space="preserve"> (30 </w:t>
      </w:r>
      <w:r w:rsidRPr="009B7389">
        <w:rPr>
          <w:sz w:val="20"/>
          <w:szCs w:val="20"/>
          <w:lang w:val="fr-FR"/>
        </w:rPr>
        <w:t>%</w:t>
      </w:r>
      <w:r w:rsidR="001B1766" w:rsidRPr="009B7389">
        <w:rPr>
          <w:sz w:val="20"/>
          <w:szCs w:val="20"/>
          <w:lang w:val="fr-FR"/>
        </w:rPr>
        <w:t xml:space="preserve">), </w:t>
      </w:r>
      <w:r w:rsidRPr="009B7389">
        <w:rPr>
          <w:sz w:val="20"/>
          <w:szCs w:val="20"/>
          <w:lang w:val="fr-FR"/>
        </w:rPr>
        <w:t xml:space="preserve">le bisulfure de </w:t>
      </w:r>
      <w:r w:rsidR="001B1766" w:rsidRPr="009B7389">
        <w:rPr>
          <w:sz w:val="20"/>
          <w:szCs w:val="20"/>
          <w:lang w:val="fr-FR"/>
        </w:rPr>
        <w:t>carbon</w:t>
      </w:r>
      <w:r w:rsidRPr="009B7389">
        <w:rPr>
          <w:sz w:val="20"/>
          <w:szCs w:val="20"/>
          <w:lang w:val="fr-FR"/>
        </w:rPr>
        <w:t>e</w:t>
      </w:r>
      <w:r w:rsidR="001B1766" w:rsidRPr="009B7389">
        <w:rPr>
          <w:sz w:val="20"/>
          <w:szCs w:val="20"/>
          <w:lang w:val="fr-FR"/>
        </w:rPr>
        <w:t xml:space="preserve"> (18 </w:t>
      </w:r>
      <w:r w:rsidRPr="009B7389">
        <w:rPr>
          <w:sz w:val="20"/>
          <w:szCs w:val="20"/>
          <w:lang w:val="fr-FR"/>
        </w:rPr>
        <w:t>%</w:t>
      </w:r>
      <w:r w:rsidR="001B1766" w:rsidRPr="009B7389">
        <w:rPr>
          <w:sz w:val="20"/>
          <w:szCs w:val="20"/>
          <w:lang w:val="fr-FR"/>
        </w:rPr>
        <w:t xml:space="preserve">), </w:t>
      </w:r>
      <w:r w:rsidRPr="009B7389">
        <w:rPr>
          <w:sz w:val="20"/>
          <w:szCs w:val="20"/>
          <w:lang w:val="fr-FR"/>
        </w:rPr>
        <w:t xml:space="preserve">le </w:t>
      </w:r>
      <w:r w:rsidR="001B1766" w:rsidRPr="009B7389">
        <w:rPr>
          <w:sz w:val="20"/>
          <w:szCs w:val="20"/>
          <w:lang w:val="fr-FR"/>
        </w:rPr>
        <w:t>chloroform</w:t>
      </w:r>
      <w:r w:rsidRPr="009B7389">
        <w:rPr>
          <w:sz w:val="20"/>
          <w:szCs w:val="20"/>
          <w:lang w:val="fr-FR"/>
        </w:rPr>
        <w:t>e</w:t>
      </w:r>
      <w:r w:rsidR="001B1766" w:rsidRPr="009B7389">
        <w:rPr>
          <w:sz w:val="20"/>
          <w:szCs w:val="20"/>
          <w:lang w:val="fr-FR"/>
        </w:rPr>
        <w:t xml:space="preserve"> (17 </w:t>
      </w:r>
      <w:r w:rsidRPr="009B7389">
        <w:rPr>
          <w:sz w:val="20"/>
          <w:szCs w:val="20"/>
          <w:lang w:val="fr-FR"/>
        </w:rPr>
        <w:t>%</w:t>
      </w:r>
      <w:r w:rsidR="001B1766" w:rsidRPr="009B7389">
        <w:rPr>
          <w:sz w:val="20"/>
          <w:szCs w:val="20"/>
          <w:lang w:val="fr-FR"/>
        </w:rPr>
        <w:t xml:space="preserve">) </w:t>
      </w:r>
      <w:r w:rsidRPr="009B7389">
        <w:rPr>
          <w:sz w:val="20"/>
          <w:szCs w:val="20"/>
          <w:lang w:val="fr-FR"/>
        </w:rPr>
        <w:t>et le benzè</w:t>
      </w:r>
      <w:r w:rsidR="001B1766" w:rsidRPr="009B7389">
        <w:rPr>
          <w:sz w:val="20"/>
          <w:szCs w:val="20"/>
          <w:lang w:val="fr-FR"/>
        </w:rPr>
        <w:t>ne (12 </w:t>
      </w:r>
      <w:r w:rsidRPr="009B7389">
        <w:rPr>
          <w:sz w:val="20"/>
          <w:szCs w:val="20"/>
          <w:lang w:val="fr-FR"/>
        </w:rPr>
        <w:t>%</w:t>
      </w:r>
      <w:r w:rsidR="001B1766" w:rsidRPr="009B7389">
        <w:rPr>
          <w:sz w:val="20"/>
          <w:szCs w:val="20"/>
          <w:lang w:val="fr-FR"/>
        </w:rPr>
        <w:t xml:space="preserve">), </w:t>
      </w:r>
      <w:r w:rsidRPr="009B7389">
        <w:rPr>
          <w:sz w:val="20"/>
          <w:szCs w:val="20"/>
          <w:lang w:val="fr-FR"/>
        </w:rPr>
        <w:t>mais il est quasiment insoluble dans l’eau</w:t>
      </w:r>
      <w:r w:rsidR="001B1766" w:rsidRPr="009B7389">
        <w:rPr>
          <w:sz w:val="20"/>
          <w:szCs w:val="20"/>
          <w:lang w:val="fr-FR"/>
        </w:rPr>
        <w:t xml:space="preserve">. </w:t>
      </w:r>
      <w:r w:rsidRPr="009B7389">
        <w:rPr>
          <w:sz w:val="20"/>
          <w:szCs w:val="20"/>
          <w:lang w:val="fr-FR"/>
        </w:rPr>
        <w:t>Il est considéré comme étant extrêm</w:t>
      </w:r>
      <w:r w:rsidR="00D669DF" w:rsidRPr="009B7389">
        <w:rPr>
          <w:sz w:val="20"/>
          <w:szCs w:val="20"/>
          <w:lang w:val="fr-FR"/>
        </w:rPr>
        <w:t>em</w:t>
      </w:r>
      <w:r w:rsidRPr="009B7389">
        <w:rPr>
          <w:sz w:val="20"/>
          <w:szCs w:val="20"/>
          <w:lang w:val="fr-FR"/>
        </w:rPr>
        <w:t>ent stable</w:t>
      </w:r>
      <w:r w:rsidR="00626F3D" w:rsidRPr="009B7389">
        <w:rPr>
          <w:sz w:val="20"/>
          <w:vertAlign w:val="superscript"/>
          <w:lang w:val="fr-FR"/>
        </w:rPr>
        <w:footnoteReference w:id="10"/>
      </w:r>
      <w:r w:rsidRPr="009B7389">
        <w:rPr>
          <w:sz w:val="20"/>
          <w:szCs w:val="20"/>
          <w:lang w:val="fr-FR"/>
        </w:rPr>
        <w:t>. Il est insensible à l’acide sulfurique, à l’acide nitrique, à l’acide chlorhydrique et aux autres acides ordinaires ainsi qu’aux bases, au chlore et à l’ozone</w:t>
      </w:r>
      <w:r w:rsidR="001B1766" w:rsidRPr="009B7389">
        <w:rPr>
          <w:sz w:val="20"/>
          <w:szCs w:val="20"/>
          <w:lang w:val="fr-FR"/>
        </w:rPr>
        <w:t xml:space="preserve">. </w:t>
      </w:r>
      <w:r w:rsidRPr="009B7389">
        <w:rPr>
          <w:sz w:val="20"/>
          <w:szCs w:val="20"/>
          <w:lang w:val="fr-FR"/>
        </w:rPr>
        <w:t>Dans l’environnement, il se décompose à la lumière solaire pour donner du photomirex</w:t>
      </w:r>
      <w:r w:rsidR="001B1766" w:rsidRPr="009B7389">
        <w:rPr>
          <w:sz w:val="20"/>
          <w:szCs w:val="20"/>
          <w:lang w:val="fr-FR"/>
        </w:rPr>
        <w:t xml:space="preserve"> (ATSDR, 1995</w:t>
      </w:r>
      <w:r w:rsidRPr="009B7389">
        <w:rPr>
          <w:sz w:val="20"/>
          <w:szCs w:val="20"/>
          <w:lang w:val="fr-FR"/>
        </w:rPr>
        <w:t> </w:t>
      </w:r>
      <w:r w:rsidR="001B1766" w:rsidRPr="009B7389">
        <w:rPr>
          <w:sz w:val="20"/>
          <w:szCs w:val="20"/>
          <w:lang w:val="fr-FR"/>
        </w:rPr>
        <w:t xml:space="preserve">; </w:t>
      </w:r>
      <w:r w:rsidRPr="009B7389">
        <w:rPr>
          <w:sz w:val="20"/>
          <w:szCs w:val="20"/>
          <w:lang w:val="fr-FR"/>
        </w:rPr>
        <w:t>PISC</w:t>
      </w:r>
      <w:r w:rsidR="001B1766" w:rsidRPr="009B7389">
        <w:rPr>
          <w:sz w:val="20"/>
          <w:szCs w:val="20"/>
          <w:lang w:val="fr-FR"/>
        </w:rPr>
        <w:t>, 1997</w:t>
      </w:r>
      <w:r w:rsidRPr="009B7389">
        <w:rPr>
          <w:sz w:val="20"/>
          <w:szCs w:val="20"/>
          <w:lang w:val="fr-FR"/>
        </w:rPr>
        <w:t> </w:t>
      </w:r>
      <w:r w:rsidR="001B1766" w:rsidRPr="009B7389">
        <w:rPr>
          <w:sz w:val="20"/>
          <w:szCs w:val="20"/>
          <w:lang w:val="fr-FR"/>
        </w:rPr>
        <w:t xml:space="preserve">; EPA, 2000b). </w:t>
      </w:r>
    </w:p>
    <w:p w:rsidR="00813E84" w:rsidRPr="009B7389" w:rsidRDefault="001B1766">
      <w:pPr>
        <w:pStyle w:val="Heading4"/>
        <w:numPr>
          <w:ilvl w:val="0"/>
          <w:numId w:val="97"/>
        </w:numPr>
        <w:tabs>
          <w:tab w:val="clear" w:pos="1154"/>
        </w:tabs>
        <w:spacing w:before="240" w:after="120"/>
        <w:ind w:hanging="587"/>
        <w:rPr>
          <w:lang w:val="fr-FR"/>
        </w:rPr>
      </w:pPr>
      <w:r w:rsidRPr="009B7389">
        <w:rPr>
          <w:lang w:val="fr-FR"/>
        </w:rPr>
        <w:t>Production</w:t>
      </w:r>
    </w:p>
    <w:p w:rsidR="001B1766" w:rsidRPr="009B7389" w:rsidRDefault="0070146A"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La production de mirex a débuté aux États-Unis en </w:t>
      </w:r>
      <w:r w:rsidR="009C1A89" w:rsidRPr="009B7389">
        <w:rPr>
          <w:sz w:val="20"/>
          <w:szCs w:val="20"/>
          <w:lang w:val="fr-FR"/>
        </w:rPr>
        <w:t xml:space="preserve">1955 </w:t>
      </w:r>
      <w:r w:rsidRPr="009B7389">
        <w:rPr>
          <w:sz w:val="20"/>
          <w:szCs w:val="20"/>
          <w:lang w:val="fr-FR"/>
        </w:rPr>
        <w:t xml:space="preserve">et </w:t>
      </w:r>
      <w:r w:rsidR="00591B85" w:rsidRPr="009B7389">
        <w:rPr>
          <w:sz w:val="20"/>
          <w:szCs w:val="20"/>
          <w:lang w:val="fr-FR"/>
        </w:rPr>
        <w:t xml:space="preserve">y </w:t>
      </w:r>
      <w:r w:rsidRPr="009B7389">
        <w:rPr>
          <w:sz w:val="20"/>
          <w:szCs w:val="20"/>
          <w:lang w:val="fr-FR"/>
        </w:rPr>
        <w:t xml:space="preserve">a cessé en </w:t>
      </w:r>
      <w:r w:rsidR="001B1766" w:rsidRPr="009B7389">
        <w:rPr>
          <w:sz w:val="20"/>
          <w:szCs w:val="20"/>
          <w:lang w:val="fr-FR"/>
        </w:rPr>
        <w:t>1978</w:t>
      </w:r>
      <w:r w:rsidR="00AA130B" w:rsidRPr="009B7389">
        <w:rPr>
          <w:sz w:val="20"/>
          <w:szCs w:val="20"/>
          <w:lang w:val="fr-FR"/>
        </w:rPr>
        <w:t>,</w:t>
      </w:r>
      <w:r w:rsidR="001B1766" w:rsidRPr="009B7389">
        <w:rPr>
          <w:sz w:val="20"/>
          <w:szCs w:val="20"/>
          <w:lang w:val="fr-FR"/>
        </w:rPr>
        <w:t xml:space="preserve"> </w:t>
      </w:r>
      <w:r w:rsidRPr="009B7389">
        <w:rPr>
          <w:sz w:val="20"/>
          <w:szCs w:val="20"/>
          <w:lang w:val="fr-FR"/>
        </w:rPr>
        <w:t>après l’interdiction de cette substance</w:t>
      </w:r>
      <w:r w:rsidR="00BA314E" w:rsidRPr="009B7389">
        <w:rPr>
          <w:sz w:val="20"/>
          <w:szCs w:val="20"/>
          <w:lang w:val="fr-FR"/>
        </w:rPr>
        <w:t xml:space="preserve">. </w:t>
      </w:r>
      <w:r w:rsidRPr="009B7389">
        <w:rPr>
          <w:sz w:val="20"/>
          <w:szCs w:val="20"/>
          <w:lang w:val="fr-FR"/>
        </w:rPr>
        <w:t>Toutefois, on a continué à en produire et à l’utiliser dans d’autres régions du monde</w:t>
      </w:r>
      <w:r w:rsidR="00835A36" w:rsidRPr="009B7389">
        <w:rPr>
          <w:sz w:val="20"/>
          <w:szCs w:val="20"/>
          <w:lang w:val="fr-FR"/>
        </w:rPr>
        <w:t xml:space="preserve">. </w:t>
      </w:r>
      <w:r w:rsidRPr="009B7389">
        <w:rPr>
          <w:sz w:val="20"/>
          <w:szCs w:val="20"/>
          <w:lang w:val="fr-FR"/>
        </w:rPr>
        <w:t>Le mirex est inscrit à l’</w:t>
      </w:r>
      <w:r w:rsidR="004C7DDA" w:rsidRPr="009B7389">
        <w:rPr>
          <w:sz w:val="20"/>
          <w:szCs w:val="20"/>
          <w:lang w:val="fr-FR"/>
        </w:rPr>
        <w:t>Annex</w:t>
      </w:r>
      <w:r w:rsidRPr="009B7389">
        <w:rPr>
          <w:sz w:val="20"/>
          <w:szCs w:val="20"/>
          <w:lang w:val="fr-FR"/>
        </w:rPr>
        <w:t>e</w:t>
      </w:r>
      <w:r w:rsidR="004C7DDA" w:rsidRPr="009B7389">
        <w:rPr>
          <w:sz w:val="20"/>
          <w:szCs w:val="20"/>
          <w:lang w:val="fr-FR"/>
        </w:rPr>
        <w:t xml:space="preserve"> A </w:t>
      </w:r>
      <w:r w:rsidRPr="009B7389">
        <w:rPr>
          <w:sz w:val="20"/>
          <w:szCs w:val="20"/>
          <w:lang w:val="fr-FR"/>
        </w:rPr>
        <w:t xml:space="preserve">à la Convention de </w:t>
      </w:r>
      <w:r w:rsidR="006213AD" w:rsidRPr="009B7389">
        <w:rPr>
          <w:sz w:val="20"/>
          <w:szCs w:val="20"/>
          <w:lang w:val="fr-FR"/>
        </w:rPr>
        <w:t xml:space="preserve">Stockholm </w:t>
      </w:r>
      <w:r w:rsidRPr="009B7389">
        <w:rPr>
          <w:sz w:val="20"/>
          <w:szCs w:val="20"/>
          <w:lang w:val="fr-FR"/>
        </w:rPr>
        <w:t>(« É</w:t>
      </w:r>
      <w:r w:rsidR="006213AD" w:rsidRPr="009B7389">
        <w:rPr>
          <w:sz w:val="20"/>
          <w:szCs w:val="20"/>
          <w:lang w:val="fr-FR"/>
        </w:rPr>
        <w:t>limination</w:t>
      </w:r>
      <w:r w:rsidRPr="009B7389">
        <w:rPr>
          <w:sz w:val="20"/>
          <w:szCs w:val="20"/>
          <w:lang w:val="fr-FR"/>
        </w:rPr>
        <w:t> »</w:t>
      </w:r>
      <w:r w:rsidR="006213AD" w:rsidRPr="009B7389">
        <w:rPr>
          <w:sz w:val="20"/>
          <w:szCs w:val="20"/>
          <w:lang w:val="fr-FR"/>
        </w:rPr>
        <w:t>)</w:t>
      </w:r>
      <w:r w:rsidR="00BA314E" w:rsidRPr="009B7389">
        <w:rPr>
          <w:sz w:val="20"/>
          <w:szCs w:val="20"/>
          <w:lang w:val="fr-FR"/>
        </w:rPr>
        <w:t xml:space="preserve">, </w:t>
      </w:r>
      <w:r w:rsidR="00EB7E5D" w:rsidRPr="009B7389">
        <w:rPr>
          <w:sz w:val="20"/>
          <w:szCs w:val="20"/>
          <w:lang w:val="fr-FR"/>
        </w:rPr>
        <w:t xml:space="preserve">qui ne prévoit </w:t>
      </w:r>
      <w:r w:rsidRPr="009B7389">
        <w:rPr>
          <w:sz w:val="20"/>
          <w:szCs w:val="20"/>
          <w:lang w:val="fr-FR"/>
        </w:rPr>
        <w:t>aucune dérogation spécifique concernant la production de cette substance chimique (les dérogations antérieures ont expiré</w:t>
      </w:r>
      <w:r w:rsidR="006213AD" w:rsidRPr="009B7389">
        <w:rPr>
          <w:sz w:val="20"/>
          <w:szCs w:val="20"/>
          <w:lang w:val="fr-FR"/>
        </w:rPr>
        <w:t>).</w:t>
      </w:r>
    </w:p>
    <w:p w:rsidR="00813E84" w:rsidRPr="009B7389" w:rsidRDefault="0070146A">
      <w:pPr>
        <w:pStyle w:val="Heading4"/>
        <w:numPr>
          <w:ilvl w:val="0"/>
          <w:numId w:val="97"/>
        </w:numPr>
        <w:tabs>
          <w:tab w:val="clear" w:pos="1154"/>
        </w:tabs>
        <w:spacing w:before="240" w:after="120"/>
        <w:ind w:hanging="587"/>
        <w:rPr>
          <w:lang w:val="fr-FR"/>
        </w:rPr>
      </w:pPr>
      <w:r w:rsidRPr="009B7389">
        <w:rPr>
          <w:lang w:val="fr-FR"/>
        </w:rPr>
        <w:t>Utilisation</w:t>
      </w:r>
    </w:p>
    <w:p w:rsidR="001B1766" w:rsidRPr="009B7389" w:rsidRDefault="00E316F9"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Dans les années 1960, l</w:t>
      </w:r>
      <w:r w:rsidR="0070146A" w:rsidRPr="009B7389">
        <w:rPr>
          <w:sz w:val="20"/>
          <w:szCs w:val="20"/>
          <w:lang w:val="fr-FR"/>
        </w:rPr>
        <w:t xml:space="preserve">e mirex </w:t>
      </w:r>
      <w:r w:rsidRPr="009B7389">
        <w:rPr>
          <w:sz w:val="20"/>
          <w:szCs w:val="20"/>
          <w:lang w:val="fr-FR"/>
        </w:rPr>
        <w:t xml:space="preserve">a été le plus couramment utilisé comme insecticide dans le cadre de programmes d’éradication des fourmis </w:t>
      </w:r>
      <w:r w:rsidR="00553E53" w:rsidRPr="009B7389">
        <w:rPr>
          <w:sz w:val="20"/>
          <w:szCs w:val="20"/>
          <w:lang w:val="fr-FR"/>
        </w:rPr>
        <w:t xml:space="preserve">de feu </w:t>
      </w:r>
      <w:r w:rsidR="00D669DF" w:rsidRPr="009B7389">
        <w:rPr>
          <w:sz w:val="20"/>
          <w:szCs w:val="20"/>
          <w:lang w:val="fr-FR"/>
        </w:rPr>
        <w:t xml:space="preserve">rouges </w:t>
      </w:r>
      <w:r w:rsidR="00591B85" w:rsidRPr="009B7389">
        <w:rPr>
          <w:sz w:val="20"/>
          <w:szCs w:val="20"/>
          <w:lang w:val="fr-FR"/>
        </w:rPr>
        <w:t xml:space="preserve">importées </w:t>
      </w:r>
      <w:r w:rsidRPr="009B7389">
        <w:rPr>
          <w:sz w:val="20"/>
          <w:szCs w:val="20"/>
          <w:lang w:val="fr-FR"/>
        </w:rPr>
        <w:t>qui avaient envahi neuf États du sud des États-Unis</w:t>
      </w:r>
      <w:r w:rsidR="001B1766" w:rsidRPr="009B7389">
        <w:rPr>
          <w:sz w:val="20"/>
          <w:szCs w:val="20"/>
          <w:lang w:val="fr-FR"/>
        </w:rPr>
        <w:t xml:space="preserve">. </w:t>
      </w:r>
      <w:r w:rsidRPr="009B7389">
        <w:rPr>
          <w:sz w:val="20"/>
          <w:szCs w:val="20"/>
          <w:lang w:val="fr-FR"/>
        </w:rPr>
        <w:t>Il a été choisi en raison de son efficacité et de sa sélectivité à l’endroit des fourmis</w:t>
      </w:r>
      <w:r w:rsidR="001B1766" w:rsidRPr="009B7389">
        <w:rPr>
          <w:sz w:val="20"/>
          <w:szCs w:val="20"/>
          <w:lang w:val="fr-FR"/>
        </w:rPr>
        <w:t xml:space="preserve">. </w:t>
      </w:r>
      <w:r w:rsidRPr="009B7389">
        <w:rPr>
          <w:sz w:val="20"/>
          <w:szCs w:val="20"/>
          <w:lang w:val="fr-FR"/>
        </w:rPr>
        <w:t xml:space="preserve">Il a d’abord été utilisé en applications aériennes à des </w:t>
      </w:r>
      <w:r w:rsidR="001B1766" w:rsidRPr="009B7389">
        <w:rPr>
          <w:sz w:val="20"/>
          <w:szCs w:val="20"/>
          <w:lang w:val="fr-FR"/>
        </w:rPr>
        <w:t xml:space="preserve">concentrations </w:t>
      </w:r>
      <w:r w:rsidRPr="009B7389">
        <w:rPr>
          <w:sz w:val="20"/>
          <w:szCs w:val="20"/>
          <w:lang w:val="fr-FR"/>
        </w:rPr>
        <w:t>comprises entre 0,</w:t>
      </w:r>
      <w:r w:rsidR="001B1766" w:rsidRPr="009B7389">
        <w:rPr>
          <w:sz w:val="20"/>
          <w:szCs w:val="20"/>
          <w:lang w:val="fr-FR"/>
        </w:rPr>
        <w:t>3</w:t>
      </w:r>
      <w:r w:rsidRPr="009B7389">
        <w:rPr>
          <w:sz w:val="20"/>
          <w:szCs w:val="20"/>
          <w:lang w:val="fr-FR"/>
        </w:rPr>
        <w:t xml:space="preserve"> et 0,</w:t>
      </w:r>
      <w:r w:rsidR="001B1766" w:rsidRPr="009B7389">
        <w:rPr>
          <w:sz w:val="20"/>
          <w:szCs w:val="20"/>
          <w:lang w:val="fr-FR"/>
        </w:rPr>
        <w:t>5 </w:t>
      </w:r>
      <w:r w:rsidRPr="009B7389">
        <w:rPr>
          <w:sz w:val="20"/>
          <w:szCs w:val="20"/>
          <w:lang w:val="fr-FR"/>
        </w:rPr>
        <w:t>%</w:t>
      </w:r>
      <w:r w:rsidR="001B1766" w:rsidRPr="009B7389">
        <w:rPr>
          <w:sz w:val="20"/>
          <w:szCs w:val="20"/>
          <w:lang w:val="fr-FR"/>
        </w:rPr>
        <w:t xml:space="preserve">. </w:t>
      </w:r>
      <w:r w:rsidR="00553E53" w:rsidRPr="009B7389">
        <w:rPr>
          <w:sz w:val="20"/>
          <w:szCs w:val="20"/>
          <w:lang w:val="fr-FR"/>
        </w:rPr>
        <w:t>Plus tard, on a remplacé cette méthode par une application directe sur les fourmilières parce qu’on soupçonnait le mir</w:t>
      </w:r>
      <w:r w:rsidR="00591B85" w:rsidRPr="009B7389">
        <w:rPr>
          <w:sz w:val="20"/>
          <w:szCs w:val="20"/>
          <w:lang w:val="fr-FR"/>
        </w:rPr>
        <w:t>ex d’être toxique</w:t>
      </w:r>
      <w:r w:rsidR="00553E53" w:rsidRPr="009B7389">
        <w:rPr>
          <w:sz w:val="20"/>
          <w:szCs w:val="20"/>
          <w:lang w:val="fr-FR"/>
        </w:rPr>
        <w:t xml:space="preserve"> pour les espèces estuariennes et que l’objectif des programmes de lutte contre les fourmis </w:t>
      </w:r>
      <w:r w:rsidR="00591B85" w:rsidRPr="009B7389">
        <w:rPr>
          <w:sz w:val="20"/>
          <w:szCs w:val="20"/>
          <w:lang w:val="fr-FR"/>
        </w:rPr>
        <w:t xml:space="preserve">de feu </w:t>
      </w:r>
      <w:r w:rsidR="00D669DF" w:rsidRPr="009B7389">
        <w:rPr>
          <w:sz w:val="20"/>
          <w:szCs w:val="20"/>
          <w:lang w:val="fr-FR"/>
        </w:rPr>
        <w:t xml:space="preserve">rouges </w:t>
      </w:r>
      <w:r w:rsidR="00553E53" w:rsidRPr="009B7389">
        <w:rPr>
          <w:sz w:val="20"/>
          <w:szCs w:val="20"/>
          <w:lang w:val="fr-FR"/>
        </w:rPr>
        <w:t>n’était plus l’extermination mais une lutte ciblée contre ce ravageur</w:t>
      </w:r>
      <w:r w:rsidR="001B1766" w:rsidRPr="009B7389">
        <w:rPr>
          <w:sz w:val="20"/>
          <w:szCs w:val="20"/>
          <w:lang w:val="fr-FR"/>
        </w:rPr>
        <w:t xml:space="preserve">. </w:t>
      </w:r>
      <w:r w:rsidR="00553E53" w:rsidRPr="009B7389">
        <w:rPr>
          <w:sz w:val="20"/>
          <w:szCs w:val="20"/>
          <w:lang w:val="fr-FR"/>
        </w:rPr>
        <w:t xml:space="preserve">Le mirex a également été utilisé pour </w:t>
      </w:r>
      <w:r w:rsidR="004874E4" w:rsidRPr="009B7389">
        <w:rPr>
          <w:sz w:val="20"/>
          <w:szCs w:val="20"/>
          <w:lang w:val="fr-FR"/>
        </w:rPr>
        <w:t xml:space="preserve">lutter contre les fourmis </w:t>
      </w:r>
      <w:r w:rsidR="00591B85" w:rsidRPr="009B7389">
        <w:rPr>
          <w:sz w:val="20"/>
          <w:szCs w:val="20"/>
          <w:lang w:val="fr-FR"/>
        </w:rPr>
        <w:t xml:space="preserve">coupeuses de </w:t>
      </w:r>
      <w:r w:rsidR="004874E4" w:rsidRPr="009B7389">
        <w:rPr>
          <w:sz w:val="20"/>
          <w:szCs w:val="20"/>
          <w:lang w:val="fr-FR"/>
        </w:rPr>
        <w:t>feuille</w:t>
      </w:r>
      <w:r w:rsidR="00591B85" w:rsidRPr="009B7389">
        <w:rPr>
          <w:sz w:val="20"/>
          <w:szCs w:val="20"/>
          <w:lang w:val="fr-FR"/>
        </w:rPr>
        <w:t>s</w:t>
      </w:r>
      <w:r w:rsidR="004874E4" w:rsidRPr="009B7389">
        <w:rPr>
          <w:sz w:val="20"/>
          <w:szCs w:val="20"/>
          <w:lang w:val="fr-FR"/>
        </w:rPr>
        <w:t xml:space="preserve"> en Amérique latine, les termites fourrageurs en Afrique du Sud, les cochenilles farineuses de l’ananas à Hawaï ainsi que les fourmis moissonneuses et les guêpes communes aux États-Unis</w:t>
      </w:r>
      <w:r w:rsidR="001B1766" w:rsidRPr="009B7389">
        <w:rPr>
          <w:sz w:val="20"/>
          <w:szCs w:val="20"/>
          <w:lang w:val="fr-FR"/>
        </w:rPr>
        <w:t>.</w:t>
      </w:r>
      <w:r w:rsidR="004874E4" w:rsidRPr="009B7389">
        <w:rPr>
          <w:sz w:val="20"/>
          <w:szCs w:val="20"/>
          <w:lang w:val="fr-FR"/>
        </w:rPr>
        <w:t xml:space="preserve"> L’homologation de tous les produits contenant du mirex a été retirée aux États-Unis en décembre </w:t>
      </w:r>
      <w:r w:rsidR="001B1766" w:rsidRPr="009B7389">
        <w:rPr>
          <w:sz w:val="20"/>
          <w:szCs w:val="20"/>
          <w:lang w:val="fr-FR"/>
        </w:rPr>
        <w:t>1977</w:t>
      </w:r>
      <w:r w:rsidR="00A2717F" w:rsidRPr="009B7389">
        <w:rPr>
          <w:sz w:val="20"/>
          <w:szCs w:val="20"/>
          <w:lang w:val="fr-FR"/>
        </w:rPr>
        <w:t xml:space="preserve">, </w:t>
      </w:r>
      <w:r w:rsidR="004874E4" w:rsidRPr="009B7389">
        <w:rPr>
          <w:sz w:val="20"/>
          <w:szCs w:val="20"/>
          <w:lang w:val="fr-FR"/>
        </w:rPr>
        <w:t xml:space="preserve">mais certaines applications terrestres spécifiques ont continué à être autorisées jusqu’en juin </w:t>
      </w:r>
      <w:r w:rsidR="001B1766" w:rsidRPr="009B7389">
        <w:rPr>
          <w:sz w:val="20"/>
          <w:szCs w:val="20"/>
          <w:lang w:val="fr-FR"/>
        </w:rPr>
        <w:t xml:space="preserve">1978, </w:t>
      </w:r>
      <w:r w:rsidR="004874E4" w:rsidRPr="009B7389">
        <w:rPr>
          <w:sz w:val="20"/>
          <w:szCs w:val="20"/>
          <w:lang w:val="fr-FR"/>
        </w:rPr>
        <w:t>quand le produit a été interdit dans ce pays, à l’exception de son utilisation pour le traitement des ananas qui a été maintenue à Hawaï jusqu’à épuisement des stocks</w:t>
      </w:r>
      <w:r w:rsidR="001B1766" w:rsidRPr="009B7389">
        <w:rPr>
          <w:sz w:val="20"/>
          <w:szCs w:val="20"/>
          <w:lang w:val="fr-FR"/>
        </w:rPr>
        <w:t>.</w:t>
      </w:r>
      <w:r w:rsidR="00A22316" w:rsidRPr="009B7389">
        <w:rPr>
          <w:sz w:val="20"/>
          <w:szCs w:val="20"/>
          <w:lang w:val="fr-FR"/>
        </w:rPr>
        <w:t xml:space="preserve"> </w:t>
      </w:r>
      <w:r w:rsidR="004874E4" w:rsidRPr="009B7389">
        <w:rPr>
          <w:sz w:val="20"/>
          <w:szCs w:val="20"/>
          <w:lang w:val="fr-FR"/>
        </w:rPr>
        <w:t>De nombreux autres pays ont ensuite interdit le mirex</w:t>
      </w:r>
      <w:r w:rsidR="00546153" w:rsidRPr="009B7389">
        <w:rPr>
          <w:sz w:val="20"/>
          <w:szCs w:val="20"/>
          <w:lang w:val="fr-FR"/>
        </w:rPr>
        <w:t xml:space="preserve">. </w:t>
      </w:r>
      <w:r w:rsidR="00EB7E5D" w:rsidRPr="009B7389">
        <w:rPr>
          <w:sz w:val="20"/>
          <w:szCs w:val="20"/>
          <w:lang w:val="fr-FR"/>
        </w:rPr>
        <w:t xml:space="preserve">Aucune </w:t>
      </w:r>
      <w:r w:rsidR="004874E4" w:rsidRPr="009B7389">
        <w:rPr>
          <w:sz w:val="20"/>
          <w:szCs w:val="20"/>
          <w:lang w:val="fr-FR"/>
        </w:rPr>
        <w:t>dérog</w:t>
      </w:r>
      <w:r w:rsidR="00EB7E5D" w:rsidRPr="009B7389">
        <w:rPr>
          <w:sz w:val="20"/>
          <w:szCs w:val="20"/>
          <w:lang w:val="fr-FR"/>
        </w:rPr>
        <w:t>ation spécifique concernant son</w:t>
      </w:r>
      <w:r w:rsidR="004874E4" w:rsidRPr="009B7389">
        <w:rPr>
          <w:sz w:val="20"/>
          <w:szCs w:val="20"/>
          <w:lang w:val="fr-FR"/>
        </w:rPr>
        <w:t xml:space="preserve"> utilisation </w:t>
      </w:r>
      <w:r w:rsidR="00EB7E5D" w:rsidRPr="009B7389">
        <w:rPr>
          <w:sz w:val="20"/>
          <w:szCs w:val="20"/>
          <w:lang w:val="fr-FR"/>
        </w:rPr>
        <w:t xml:space="preserve">n’est prévue par </w:t>
      </w:r>
      <w:r w:rsidR="004874E4" w:rsidRPr="009B7389">
        <w:rPr>
          <w:sz w:val="20"/>
          <w:szCs w:val="20"/>
          <w:lang w:val="fr-FR"/>
        </w:rPr>
        <w:t xml:space="preserve">la Convention de Stockholm </w:t>
      </w:r>
      <w:r w:rsidR="00A41B3E" w:rsidRPr="009B7389">
        <w:rPr>
          <w:sz w:val="20"/>
          <w:szCs w:val="20"/>
          <w:lang w:val="fr-FR"/>
        </w:rPr>
        <w:t>(</w:t>
      </w:r>
      <w:r w:rsidR="004874E4" w:rsidRPr="009B7389">
        <w:rPr>
          <w:sz w:val="20"/>
          <w:szCs w:val="20"/>
          <w:lang w:val="fr-FR"/>
        </w:rPr>
        <w:t>les dérogations antérieures ont expiré</w:t>
      </w:r>
      <w:r w:rsidR="00A41B3E" w:rsidRPr="009B7389">
        <w:rPr>
          <w:sz w:val="20"/>
          <w:szCs w:val="20"/>
          <w:lang w:val="fr-FR"/>
        </w:rPr>
        <w:t>)</w:t>
      </w:r>
      <w:r w:rsidR="00A22316" w:rsidRPr="009B7389">
        <w:rPr>
          <w:sz w:val="20"/>
          <w:szCs w:val="20"/>
          <w:lang w:val="fr-FR"/>
        </w:rPr>
        <w:t>.</w:t>
      </w:r>
      <w:r w:rsidR="00EA0FD3" w:rsidRPr="009B7389">
        <w:rPr>
          <w:sz w:val="20"/>
          <w:szCs w:val="20"/>
          <w:lang w:val="fr-FR"/>
        </w:rPr>
        <w:t xml:space="preserve"> </w:t>
      </w:r>
    </w:p>
    <w:p w:rsidR="00813E84" w:rsidRPr="009B7389" w:rsidRDefault="004874E4">
      <w:pPr>
        <w:pStyle w:val="Heading4"/>
        <w:numPr>
          <w:ilvl w:val="0"/>
          <w:numId w:val="97"/>
        </w:numPr>
        <w:tabs>
          <w:tab w:val="clear" w:pos="1154"/>
        </w:tabs>
        <w:spacing w:before="240" w:after="120"/>
        <w:ind w:hanging="587"/>
        <w:rPr>
          <w:lang w:val="fr-FR"/>
        </w:rPr>
      </w:pPr>
      <w:r w:rsidRPr="009B7389">
        <w:rPr>
          <w:lang w:val="fr-FR"/>
        </w:rPr>
        <w:t xml:space="preserve">Déchets </w:t>
      </w:r>
    </w:p>
    <w:p w:rsidR="001B1766" w:rsidRPr="009B7389" w:rsidRDefault="004874E4"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Des déchets de mirex peuvent se trouver dans </w:t>
      </w:r>
      <w:r w:rsidR="001B1766" w:rsidRPr="009B7389">
        <w:rPr>
          <w:sz w:val="20"/>
          <w:szCs w:val="20"/>
          <w:lang w:val="fr-FR"/>
        </w:rPr>
        <w:t xml:space="preserve">: </w:t>
      </w:r>
    </w:p>
    <w:p w:rsidR="001B1766" w:rsidRPr="009B7389" w:rsidRDefault="008B45BB" w:rsidP="008B45BB">
      <w:pPr>
        <w:tabs>
          <w:tab w:val="left" w:pos="2268"/>
        </w:tabs>
        <w:suppressAutoHyphens/>
        <w:snapToGrid w:val="0"/>
        <w:spacing w:after="120"/>
        <w:ind w:left="1134" w:right="425" w:firstLine="567"/>
        <w:rPr>
          <w:sz w:val="20"/>
          <w:szCs w:val="20"/>
          <w:lang w:val="fr-FR"/>
        </w:rPr>
      </w:pPr>
      <w:r w:rsidRPr="009B7389">
        <w:rPr>
          <w:sz w:val="20"/>
          <w:szCs w:val="20"/>
          <w:lang w:val="fr-FR"/>
        </w:rPr>
        <w:t>a)</w:t>
      </w:r>
      <w:r w:rsidRPr="009B7389">
        <w:rPr>
          <w:sz w:val="20"/>
          <w:szCs w:val="20"/>
          <w:lang w:val="fr-FR"/>
        </w:rPr>
        <w:tab/>
      </w:r>
      <w:r w:rsidR="004874E4" w:rsidRPr="009B7389">
        <w:rPr>
          <w:sz w:val="20"/>
          <w:szCs w:val="20"/>
          <w:lang w:val="fr-FR"/>
        </w:rPr>
        <w:t>les stocks de pesticides périmés </w:t>
      </w:r>
      <w:r w:rsidR="007A7737" w:rsidRPr="009B7389">
        <w:rPr>
          <w:sz w:val="20"/>
          <w:szCs w:val="20"/>
          <w:lang w:val="fr-FR"/>
        </w:rPr>
        <w:t>;</w:t>
      </w:r>
      <w:r w:rsidR="00AA3C03" w:rsidRPr="009B7389">
        <w:rPr>
          <w:sz w:val="20"/>
          <w:szCs w:val="20"/>
          <w:lang w:val="fr-FR"/>
        </w:rPr>
        <w:t xml:space="preserve"> </w:t>
      </w:r>
    </w:p>
    <w:p w:rsidR="004033A4" w:rsidRPr="009B7389" w:rsidRDefault="008B45BB" w:rsidP="008B45BB">
      <w:pPr>
        <w:tabs>
          <w:tab w:val="left" w:pos="2268"/>
        </w:tabs>
        <w:suppressAutoHyphens/>
        <w:snapToGrid w:val="0"/>
        <w:spacing w:after="120"/>
        <w:ind w:left="1134" w:right="425" w:firstLine="567"/>
        <w:rPr>
          <w:sz w:val="20"/>
          <w:szCs w:val="20"/>
          <w:lang w:val="fr-FR"/>
        </w:rPr>
      </w:pPr>
      <w:r w:rsidRPr="009B7389">
        <w:rPr>
          <w:sz w:val="20"/>
          <w:szCs w:val="20"/>
          <w:lang w:val="fr-FR"/>
        </w:rPr>
        <w:t>b)</w:t>
      </w:r>
      <w:r w:rsidRPr="009B7389">
        <w:rPr>
          <w:sz w:val="20"/>
          <w:szCs w:val="20"/>
          <w:lang w:val="fr-FR"/>
        </w:rPr>
        <w:tab/>
      </w:r>
      <w:r w:rsidR="008207DE" w:rsidRPr="009B7389">
        <w:rPr>
          <w:sz w:val="20"/>
          <w:szCs w:val="20"/>
          <w:lang w:val="fr-FR"/>
        </w:rPr>
        <w:t>le m</w:t>
      </w:r>
      <w:r w:rsidR="004874E4" w:rsidRPr="009B7389">
        <w:rPr>
          <w:sz w:val="20"/>
          <w:szCs w:val="20"/>
          <w:lang w:val="fr-FR"/>
        </w:rPr>
        <w:t xml:space="preserve">atériel contaminé, comme par exemple étagères, </w:t>
      </w:r>
      <w:r w:rsidR="008207DE" w:rsidRPr="009B7389">
        <w:rPr>
          <w:sz w:val="20"/>
          <w:szCs w:val="20"/>
          <w:lang w:val="fr-FR"/>
        </w:rPr>
        <w:t>pulvérisateurs, tuyaux d’arrosage, équipements de protection personnelle et réservoirs de stockage </w:t>
      </w:r>
      <w:r w:rsidR="004033A4" w:rsidRPr="009B7389">
        <w:rPr>
          <w:sz w:val="20"/>
          <w:szCs w:val="20"/>
          <w:lang w:val="fr-FR"/>
        </w:rPr>
        <w:t>;</w:t>
      </w:r>
    </w:p>
    <w:p w:rsidR="004033A4" w:rsidRPr="009B7389" w:rsidRDefault="008B45BB" w:rsidP="008B45BB">
      <w:pPr>
        <w:tabs>
          <w:tab w:val="left" w:pos="2268"/>
        </w:tabs>
        <w:suppressAutoHyphens/>
        <w:snapToGrid w:val="0"/>
        <w:spacing w:after="120"/>
        <w:ind w:left="1134" w:right="425" w:firstLine="567"/>
        <w:rPr>
          <w:sz w:val="20"/>
          <w:szCs w:val="20"/>
          <w:lang w:val="fr-FR"/>
        </w:rPr>
      </w:pPr>
      <w:r w:rsidRPr="009B7389">
        <w:rPr>
          <w:sz w:val="20"/>
          <w:szCs w:val="20"/>
          <w:lang w:val="fr-FR"/>
        </w:rPr>
        <w:t>c)</w:t>
      </w:r>
      <w:r w:rsidRPr="009B7389">
        <w:rPr>
          <w:sz w:val="20"/>
          <w:szCs w:val="20"/>
          <w:lang w:val="fr-FR"/>
        </w:rPr>
        <w:tab/>
      </w:r>
      <w:r w:rsidR="008207DE" w:rsidRPr="009B7389">
        <w:rPr>
          <w:sz w:val="20"/>
          <w:szCs w:val="20"/>
          <w:lang w:val="fr-FR"/>
        </w:rPr>
        <w:t>les matériaux d’emballage contaminés tels que fûts, sacs et bouteilles </w:t>
      </w:r>
      <w:r w:rsidR="004033A4" w:rsidRPr="009B7389">
        <w:rPr>
          <w:sz w:val="20"/>
          <w:szCs w:val="20"/>
          <w:lang w:val="fr-FR"/>
        </w:rPr>
        <w:t>;</w:t>
      </w:r>
    </w:p>
    <w:p w:rsidR="001B1766" w:rsidRPr="009B7389" w:rsidRDefault="008B45BB" w:rsidP="008B45BB">
      <w:pPr>
        <w:tabs>
          <w:tab w:val="left" w:pos="2268"/>
        </w:tabs>
        <w:suppressAutoHyphens/>
        <w:snapToGrid w:val="0"/>
        <w:spacing w:after="120"/>
        <w:ind w:left="1134" w:right="425" w:firstLine="567"/>
        <w:rPr>
          <w:sz w:val="20"/>
          <w:szCs w:val="20"/>
          <w:lang w:val="fr-FR"/>
        </w:rPr>
      </w:pPr>
      <w:r w:rsidRPr="009B7389">
        <w:rPr>
          <w:sz w:val="20"/>
          <w:szCs w:val="20"/>
          <w:lang w:val="fr-FR"/>
        </w:rPr>
        <w:t>d)</w:t>
      </w:r>
      <w:r w:rsidRPr="009B7389">
        <w:rPr>
          <w:sz w:val="20"/>
          <w:szCs w:val="20"/>
          <w:lang w:val="fr-FR"/>
        </w:rPr>
        <w:tab/>
      </w:r>
      <w:r w:rsidR="008207DE" w:rsidRPr="009B7389">
        <w:rPr>
          <w:sz w:val="20"/>
          <w:szCs w:val="20"/>
          <w:lang w:val="fr-FR"/>
        </w:rPr>
        <w:t xml:space="preserve">les sols contaminés ; et </w:t>
      </w:r>
    </w:p>
    <w:p w:rsidR="001B1766" w:rsidRPr="009B7389" w:rsidRDefault="008B45BB" w:rsidP="008B45BB">
      <w:pPr>
        <w:tabs>
          <w:tab w:val="left" w:pos="2268"/>
        </w:tabs>
        <w:suppressAutoHyphens/>
        <w:snapToGrid w:val="0"/>
        <w:spacing w:after="120"/>
        <w:ind w:left="1134" w:right="425" w:firstLine="567"/>
        <w:rPr>
          <w:sz w:val="20"/>
          <w:szCs w:val="20"/>
          <w:lang w:val="fr-FR"/>
        </w:rPr>
      </w:pPr>
      <w:r w:rsidRPr="009B7389">
        <w:rPr>
          <w:sz w:val="20"/>
          <w:szCs w:val="20"/>
          <w:lang w:val="fr-FR"/>
        </w:rPr>
        <w:t>e)</w:t>
      </w:r>
      <w:r w:rsidRPr="009B7389">
        <w:rPr>
          <w:sz w:val="20"/>
          <w:szCs w:val="20"/>
          <w:lang w:val="fr-FR"/>
        </w:rPr>
        <w:tab/>
      </w:r>
      <w:r w:rsidR="008207DE" w:rsidRPr="009B7389">
        <w:rPr>
          <w:sz w:val="20"/>
          <w:szCs w:val="20"/>
          <w:lang w:val="fr-FR"/>
        </w:rPr>
        <w:t>les pesticides enterrés</w:t>
      </w:r>
      <w:r w:rsidR="001B1766" w:rsidRPr="009B7389">
        <w:rPr>
          <w:sz w:val="20"/>
          <w:szCs w:val="20"/>
          <w:lang w:val="fr-FR"/>
        </w:rPr>
        <w:t>.</w:t>
      </w:r>
    </w:p>
    <w:p w:rsidR="001B1766" w:rsidRPr="009B7389" w:rsidRDefault="008207DE" w:rsidP="008B45BB">
      <w:pPr>
        <w:pStyle w:val="Heading1"/>
        <w:numPr>
          <w:ilvl w:val="0"/>
          <w:numId w:val="33"/>
        </w:numPr>
        <w:tabs>
          <w:tab w:val="left" w:pos="1134"/>
        </w:tabs>
        <w:spacing w:after="120"/>
        <w:ind w:left="567" w:firstLine="0"/>
        <w:rPr>
          <w:rFonts w:ascii="Times New Roman" w:hAnsi="Times New Roman"/>
          <w:sz w:val="20"/>
          <w:szCs w:val="20"/>
          <w:lang w:val="fr-FR"/>
        </w:rPr>
      </w:pPr>
      <w:bookmarkStart w:id="47" w:name="_Toc417046886"/>
      <w:r w:rsidRPr="009B7389">
        <w:rPr>
          <w:rFonts w:ascii="Times New Roman" w:hAnsi="Times New Roman"/>
          <w:sz w:val="20"/>
          <w:szCs w:val="20"/>
          <w:lang w:val="fr-FR"/>
        </w:rPr>
        <w:t>Pentachlorobenzè</w:t>
      </w:r>
      <w:r w:rsidR="001B1766" w:rsidRPr="009B7389">
        <w:rPr>
          <w:rFonts w:ascii="Times New Roman" w:hAnsi="Times New Roman"/>
          <w:sz w:val="20"/>
          <w:szCs w:val="20"/>
          <w:lang w:val="fr-FR"/>
        </w:rPr>
        <w:t>ne</w:t>
      </w:r>
      <w:r w:rsidR="007A7737" w:rsidRPr="009B7389">
        <w:rPr>
          <w:rFonts w:ascii="Times New Roman" w:hAnsi="Times New Roman"/>
          <w:sz w:val="20"/>
          <w:szCs w:val="20"/>
          <w:lang w:val="fr-FR"/>
        </w:rPr>
        <w:t xml:space="preserve"> (PeCB)</w:t>
      </w:r>
      <w:bookmarkEnd w:id="47"/>
    </w:p>
    <w:p w:rsidR="00813E84" w:rsidRPr="009B7389" w:rsidRDefault="001B1766">
      <w:pPr>
        <w:pStyle w:val="Heading4"/>
        <w:numPr>
          <w:ilvl w:val="0"/>
          <w:numId w:val="102"/>
        </w:numPr>
        <w:tabs>
          <w:tab w:val="clear" w:pos="1154"/>
        </w:tabs>
        <w:spacing w:before="240" w:after="120"/>
        <w:ind w:hanging="587"/>
        <w:rPr>
          <w:lang w:val="fr-FR"/>
        </w:rPr>
      </w:pPr>
      <w:r w:rsidRPr="009B7389">
        <w:rPr>
          <w:lang w:val="fr-FR"/>
        </w:rPr>
        <w:t>Description</w:t>
      </w:r>
    </w:p>
    <w:p w:rsidR="00813E84" w:rsidRPr="009B7389" w:rsidRDefault="004A7BA7">
      <w:pPr>
        <w:pStyle w:val="Caption"/>
        <w:keepNext/>
        <w:spacing w:before="240" w:after="120"/>
        <w:ind w:left="510" w:firstLine="624"/>
        <w:rPr>
          <w:b/>
          <w:snapToGrid/>
          <w:sz w:val="20"/>
          <w:lang w:val="fr-FR"/>
        </w:rPr>
      </w:pPr>
      <w:r w:rsidRPr="009B7389">
        <w:rPr>
          <w:b/>
          <w:snapToGrid/>
          <w:sz w:val="20"/>
          <w:lang w:val="fr-FR"/>
        </w:rPr>
        <w:t xml:space="preserve">Figure </w:t>
      </w:r>
      <w:r w:rsidR="00636B83" w:rsidRPr="009B7389">
        <w:rPr>
          <w:b/>
          <w:snapToGrid/>
          <w:sz w:val="20"/>
          <w:lang w:val="fr-FR"/>
        </w:rPr>
        <w:fldChar w:fldCharType="begin"/>
      </w:r>
      <w:r w:rsidRPr="009B7389">
        <w:rPr>
          <w:b/>
          <w:snapToGrid/>
          <w:sz w:val="20"/>
          <w:lang w:val="fr-FR"/>
        </w:rPr>
        <w:instrText xml:space="preserve"> SEQ Figure \* ARABIC </w:instrText>
      </w:r>
      <w:r w:rsidR="00636B83" w:rsidRPr="009B7389">
        <w:rPr>
          <w:b/>
          <w:snapToGrid/>
          <w:sz w:val="20"/>
          <w:lang w:val="fr-FR"/>
        </w:rPr>
        <w:fldChar w:fldCharType="separate"/>
      </w:r>
      <w:r w:rsidR="00374087">
        <w:rPr>
          <w:b/>
          <w:noProof/>
          <w:snapToGrid/>
          <w:sz w:val="20"/>
          <w:lang w:val="fr-FR"/>
        </w:rPr>
        <w:t>10</w:t>
      </w:r>
      <w:r w:rsidR="00636B83" w:rsidRPr="009B7389">
        <w:rPr>
          <w:b/>
          <w:snapToGrid/>
          <w:sz w:val="20"/>
          <w:lang w:val="fr-FR"/>
        </w:rPr>
        <w:fldChar w:fldCharType="end"/>
      </w:r>
      <w:r w:rsidR="008207DE" w:rsidRPr="009B7389">
        <w:rPr>
          <w:b/>
          <w:snapToGrid/>
          <w:sz w:val="20"/>
          <w:lang w:val="fr-FR"/>
        </w:rPr>
        <w:t> </w:t>
      </w:r>
      <w:r w:rsidR="000D3A1F" w:rsidRPr="009B7389">
        <w:rPr>
          <w:b/>
          <w:snapToGrid/>
          <w:sz w:val="20"/>
          <w:lang w:val="fr-FR"/>
        </w:rPr>
        <w:t>:</w:t>
      </w:r>
      <w:r w:rsidRPr="009B7389">
        <w:rPr>
          <w:b/>
          <w:snapToGrid/>
          <w:sz w:val="20"/>
          <w:lang w:val="fr-FR"/>
        </w:rPr>
        <w:t xml:space="preserve"> </w:t>
      </w:r>
      <w:r w:rsidR="00CA4DE8" w:rsidRPr="009B7389">
        <w:rPr>
          <w:snapToGrid/>
          <w:sz w:val="20"/>
          <w:lang w:val="fr-FR"/>
        </w:rPr>
        <w:t xml:space="preserve">Structure </w:t>
      </w:r>
      <w:r w:rsidR="008207DE" w:rsidRPr="009B7389">
        <w:rPr>
          <w:snapToGrid/>
          <w:sz w:val="20"/>
          <w:lang w:val="fr-FR"/>
        </w:rPr>
        <w:t>du pentachlorobenzè</w:t>
      </w:r>
      <w:r w:rsidR="00CA4DE8" w:rsidRPr="009B7389">
        <w:rPr>
          <w:snapToGrid/>
          <w:sz w:val="20"/>
          <w:lang w:val="fr-FR"/>
        </w:rPr>
        <w:t>ne</w:t>
      </w:r>
    </w:p>
    <w:p w:rsidR="00F307E2" w:rsidRPr="009B7389" w:rsidRDefault="00FD6C57" w:rsidP="00A741C5">
      <w:pPr>
        <w:ind w:left="510" w:firstLine="624"/>
        <w:rPr>
          <w:lang w:val="fr-FR"/>
        </w:rPr>
      </w:pPr>
      <w:r w:rsidRPr="009B7389">
        <w:rPr>
          <w:b/>
          <w:bCs/>
          <w:noProof/>
          <w:lang w:val="en-US"/>
        </w:rPr>
        <w:drawing>
          <wp:inline distT="0" distB="0" distL="0" distR="0">
            <wp:extent cx="1052195" cy="1147445"/>
            <wp:effectExtent l="19050" t="0" r="0" b="0"/>
            <wp:docPr id="17" name="Picture 17" descr="http://w-chemdb.nies.go.jp/CDX/gif/608-9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chemdb.nies.go.jp/CDX/gif/608-93-5.gif"/>
                    <pic:cNvPicPr>
                      <a:picLocks noChangeAspect="1" noChangeArrowheads="1"/>
                    </pic:cNvPicPr>
                  </pic:nvPicPr>
                  <pic:blipFill>
                    <a:blip r:embed="rId45"/>
                    <a:srcRect/>
                    <a:stretch>
                      <a:fillRect/>
                    </a:stretch>
                  </pic:blipFill>
                  <pic:spPr bwMode="auto">
                    <a:xfrm>
                      <a:off x="0" y="0"/>
                      <a:ext cx="1052195" cy="1147445"/>
                    </a:xfrm>
                    <a:prstGeom prst="rect">
                      <a:avLst/>
                    </a:prstGeom>
                    <a:noFill/>
                    <a:ln w="9525">
                      <a:noFill/>
                      <a:miter lim="800000"/>
                      <a:headEnd/>
                      <a:tailEnd/>
                    </a:ln>
                  </pic:spPr>
                </pic:pic>
              </a:graphicData>
            </a:graphic>
          </wp:inline>
        </w:drawing>
      </w:r>
    </w:p>
    <w:p w:rsidR="00626F3D" w:rsidRPr="009B7389" w:rsidRDefault="008207DE" w:rsidP="00626F3D">
      <w:pPr>
        <w:numPr>
          <w:ilvl w:val="0"/>
          <w:numId w:val="13"/>
        </w:numPr>
        <w:tabs>
          <w:tab w:val="left" w:pos="1680"/>
        </w:tabs>
        <w:suppressAutoHyphens/>
        <w:snapToGrid w:val="0"/>
        <w:spacing w:before="240" w:after="120"/>
        <w:ind w:left="1134" w:right="425"/>
        <w:rPr>
          <w:sz w:val="20"/>
          <w:szCs w:val="20"/>
          <w:lang w:val="fr-FR"/>
        </w:rPr>
      </w:pPr>
      <w:r w:rsidRPr="009B7389">
        <w:rPr>
          <w:sz w:val="20"/>
          <w:szCs w:val="20"/>
          <w:lang w:val="fr-FR"/>
        </w:rPr>
        <w:t xml:space="preserve">Le </w:t>
      </w:r>
      <w:r w:rsidR="009B7389" w:rsidRPr="009B7389">
        <w:rPr>
          <w:sz w:val="20"/>
          <w:szCs w:val="20"/>
          <w:lang w:val="fr-FR"/>
        </w:rPr>
        <w:t>pentachlorobenzène</w:t>
      </w:r>
      <w:r w:rsidR="001B1766" w:rsidRPr="009B7389">
        <w:rPr>
          <w:sz w:val="20"/>
          <w:szCs w:val="20"/>
          <w:lang w:val="fr-FR"/>
        </w:rPr>
        <w:t xml:space="preserve"> (PeCB) (</w:t>
      </w:r>
      <w:r w:rsidRPr="009B7389">
        <w:rPr>
          <w:sz w:val="20"/>
          <w:szCs w:val="20"/>
          <w:lang w:val="fr-FR"/>
        </w:rPr>
        <w:t>n</w:t>
      </w:r>
      <w:r w:rsidRPr="009B7389">
        <w:rPr>
          <w:sz w:val="20"/>
          <w:szCs w:val="20"/>
          <w:vertAlign w:val="superscript"/>
          <w:lang w:val="fr-FR"/>
        </w:rPr>
        <w:t>o</w:t>
      </w:r>
      <w:r w:rsidRPr="009B7389">
        <w:rPr>
          <w:sz w:val="20"/>
          <w:szCs w:val="20"/>
          <w:lang w:val="fr-FR"/>
        </w:rPr>
        <w:t xml:space="preserve"> </w:t>
      </w:r>
      <w:r w:rsidR="001B1766" w:rsidRPr="009B7389">
        <w:rPr>
          <w:sz w:val="20"/>
          <w:szCs w:val="20"/>
          <w:lang w:val="fr-FR"/>
        </w:rPr>
        <w:t xml:space="preserve">CAS 608-93-5) </w:t>
      </w:r>
      <w:r w:rsidRPr="009B7389">
        <w:rPr>
          <w:sz w:val="20"/>
          <w:szCs w:val="20"/>
          <w:lang w:val="fr-FR"/>
        </w:rPr>
        <w:t>appartient au groupe des chlorobenzè</w:t>
      </w:r>
      <w:r w:rsidR="001B1766" w:rsidRPr="009B7389">
        <w:rPr>
          <w:sz w:val="20"/>
          <w:szCs w:val="20"/>
          <w:lang w:val="fr-FR"/>
        </w:rPr>
        <w:t xml:space="preserve">nes. </w:t>
      </w:r>
      <w:r w:rsidRPr="009B7389">
        <w:rPr>
          <w:sz w:val="20"/>
          <w:szCs w:val="20"/>
          <w:lang w:val="fr-FR"/>
        </w:rPr>
        <w:t xml:space="preserve">La </w:t>
      </w:r>
      <w:r w:rsidR="00613A54" w:rsidRPr="009B7389">
        <w:rPr>
          <w:sz w:val="20"/>
          <w:szCs w:val="20"/>
          <w:lang w:val="fr-FR"/>
        </w:rPr>
        <w:t xml:space="preserve">structure </w:t>
      </w:r>
      <w:r w:rsidRPr="009B7389">
        <w:rPr>
          <w:sz w:val="20"/>
          <w:szCs w:val="20"/>
          <w:lang w:val="fr-FR"/>
        </w:rPr>
        <w:t xml:space="preserve">du </w:t>
      </w:r>
      <w:r w:rsidR="00613A54" w:rsidRPr="009B7389">
        <w:rPr>
          <w:sz w:val="20"/>
          <w:szCs w:val="20"/>
          <w:lang w:val="fr-FR"/>
        </w:rPr>
        <w:t xml:space="preserve">PeCB </w:t>
      </w:r>
      <w:r w:rsidRPr="009B7389">
        <w:rPr>
          <w:sz w:val="20"/>
          <w:szCs w:val="20"/>
          <w:lang w:val="fr-FR"/>
        </w:rPr>
        <w:t xml:space="preserve">est </w:t>
      </w:r>
      <w:r w:rsidR="00591B85" w:rsidRPr="009B7389">
        <w:rPr>
          <w:sz w:val="20"/>
          <w:szCs w:val="20"/>
          <w:lang w:val="fr-FR"/>
        </w:rPr>
        <w:t xml:space="preserve">illustrée </w:t>
      </w:r>
      <w:r w:rsidRPr="009B7389">
        <w:rPr>
          <w:sz w:val="20"/>
          <w:szCs w:val="20"/>
          <w:lang w:val="fr-FR"/>
        </w:rPr>
        <w:t>à la f</w:t>
      </w:r>
      <w:r w:rsidR="002B3CE9" w:rsidRPr="009B7389">
        <w:rPr>
          <w:sz w:val="20"/>
          <w:szCs w:val="20"/>
          <w:lang w:val="fr-FR"/>
        </w:rPr>
        <w:t xml:space="preserve">igure </w:t>
      </w:r>
      <w:r w:rsidR="00613A54" w:rsidRPr="009B7389">
        <w:rPr>
          <w:sz w:val="20"/>
          <w:szCs w:val="20"/>
          <w:lang w:val="fr-FR"/>
        </w:rPr>
        <w:t xml:space="preserve">10 </w:t>
      </w:r>
      <w:r w:rsidRPr="009B7389">
        <w:rPr>
          <w:sz w:val="20"/>
          <w:szCs w:val="20"/>
          <w:lang w:val="fr-FR"/>
        </w:rPr>
        <w:t>ci-dessus</w:t>
      </w:r>
      <w:r w:rsidR="00613A54" w:rsidRPr="009B7389">
        <w:rPr>
          <w:sz w:val="20"/>
          <w:szCs w:val="20"/>
          <w:lang w:val="fr-FR"/>
        </w:rPr>
        <w:t xml:space="preserve">. </w:t>
      </w:r>
      <w:r w:rsidRPr="009B7389">
        <w:rPr>
          <w:sz w:val="20"/>
          <w:szCs w:val="20"/>
          <w:lang w:val="fr-FR"/>
        </w:rPr>
        <w:t xml:space="preserve">Dans le passé, le </w:t>
      </w:r>
      <w:r w:rsidR="00CA4DE8" w:rsidRPr="009B7389">
        <w:rPr>
          <w:sz w:val="20"/>
          <w:szCs w:val="20"/>
          <w:lang w:val="fr-FR"/>
        </w:rPr>
        <w:t xml:space="preserve">PeCB </w:t>
      </w:r>
      <w:r w:rsidRPr="009B7389">
        <w:rPr>
          <w:sz w:val="20"/>
          <w:szCs w:val="20"/>
          <w:lang w:val="fr-FR"/>
        </w:rPr>
        <w:t xml:space="preserve">a été utilisé comme pesticide et </w:t>
      </w:r>
      <w:r w:rsidR="00BC247F" w:rsidRPr="009B7389">
        <w:rPr>
          <w:sz w:val="20"/>
          <w:szCs w:val="20"/>
          <w:lang w:val="fr-FR"/>
        </w:rPr>
        <w:t xml:space="preserve">on ne sait pas </w:t>
      </w:r>
      <w:r w:rsidR="00591B85" w:rsidRPr="009B7389">
        <w:rPr>
          <w:sz w:val="20"/>
          <w:szCs w:val="20"/>
          <w:lang w:val="fr-FR"/>
        </w:rPr>
        <w:t xml:space="preserve">vraiment </w:t>
      </w:r>
      <w:r w:rsidR="00BC247F" w:rsidRPr="009B7389">
        <w:rPr>
          <w:sz w:val="20"/>
          <w:szCs w:val="20"/>
          <w:lang w:val="fr-FR"/>
        </w:rPr>
        <w:t>si son utilisation a cessé</w:t>
      </w:r>
      <w:r w:rsidR="00A32AE1" w:rsidRPr="009B7389">
        <w:rPr>
          <w:sz w:val="20"/>
          <w:szCs w:val="20"/>
          <w:lang w:val="fr-FR"/>
        </w:rPr>
        <w:t xml:space="preserve">. </w:t>
      </w:r>
      <w:r w:rsidR="00BC247F" w:rsidRPr="009B7389">
        <w:rPr>
          <w:sz w:val="20"/>
          <w:szCs w:val="20"/>
          <w:lang w:val="fr-FR"/>
        </w:rPr>
        <w:t xml:space="preserve">Le </w:t>
      </w:r>
      <w:r w:rsidR="00A32AE1" w:rsidRPr="009B7389">
        <w:rPr>
          <w:sz w:val="20"/>
          <w:szCs w:val="20"/>
          <w:lang w:val="fr-FR"/>
        </w:rPr>
        <w:t xml:space="preserve">PeCB </w:t>
      </w:r>
      <w:r w:rsidR="00BC247F" w:rsidRPr="009B7389">
        <w:rPr>
          <w:sz w:val="20"/>
          <w:szCs w:val="20"/>
          <w:lang w:val="fr-FR"/>
        </w:rPr>
        <w:t>peut être présent sous la forme d’une impureté dans certains solvants et pesticides organochlorés</w:t>
      </w:r>
      <w:r w:rsidR="00A76A7C" w:rsidRPr="009B7389">
        <w:rPr>
          <w:sz w:val="20"/>
          <w:szCs w:val="20"/>
          <w:lang w:val="fr-FR"/>
        </w:rPr>
        <w:t>,</w:t>
      </w:r>
      <w:r w:rsidR="00A32AE1" w:rsidRPr="009B7389">
        <w:rPr>
          <w:sz w:val="20"/>
          <w:szCs w:val="20"/>
          <w:lang w:val="fr-FR"/>
        </w:rPr>
        <w:t xml:space="preserve"> </w:t>
      </w:r>
      <w:r w:rsidR="00BC247F" w:rsidRPr="009B7389">
        <w:rPr>
          <w:sz w:val="20"/>
          <w:szCs w:val="20"/>
          <w:lang w:val="fr-FR"/>
        </w:rPr>
        <w:t>y compris le pentachloronitrobenzène (quintozè</w:t>
      </w:r>
      <w:r w:rsidR="001B1766" w:rsidRPr="009B7389">
        <w:rPr>
          <w:sz w:val="20"/>
          <w:szCs w:val="20"/>
          <w:lang w:val="fr-FR"/>
        </w:rPr>
        <w:t>ne)</w:t>
      </w:r>
      <w:r w:rsidR="00A76A7C" w:rsidRPr="009B7389">
        <w:rPr>
          <w:sz w:val="20"/>
          <w:szCs w:val="20"/>
          <w:lang w:val="fr-FR"/>
        </w:rPr>
        <w:t xml:space="preserve">, </w:t>
      </w:r>
      <w:r w:rsidR="00BC247F" w:rsidRPr="009B7389">
        <w:rPr>
          <w:sz w:val="20"/>
          <w:szCs w:val="20"/>
          <w:lang w:val="fr-FR"/>
        </w:rPr>
        <w:t xml:space="preserve">le </w:t>
      </w:r>
      <w:r w:rsidR="0072227A" w:rsidRPr="009B7389">
        <w:rPr>
          <w:sz w:val="20"/>
          <w:szCs w:val="20"/>
          <w:lang w:val="fr-FR"/>
        </w:rPr>
        <w:t>c</w:t>
      </w:r>
      <w:r w:rsidR="001B1766" w:rsidRPr="009B7389">
        <w:rPr>
          <w:sz w:val="20"/>
          <w:szCs w:val="20"/>
          <w:lang w:val="fr-FR"/>
        </w:rPr>
        <w:t xml:space="preserve">lopyralid, </w:t>
      </w:r>
      <w:r w:rsidR="00BC247F" w:rsidRPr="009B7389">
        <w:rPr>
          <w:sz w:val="20"/>
          <w:szCs w:val="20"/>
          <w:lang w:val="fr-FR"/>
        </w:rPr>
        <w:t>l’</w:t>
      </w:r>
      <w:r w:rsidR="0072227A" w:rsidRPr="009B7389">
        <w:rPr>
          <w:sz w:val="20"/>
          <w:szCs w:val="20"/>
          <w:lang w:val="fr-FR"/>
        </w:rPr>
        <w:t>a</w:t>
      </w:r>
      <w:r w:rsidR="001B1766" w:rsidRPr="009B7389">
        <w:rPr>
          <w:sz w:val="20"/>
          <w:szCs w:val="20"/>
          <w:lang w:val="fr-FR"/>
        </w:rPr>
        <w:t xml:space="preserve">trazine, </w:t>
      </w:r>
      <w:r w:rsidR="00BC247F" w:rsidRPr="009B7389">
        <w:rPr>
          <w:sz w:val="20"/>
          <w:szCs w:val="20"/>
          <w:lang w:val="fr-FR"/>
        </w:rPr>
        <w:t xml:space="preserve">le </w:t>
      </w:r>
      <w:r w:rsidR="0072227A" w:rsidRPr="009B7389">
        <w:rPr>
          <w:sz w:val="20"/>
          <w:szCs w:val="20"/>
          <w:lang w:val="fr-FR"/>
        </w:rPr>
        <w:t>c</w:t>
      </w:r>
      <w:r w:rsidR="001B1766" w:rsidRPr="009B7389">
        <w:rPr>
          <w:sz w:val="20"/>
          <w:szCs w:val="20"/>
          <w:lang w:val="fr-FR"/>
        </w:rPr>
        <w:t xml:space="preserve">hlorothalonil, </w:t>
      </w:r>
      <w:r w:rsidR="00BC247F" w:rsidRPr="009B7389">
        <w:rPr>
          <w:sz w:val="20"/>
          <w:szCs w:val="20"/>
          <w:lang w:val="fr-FR"/>
        </w:rPr>
        <w:t xml:space="preserve">le </w:t>
      </w:r>
      <w:r w:rsidR="0072227A" w:rsidRPr="009B7389">
        <w:rPr>
          <w:sz w:val="20"/>
          <w:szCs w:val="20"/>
          <w:lang w:val="fr-FR"/>
        </w:rPr>
        <w:t>d</w:t>
      </w:r>
      <w:r w:rsidR="001B1766" w:rsidRPr="009B7389">
        <w:rPr>
          <w:sz w:val="20"/>
          <w:szCs w:val="20"/>
          <w:lang w:val="fr-FR"/>
        </w:rPr>
        <w:t xml:space="preserve">acthal, </w:t>
      </w:r>
      <w:r w:rsidR="00BC247F" w:rsidRPr="009B7389">
        <w:rPr>
          <w:sz w:val="20"/>
          <w:szCs w:val="20"/>
          <w:lang w:val="fr-FR"/>
        </w:rPr>
        <w:t xml:space="preserve">le </w:t>
      </w:r>
      <w:r w:rsidR="0072227A" w:rsidRPr="009B7389">
        <w:rPr>
          <w:sz w:val="20"/>
          <w:szCs w:val="20"/>
          <w:lang w:val="fr-FR"/>
        </w:rPr>
        <w:t>l</w:t>
      </w:r>
      <w:r w:rsidR="001B1766" w:rsidRPr="009B7389">
        <w:rPr>
          <w:sz w:val="20"/>
          <w:szCs w:val="20"/>
          <w:lang w:val="fr-FR"/>
        </w:rPr>
        <w:t xml:space="preserve">indane, </w:t>
      </w:r>
      <w:r w:rsidR="00BC247F" w:rsidRPr="009B7389">
        <w:rPr>
          <w:sz w:val="20"/>
          <w:szCs w:val="20"/>
          <w:lang w:val="fr-FR"/>
        </w:rPr>
        <w:t xml:space="preserve">le </w:t>
      </w:r>
      <w:r w:rsidR="0072227A" w:rsidRPr="009B7389">
        <w:rPr>
          <w:sz w:val="20"/>
          <w:szCs w:val="20"/>
          <w:lang w:val="fr-FR"/>
        </w:rPr>
        <w:t>p</w:t>
      </w:r>
      <w:r w:rsidR="00BC247F" w:rsidRPr="009B7389">
        <w:rPr>
          <w:sz w:val="20"/>
          <w:szCs w:val="20"/>
          <w:lang w:val="fr-FR"/>
        </w:rPr>
        <w:t>entachlorophé</w:t>
      </w:r>
      <w:r w:rsidR="001B1766" w:rsidRPr="009B7389">
        <w:rPr>
          <w:sz w:val="20"/>
          <w:szCs w:val="20"/>
          <w:lang w:val="fr-FR"/>
        </w:rPr>
        <w:t xml:space="preserve">nol, </w:t>
      </w:r>
      <w:r w:rsidR="00591B85" w:rsidRPr="009B7389">
        <w:rPr>
          <w:sz w:val="20"/>
          <w:szCs w:val="20"/>
          <w:lang w:val="fr-FR"/>
        </w:rPr>
        <w:t xml:space="preserve">le </w:t>
      </w:r>
      <w:r w:rsidR="0072227A" w:rsidRPr="009B7389">
        <w:rPr>
          <w:sz w:val="20"/>
          <w:szCs w:val="20"/>
          <w:lang w:val="fr-FR"/>
        </w:rPr>
        <w:t>p</w:t>
      </w:r>
      <w:r w:rsidR="001B1766" w:rsidRPr="009B7389">
        <w:rPr>
          <w:sz w:val="20"/>
          <w:szCs w:val="20"/>
          <w:lang w:val="fr-FR"/>
        </w:rPr>
        <w:t>icloram</w:t>
      </w:r>
      <w:r w:rsidR="00BC247F" w:rsidRPr="009B7389">
        <w:rPr>
          <w:sz w:val="20"/>
          <w:szCs w:val="20"/>
          <w:lang w:val="fr-FR"/>
        </w:rPr>
        <w:t>e et la</w:t>
      </w:r>
      <w:r w:rsidR="001B1766" w:rsidRPr="009B7389">
        <w:rPr>
          <w:sz w:val="20"/>
          <w:szCs w:val="20"/>
          <w:lang w:val="fr-FR"/>
        </w:rPr>
        <w:t xml:space="preserve"> </w:t>
      </w:r>
      <w:r w:rsidR="0072227A" w:rsidRPr="009B7389">
        <w:rPr>
          <w:sz w:val="20"/>
          <w:szCs w:val="20"/>
          <w:lang w:val="fr-FR"/>
        </w:rPr>
        <w:t>s</w:t>
      </w:r>
      <w:r w:rsidR="001B1766" w:rsidRPr="009B7389">
        <w:rPr>
          <w:sz w:val="20"/>
          <w:szCs w:val="20"/>
          <w:lang w:val="fr-FR"/>
        </w:rPr>
        <w:t>imazine</w:t>
      </w:r>
      <w:r w:rsidR="00A32AE1" w:rsidRPr="009B7389">
        <w:rPr>
          <w:sz w:val="20"/>
          <w:szCs w:val="20"/>
          <w:lang w:val="fr-FR"/>
        </w:rPr>
        <w:t xml:space="preserve">, </w:t>
      </w:r>
      <w:r w:rsidR="00BC247F" w:rsidRPr="009B7389">
        <w:rPr>
          <w:sz w:val="20"/>
          <w:szCs w:val="20"/>
          <w:lang w:val="fr-FR"/>
        </w:rPr>
        <w:t xml:space="preserve">et il est utilisé comme produit intermédiaire pour la fabrication </w:t>
      </w:r>
      <w:r w:rsidR="00591B85" w:rsidRPr="009B7389">
        <w:rPr>
          <w:sz w:val="20"/>
          <w:szCs w:val="20"/>
          <w:lang w:val="fr-FR"/>
        </w:rPr>
        <w:t>d’un pesticide à base de</w:t>
      </w:r>
      <w:r w:rsidR="00BC247F" w:rsidRPr="009B7389">
        <w:rPr>
          <w:sz w:val="20"/>
          <w:szCs w:val="20"/>
          <w:lang w:val="fr-FR"/>
        </w:rPr>
        <w:t xml:space="preserve"> pentachloronitrobenzè</w:t>
      </w:r>
      <w:r w:rsidR="001B1766" w:rsidRPr="009B7389">
        <w:rPr>
          <w:sz w:val="20"/>
          <w:szCs w:val="20"/>
          <w:lang w:val="fr-FR"/>
        </w:rPr>
        <w:t>ne (</w:t>
      </w:r>
      <w:r w:rsidR="00BC247F" w:rsidRPr="009B7389">
        <w:rPr>
          <w:sz w:val="20"/>
          <w:szCs w:val="20"/>
          <w:lang w:val="fr-FR"/>
        </w:rPr>
        <w:t>ci-après dénommé « quintozè</w:t>
      </w:r>
      <w:r w:rsidR="001B1766" w:rsidRPr="009B7389">
        <w:rPr>
          <w:sz w:val="20"/>
          <w:szCs w:val="20"/>
          <w:lang w:val="fr-FR"/>
        </w:rPr>
        <w:t>ne</w:t>
      </w:r>
      <w:r w:rsidR="00BC247F" w:rsidRPr="009B7389">
        <w:rPr>
          <w:sz w:val="20"/>
          <w:szCs w:val="20"/>
          <w:lang w:val="fr-FR"/>
        </w:rPr>
        <w:t> »</w:t>
      </w:r>
      <w:r w:rsidR="001B1766" w:rsidRPr="009B7389">
        <w:rPr>
          <w:sz w:val="20"/>
          <w:szCs w:val="20"/>
          <w:lang w:val="fr-FR"/>
        </w:rPr>
        <w:t>).</w:t>
      </w:r>
      <w:r w:rsidR="00B40876" w:rsidRPr="009B7389">
        <w:rPr>
          <w:sz w:val="20"/>
          <w:szCs w:val="20"/>
          <w:lang w:val="fr-FR"/>
        </w:rPr>
        <w:t xml:space="preserve"> </w:t>
      </w:r>
      <w:r w:rsidR="00E35684" w:rsidRPr="009B7389">
        <w:rPr>
          <w:sz w:val="20"/>
          <w:szCs w:val="20"/>
          <w:lang w:val="fr-FR"/>
        </w:rPr>
        <w:t>On considère que les impureté</w:t>
      </w:r>
      <w:r w:rsidR="00591B85" w:rsidRPr="009B7389">
        <w:rPr>
          <w:sz w:val="20"/>
          <w:szCs w:val="20"/>
          <w:lang w:val="fr-FR"/>
        </w:rPr>
        <w:t>s</w:t>
      </w:r>
      <w:r w:rsidR="00E35684" w:rsidRPr="009B7389">
        <w:rPr>
          <w:sz w:val="20"/>
          <w:szCs w:val="20"/>
          <w:lang w:val="fr-FR"/>
        </w:rPr>
        <w:t xml:space="preserve"> et les contaminants sont produits de manière non intentionnelle, et par conséquent </w:t>
      </w:r>
      <w:r w:rsidR="0039549F" w:rsidRPr="009B7389">
        <w:rPr>
          <w:sz w:val="20"/>
          <w:szCs w:val="20"/>
          <w:lang w:val="fr-FR"/>
        </w:rPr>
        <w:t xml:space="preserve">pour tout conseil concernant leur gestion écologiquement rationnelle </w:t>
      </w:r>
      <w:r w:rsidR="00E35684" w:rsidRPr="009B7389">
        <w:rPr>
          <w:sz w:val="20"/>
          <w:szCs w:val="20"/>
          <w:lang w:val="fr-FR"/>
        </w:rPr>
        <w:t xml:space="preserve">les Parties </w:t>
      </w:r>
      <w:r w:rsidR="0039549F" w:rsidRPr="009B7389">
        <w:rPr>
          <w:sz w:val="20"/>
          <w:szCs w:val="20"/>
          <w:lang w:val="fr-FR"/>
        </w:rPr>
        <w:t xml:space="preserve">devront consulter les directives techniques </w:t>
      </w:r>
      <w:r w:rsidR="00591B85" w:rsidRPr="009B7389">
        <w:rPr>
          <w:sz w:val="20"/>
          <w:szCs w:val="20"/>
          <w:lang w:val="fr-FR"/>
        </w:rPr>
        <w:t xml:space="preserve">relatives aux </w:t>
      </w:r>
      <w:r w:rsidR="0039549F" w:rsidRPr="009B7389">
        <w:rPr>
          <w:sz w:val="20"/>
          <w:szCs w:val="20"/>
          <w:lang w:val="fr-FR"/>
        </w:rPr>
        <w:t xml:space="preserve">POP produits non intentionnellement </w:t>
      </w:r>
      <w:r w:rsidR="00234AEA" w:rsidRPr="009B7389">
        <w:rPr>
          <w:sz w:val="20"/>
          <w:szCs w:val="20"/>
          <w:lang w:val="fr-FR"/>
        </w:rPr>
        <w:t>(UNEP</w:t>
      </w:r>
      <w:r w:rsidR="00CE25BD" w:rsidRPr="009B7389">
        <w:rPr>
          <w:sz w:val="20"/>
          <w:szCs w:val="20"/>
          <w:lang w:val="fr-FR"/>
        </w:rPr>
        <w:t>,</w:t>
      </w:r>
      <w:r w:rsidR="00234AEA" w:rsidRPr="009B7389">
        <w:rPr>
          <w:sz w:val="20"/>
          <w:szCs w:val="20"/>
          <w:lang w:val="fr-FR"/>
        </w:rPr>
        <w:t xml:space="preserve"> 2015)</w:t>
      </w:r>
      <w:r w:rsidR="00F22D9E" w:rsidRPr="009B7389">
        <w:rPr>
          <w:sz w:val="20"/>
          <w:szCs w:val="20"/>
          <w:lang w:val="fr-FR"/>
        </w:rPr>
        <w:t>.</w:t>
      </w:r>
      <w:r w:rsidR="000058E8" w:rsidRPr="009B7389">
        <w:rPr>
          <w:sz w:val="20"/>
          <w:szCs w:val="20"/>
          <w:lang w:val="fr-FR"/>
        </w:rPr>
        <w:t xml:space="preserve"> </w:t>
      </w:r>
    </w:p>
    <w:p w:rsidR="00813E84" w:rsidRPr="009B7389" w:rsidRDefault="001B1766">
      <w:pPr>
        <w:pStyle w:val="Heading4"/>
        <w:numPr>
          <w:ilvl w:val="0"/>
          <w:numId w:val="102"/>
        </w:numPr>
        <w:tabs>
          <w:tab w:val="clear" w:pos="1154"/>
        </w:tabs>
        <w:spacing w:before="240" w:after="120"/>
        <w:ind w:hanging="587"/>
        <w:rPr>
          <w:lang w:val="fr-FR"/>
        </w:rPr>
      </w:pPr>
      <w:r w:rsidRPr="009B7389">
        <w:rPr>
          <w:lang w:val="fr-FR"/>
        </w:rPr>
        <w:t>Production</w:t>
      </w:r>
    </w:p>
    <w:p w:rsidR="008C458E" w:rsidRPr="009B7389" w:rsidRDefault="0039549F"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Le </w:t>
      </w:r>
      <w:r w:rsidR="00E558DB" w:rsidRPr="009B7389">
        <w:rPr>
          <w:sz w:val="20"/>
          <w:szCs w:val="20"/>
          <w:lang w:val="fr-FR"/>
        </w:rPr>
        <w:t xml:space="preserve">PeCB </w:t>
      </w:r>
      <w:r w:rsidRPr="009B7389">
        <w:rPr>
          <w:sz w:val="20"/>
          <w:szCs w:val="20"/>
          <w:lang w:val="fr-FR"/>
        </w:rPr>
        <w:t>est utilisé pour fabriquer le quintozè</w:t>
      </w:r>
      <w:r w:rsidR="00FA575C" w:rsidRPr="009B7389">
        <w:rPr>
          <w:sz w:val="20"/>
          <w:szCs w:val="20"/>
          <w:lang w:val="fr-FR"/>
        </w:rPr>
        <w:t>ne</w:t>
      </w:r>
      <w:r w:rsidRPr="009B7389">
        <w:rPr>
          <w:sz w:val="20"/>
          <w:szCs w:val="20"/>
          <w:lang w:val="fr-FR"/>
        </w:rPr>
        <w:t>, qui est un fongicide</w:t>
      </w:r>
      <w:r w:rsidR="001B1766" w:rsidRPr="009B7389">
        <w:rPr>
          <w:sz w:val="20"/>
          <w:szCs w:val="20"/>
          <w:lang w:val="fr-FR"/>
        </w:rPr>
        <w:t xml:space="preserve">. </w:t>
      </w:r>
      <w:r w:rsidRPr="009B7389">
        <w:rPr>
          <w:sz w:val="20"/>
          <w:szCs w:val="20"/>
          <w:lang w:val="fr-FR"/>
        </w:rPr>
        <w:t xml:space="preserve">La production de </w:t>
      </w:r>
      <w:r w:rsidR="001B1766" w:rsidRPr="009B7389">
        <w:rPr>
          <w:sz w:val="20"/>
          <w:szCs w:val="20"/>
          <w:lang w:val="fr-FR"/>
        </w:rPr>
        <w:t xml:space="preserve">PeCB </w:t>
      </w:r>
      <w:r w:rsidRPr="009B7389">
        <w:rPr>
          <w:sz w:val="20"/>
          <w:szCs w:val="20"/>
          <w:lang w:val="fr-FR"/>
        </w:rPr>
        <w:t xml:space="preserve">en tant que </w:t>
      </w:r>
      <w:r w:rsidR="001B1766" w:rsidRPr="009B7389">
        <w:rPr>
          <w:sz w:val="20"/>
          <w:szCs w:val="20"/>
          <w:lang w:val="fr-FR"/>
        </w:rPr>
        <w:t xml:space="preserve">pesticide </w:t>
      </w:r>
      <w:r w:rsidRPr="009B7389">
        <w:rPr>
          <w:sz w:val="20"/>
          <w:szCs w:val="20"/>
          <w:lang w:val="fr-FR"/>
        </w:rPr>
        <w:t>a cessé dans les années 1990</w:t>
      </w:r>
      <w:r w:rsidR="00576571" w:rsidRPr="009B7389">
        <w:rPr>
          <w:sz w:val="20"/>
          <w:szCs w:val="20"/>
          <w:lang w:val="fr-FR"/>
        </w:rPr>
        <w:t>.</w:t>
      </w:r>
    </w:p>
    <w:p w:rsidR="00A138DE" w:rsidRPr="009B7389" w:rsidRDefault="001B1766">
      <w:pPr>
        <w:numPr>
          <w:ilvl w:val="0"/>
          <w:numId w:val="13"/>
        </w:numPr>
        <w:tabs>
          <w:tab w:val="left" w:pos="1680"/>
        </w:tabs>
        <w:suppressAutoHyphens/>
        <w:snapToGrid w:val="0"/>
        <w:spacing w:after="120"/>
        <w:ind w:left="1134" w:right="425"/>
        <w:rPr>
          <w:sz w:val="20"/>
          <w:szCs w:val="20"/>
          <w:lang w:val="fr-FR"/>
        </w:rPr>
      </w:pPr>
      <w:r w:rsidRPr="009B7389" w:rsidDel="0090105B">
        <w:rPr>
          <w:sz w:val="20"/>
          <w:szCs w:val="20"/>
          <w:lang w:val="fr-FR"/>
        </w:rPr>
        <w:t xml:space="preserve"> </w:t>
      </w:r>
      <w:r w:rsidR="00414981" w:rsidRPr="009B7389">
        <w:rPr>
          <w:sz w:val="20"/>
          <w:szCs w:val="20"/>
          <w:lang w:val="fr-FR"/>
        </w:rPr>
        <w:t xml:space="preserve">Le </w:t>
      </w:r>
      <w:r w:rsidRPr="009B7389">
        <w:rPr>
          <w:sz w:val="20"/>
          <w:szCs w:val="20"/>
          <w:lang w:val="fr-FR"/>
        </w:rPr>
        <w:t xml:space="preserve">PeCB </w:t>
      </w:r>
      <w:r w:rsidR="00414981" w:rsidRPr="009B7389">
        <w:rPr>
          <w:sz w:val="20"/>
          <w:szCs w:val="20"/>
          <w:lang w:val="fr-FR"/>
        </w:rPr>
        <w:t>n’est plus produit commercialement dans les États membre</w:t>
      </w:r>
      <w:r w:rsidR="00591B85" w:rsidRPr="009B7389">
        <w:rPr>
          <w:sz w:val="20"/>
          <w:szCs w:val="20"/>
          <w:lang w:val="fr-FR"/>
        </w:rPr>
        <w:t>s</w:t>
      </w:r>
      <w:r w:rsidR="00414981" w:rsidRPr="009B7389">
        <w:rPr>
          <w:sz w:val="20"/>
          <w:szCs w:val="20"/>
          <w:lang w:val="fr-FR"/>
        </w:rPr>
        <w:t xml:space="preserve"> de la Commission économique pour l’Europe des Nations Unies (CEE-ONU</w:t>
      </w:r>
      <w:r w:rsidR="005F6082" w:rsidRPr="009B7389">
        <w:rPr>
          <w:sz w:val="20"/>
          <w:szCs w:val="20"/>
          <w:lang w:val="fr-FR"/>
        </w:rPr>
        <w:t xml:space="preserve">) </w:t>
      </w:r>
      <w:r w:rsidRPr="009B7389">
        <w:rPr>
          <w:sz w:val="20"/>
          <w:szCs w:val="20"/>
          <w:lang w:val="fr-FR"/>
        </w:rPr>
        <w:t xml:space="preserve">(Belfroid </w:t>
      </w:r>
      <w:r w:rsidRPr="009B7389">
        <w:rPr>
          <w:i/>
          <w:sz w:val="20"/>
          <w:szCs w:val="20"/>
          <w:lang w:val="fr-FR"/>
        </w:rPr>
        <w:t>et al.</w:t>
      </w:r>
      <w:r w:rsidRPr="009B7389">
        <w:rPr>
          <w:sz w:val="20"/>
          <w:szCs w:val="20"/>
          <w:lang w:val="fr-FR"/>
        </w:rPr>
        <w:t xml:space="preserve">, 2005). </w:t>
      </w:r>
      <w:r w:rsidR="00414981" w:rsidRPr="009B7389">
        <w:rPr>
          <w:sz w:val="20"/>
          <w:szCs w:val="20"/>
          <w:lang w:val="fr-FR"/>
        </w:rPr>
        <w:t>Les principaux fabricants américains et européens de quintozè</w:t>
      </w:r>
      <w:r w:rsidRPr="009B7389">
        <w:rPr>
          <w:sz w:val="20"/>
          <w:szCs w:val="20"/>
          <w:lang w:val="fr-FR"/>
        </w:rPr>
        <w:t xml:space="preserve">ne </w:t>
      </w:r>
      <w:r w:rsidR="00414981" w:rsidRPr="009B7389">
        <w:rPr>
          <w:sz w:val="20"/>
          <w:szCs w:val="20"/>
          <w:lang w:val="fr-FR"/>
        </w:rPr>
        <w:t xml:space="preserve">ont modifié leur procédé de fabrication afin d’éliminer l’emploi de </w:t>
      </w:r>
      <w:r w:rsidRPr="009B7389">
        <w:rPr>
          <w:sz w:val="20"/>
          <w:szCs w:val="20"/>
          <w:lang w:val="fr-FR"/>
        </w:rPr>
        <w:t xml:space="preserve">PeCB. </w:t>
      </w:r>
      <w:r w:rsidR="00414981" w:rsidRPr="009B7389">
        <w:rPr>
          <w:sz w:val="20"/>
          <w:szCs w:val="20"/>
          <w:lang w:val="fr-FR"/>
        </w:rPr>
        <w:t>L’utilisation de quintozè</w:t>
      </w:r>
      <w:r w:rsidR="00591B85" w:rsidRPr="009B7389">
        <w:rPr>
          <w:sz w:val="20"/>
          <w:szCs w:val="20"/>
          <w:lang w:val="fr-FR"/>
        </w:rPr>
        <w:t>ne</w:t>
      </w:r>
      <w:r w:rsidR="00414981" w:rsidRPr="009B7389">
        <w:rPr>
          <w:sz w:val="20"/>
          <w:szCs w:val="20"/>
          <w:lang w:val="fr-FR"/>
        </w:rPr>
        <w:t xml:space="preserve"> a cessé dans la plupart des États membres de la CEE-ONU</w:t>
      </w:r>
      <w:r w:rsidRPr="009B7389">
        <w:rPr>
          <w:sz w:val="20"/>
          <w:szCs w:val="20"/>
          <w:lang w:val="fr-FR"/>
        </w:rPr>
        <w:t>.</w:t>
      </w:r>
      <w:r w:rsidR="00553992" w:rsidRPr="009B7389">
        <w:rPr>
          <w:sz w:val="20"/>
          <w:szCs w:val="20"/>
          <w:lang w:val="fr-FR"/>
        </w:rPr>
        <w:t xml:space="preserve"> </w:t>
      </w:r>
      <w:r w:rsidR="00414981" w:rsidRPr="009B7389">
        <w:rPr>
          <w:sz w:val="20"/>
          <w:szCs w:val="20"/>
          <w:lang w:val="fr-FR"/>
        </w:rPr>
        <w:t>Le</w:t>
      </w:r>
      <w:r w:rsidR="009B7389">
        <w:rPr>
          <w:sz w:val="20"/>
          <w:szCs w:val="20"/>
          <w:lang w:val="fr-FR"/>
        </w:rPr>
        <w:t xml:space="preserve"> </w:t>
      </w:r>
      <w:r w:rsidR="00553992" w:rsidRPr="009B7389">
        <w:rPr>
          <w:sz w:val="20"/>
          <w:szCs w:val="20"/>
          <w:lang w:val="fr-FR"/>
        </w:rPr>
        <w:t xml:space="preserve">PeCB </w:t>
      </w:r>
      <w:r w:rsidR="00414981" w:rsidRPr="009B7389">
        <w:rPr>
          <w:sz w:val="20"/>
          <w:szCs w:val="20"/>
          <w:lang w:val="fr-FR"/>
        </w:rPr>
        <w:t xml:space="preserve">est inscrit à l’Annexe </w:t>
      </w:r>
      <w:r w:rsidR="00553992" w:rsidRPr="009B7389">
        <w:rPr>
          <w:sz w:val="20"/>
          <w:szCs w:val="20"/>
          <w:lang w:val="fr-FR"/>
        </w:rPr>
        <w:t xml:space="preserve">A </w:t>
      </w:r>
      <w:r w:rsidR="00D669DF" w:rsidRPr="009B7389">
        <w:rPr>
          <w:sz w:val="20"/>
          <w:szCs w:val="20"/>
          <w:lang w:val="fr-FR"/>
        </w:rPr>
        <w:t xml:space="preserve">à </w:t>
      </w:r>
      <w:r w:rsidR="00414981" w:rsidRPr="009B7389">
        <w:rPr>
          <w:sz w:val="20"/>
          <w:szCs w:val="20"/>
          <w:lang w:val="fr-FR"/>
        </w:rPr>
        <w:t xml:space="preserve">la Convention de </w:t>
      </w:r>
      <w:r w:rsidR="006213AD" w:rsidRPr="009B7389">
        <w:rPr>
          <w:sz w:val="20"/>
          <w:szCs w:val="20"/>
          <w:lang w:val="fr-FR"/>
        </w:rPr>
        <w:t>Stockholm (</w:t>
      </w:r>
      <w:r w:rsidR="00414981" w:rsidRPr="009B7389">
        <w:rPr>
          <w:sz w:val="20"/>
          <w:szCs w:val="20"/>
          <w:lang w:val="fr-FR"/>
        </w:rPr>
        <w:t>« É</w:t>
      </w:r>
      <w:r w:rsidR="006213AD" w:rsidRPr="009B7389">
        <w:rPr>
          <w:sz w:val="20"/>
          <w:szCs w:val="20"/>
          <w:lang w:val="fr-FR"/>
        </w:rPr>
        <w:t>limination</w:t>
      </w:r>
      <w:r w:rsidR="00414981" w:rsidRPr="009B7389">
        <w:rPr>
          <w:sz w:val="20"/>
          <w:szCs w:val="20"/>
          <w:lang w:val="fr-FR"/>
        </w:rPr>
        <w:t> »</w:t>
      </w:r>
      <w:r w:rsidR="006213AD" w:rsidRPr="009B7389">
        <w:rPr>
          <w:sz w:val="20"/>
          <w:szCs w:val="20"/>
          <w:lang w:val="fr-FR"/>
        </w:rPr>
        <w:t>)</w:t>
      </w:r>
      <w:r w:rsidR="002459DF" w:rsidRPr="009B7389">
        <w:rPr>
          <w:sz w:val="20"/>
          <w:szCs w:val="20"/>
          <w:lang w:val="fr-FR"/>
        </w:rPr>
        <w:t xml:space="preserve">, </w:t>
      </w:r>
      <w:r w:rsidR="00EB7E5D" w:rsidRPr="009B7389">
        <w:rPr>
          <w:sz w:val="20"/>
          <w:szCs w:val="20"/>
          <w:lang w:val="fr-FR"/>
        </w:rPr>
        <w:t xml:space="preserve">qui ne prévoit aucune </w:t>
      </w:r>
      <w:r w:rsidR="00414981" w:rsidRPr="009B7389">
        <w:rPr>
          <w:sz w:val="20"/>
          <w:szCs w:val="20"/>
          <w:lang w:val="fr-FR"/>
        </w:rPr>
        <w:t>dérogation spécifique concernant la production de cette substance chimique</w:t>
      </w:r>
      <w:r w:rsidR="006213AD" w:rsidRPr="009B7389">
        <w:rPr>
          <w:sz w:val="20"/>
          <w:szCs w:val="20"/>
          <w:lang w:val="fr-FR"/>
        </w:rPr>
        <w:t xml:space="preserve">. </w:t>
      </w:r>
    </w:p>
    <w:p w:rsidR="00A138DE" w:rsidRPr="009B7389" w:rsidRDefault="00414981">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La situation concernant la production de PeCB dans les autres pays n’est pas </w:t>
      </w:r>
      <w:r w:rsidR="00D669DF" w:rsidRPr="009B7389">
        <w:rPr>
          <w:sz w:val="20"/>
          <w:szCs w:val="20"/>
          <w:lang w:val="fr-FR"/>
        </w:rPr>
        <w:t xml:space="preserve">très </w:t>
      </w:r>
      <w:r w:rsidRPr="009B7389">
        <w:rPr>
          <w:sz w:val="20"/>
          <w:szCs w:val="20"/>
          <w:lang w:val="fr-FR"/>
        </w:rPr>
        <w:t>bien connue</w:t>
      </w:r>
      <w:r w:rsidR="001B1766" w:rsidRPr="009B7389">
        <w:rPr>
          <w:sz w:val="20"/>
          <w:szCs w:val="20"/>
          <w:lang w:val="fr-FR"/>
        </w:rPr>
        <w:t xml:space="preserve">. </w:t>
      </w:r>
      <w:r w:rsidRPr="009B7389">
        <w:rPr>
          <w:sz w:val="20"/>
          <w:szCs w:val="20"/>
          <w:lang w:val="fr-FR"/>
        </w:rPr>
        <w:t xml:space="preserve">Le </w:t>
      </w:r>
      <w:r w:rsidR="001B1766" w:rsidRPr="009B7389">
        <w:rPr>
          <w:sz w:val="20"/>
          <w:szCs w:val="20"/>
          <w:lang w:val="fr-FR"/>
        </w:rPr>
        <w:t xml:space="preserve">Canada </w:t>
      </w:r>
      <w:r w:rsidRPr="009B7389">
        <w:rPr>
          <w:sz w:val="20"/>
          <w:szCs w:val="20"/>
          <w:lang w:val="fr-FR"/>
        </w:rPr>
        <w:t>a signalé que cette substance n’est plus produite dans le pays, mais qu’elle est présente sous forme d’impureté dans le quintozè</w:t>
      </w:r>
      <w:r w:rsidR="001B1766" w:rsidRPr="009B7389">
        <w:rPr>
          <w:sz w:val="20"/>
          <w:szCs w:val="20"/>
          <w:lang w:val="fr-FR"/>
        </w:rPr>
        <w:t xml:space="preserve">ne </w:t>
      </w:r>
      <w:r w:rsidRPr="009B7389">
        <w:rPr>
          <w:sz w:val="20"/>
          <w:szCs w:val="20"/>
          <w:lang w:val="fr-FR"/>
        </w:rPr>
        <w:t xml:space="preserve">(fongicide), ainsi que dans plusieurs </w:t>
      </w:r>
      <w:r w:rsidR="007B30E6" w:rsidRPr="009B7389">
        <w:rPr>
          <w:sz w:val="20"/>
          <w:szCs w:val="20"/>
          <w:lang w:val="fr-FR"/>
        </w:rPr>
        <w:t xml:space="preserve">herbicides, pesticides </w:t>
      </w:r>
      <w:r w:rsidRPr="009B7389">
        <w:rPr>
          <w:sz w:val="20"/>
          <w:szCs w:val="20"/>
          <w:lang w:val="fr-FR"/>
        </w:rPr>
        <w:t xml:space="preserve">et fongicides utilisés actuellement au </w:t>
      </w:r>
      <w:r w:rsidR="007B30E6" w:rsidRPr="009B7389">
        <w:rPr>
          <w:sz w:val="20"/>
          <w:szCs w:val="20"/>
          <w:lang w:val="fr-FR"/>
        </w:rPr>
        <w:t>Canada</w:t>
      </w:r>
      <w:r w:rsidR="001B1766" w:rsidRPr="009B7389">
        <w:rPr>
          <w:sz w:val="20"/>
          <w:szCs w:val="20"/>
          <w:lang w:val="fr-FR"/>
        </w:rPr>
        <w:t xml:space="preserve">. </w:t>
      </w:r>
      <w:r w:rsidRPr="009B7389">
        <w:rPr>
          <w:sz w:val="20"/>
          <w:szCs w:val="20"/>
          <w:lang w:val="fr-FR"/>
        </w:rPr>
        <w:t xml:space="preserve">Les États-Unis ont signalé que le </w:t>
      </w:r>
      <w:r w:rsidR="001B1766" w:rsidRPr="009B7389">
        <w:rPr>
          <w:sz w:val="20"/>
          <w:szCs w:val="20"/>
          <w:lang w:val="fr-FR"/>
        </w:rPr>
        <w:t xml:space="preserve">PeCB </w:t>
      </w:r>
      <w:r w:rsidRPr="009B7389">
        <w:rPr>
          <w:sz w:val="20"/>
          <w:szCs w:val="20"/>
          <w:lang w:val="fr-FR"/>
        </w:rPr>
        <w:t>était utilisé par le passé dans la fabrication du quintozè</w:t>
      </w:r>
      <w:r w:rsidR="001B1766" w:rsidRPr="009B7389">
        <w:rPr>
          <w:sz w:val="20"/>
          <w:szCs w:val="20"/>
          <w:lang w:val="fr-FR"/>
        </w:rPr>
        <w:t xml:space="preserve">ne, </w:t>
      </w:r>
      <w:r w:rsidRPr="009B7389">
        <w:rPr>
          <w:sz w:val="20"/>
          <w:szCs w:val="20"/>
          <w:lang w:val="fr-FR"/>
        </w:rPr>
        <w:t>mais qu’aucune donnée n’était disponible sur la production actuelle de quintozè</w:t>
      </w:r>
      <w:r w:rsidR="001B1766" w:rsidRPr="009B7389">
        <w:rPr>
          <w:sz w:val="20"/>
          <w:szCs w:val="20"/>
          <w:lang w:val="fr-FR"/>
        </w:rPr>
        <w:t xml:space="preserve">ne </w:t>
      </w:r>
      <w:r w:rsidRPr="009B7389">
        <w:rPr>
          <w:sz w:val="20"/>
          <w:szCs w:val="20"/>
          <w:lang w:val="fr-FR"/>
        </w:rPr>
        <w:t>aux États-Unis</w:t>
      </w:r>
      <w:r w:rsidR="001B1766" w:rsidRPr="009B7389">
        <w:rPr>
          <w:sz w:val="20"/>
          <w:szCs w:val="20"/>
          <w:lang w:val="fr-FR"/>
        </w:rPr>
        <w:t>.</w:t>
      </w:r>
    </w:p>
    <w:p w:rsidR="00813E84" w:rsidRPr="009B7389" w:rsidRDefault="00414981">
      <w:pPr>
        <w:pStyle w:val="Heading4"/>
        <w:numPr>
          <w:ilvl w:val="0"/>
          <w:numId w:val="102"/>
        </w:numPr>
        <w:tabs>
          <w:tab w:val="clear" w:pos="1154"/>
        </w:tabs>
        <w:spacing w:before="240" w:after="120"/>
        <w:ind w:hanging="587"/>
        <w:rPr>
          <w:lang w:val="fr-FR"/>
        </w:rPr>
      </w:pPr>
      <w:r w:rsidRPr="009B7389">
        <w:rPr>
          <w:lang w:val="fr-FR"/>
        </w:rPr>
        <w:t>Utilisation</w:t>
      </w:r>
    </w:p>
    <w:p w:rsidR="001B1766" w:rsidRPr="009B7389" w:rsidRDefault="00414981"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Le </w:t>
      </w:r>
      <w:r w:rsidR="00E558DB" w:rsidRPr="009B7389">
        <w:rPr>
          <w:sz w:val="20"/>
          <w:szCs w:val="20"/>
          <w:lang w:val="fr-FR"/>
        </w:rPr>
        <w:t xml:space="preserve">PeCB </w:t>
      </w:r>
      <w:r w:rsidRPr="009B7389">
        <w:rPr>
          <w:sz w:val="20"/>
          <w:szCs w:val="20"/>
          <w:lang w:val="fr-FR"/>
        </w:rPr>
        <w:t xml:space="preserve">est présent sous forme d’impureté dans des pesticides commerciaux qui sont encore utilisés en Europe, au Canada et aux États-Unis et </w:t>
      </w:r>
      <w:r w:rsidR="00901066" w:rsidRPr="009B7389">
        <w:rPr>
          <w:sz w:val="20"/>
          <w:szCs w:val="20"/>
          <w:lang w:val="fr-FR"/>
        </w:rPr>
        <w:t>on ne sait pas s’il est utilisé comme pesticide dans d’autres pays du monde</w:t>
      </w:r>
      <w:r w:rsidR="001B1766" w:rsidRPr="009B7389">
        <w:rPr>
          <w:sz w:val="20"/>
          <w:szCs w:val="20"/>
          <w:lang w:val="fr-FR"/>
        </w:rPr>
        <w:t>.</w:t>
      </w:r>
      <w:r w:rsidR="00A41B3E" w:rsidRPr="009B7389">
        <w:rPr>
          <w:sz w:val="20"/>
          <w:szCs w:val="20"/>
          <w:lang w:val="fr-FR"/>
        </w:rPr>
        <w:t xml:space="preserve"> </w:t>
      </w:r>
      <w:r w:rsidR="00EB7E5D" w:rsidRPr="009B7389">
        <w:rPr>
          <w:sz w:val="20"/>
          <w:szCs w:val="20"/>
          <w:lang w:val="fr-FR"/>
        </w:rPr>
        <w:t>Aucune dérogation</w:t>
      </w:r>
      <w:r w:rsidR="00901066" w:rsidRPr="009B7389">
        <w:rPr>
          <w:sz w:val="20"/>
          <w:szCs w:val="20"/>
          <w:lang w:val="fr-FR"/>
        </w:rPr>
        <w:t xml:space="preserve"> spécifique concernant l’utilisation de cette substance chimique </w:t>
      </w:r>
      <w:r w:rsidR="00EB7E5D" w:rsidRPr="009B7389">
        <w:rPr>
          <w:sz w:val="20"/>
          <w:szCs w:val="20"/>
          <w:lang w:val="fr-FR"/>
        </w:rPr>
        <w:t xml:space="preserve">n’est prévue par </w:t>
      </w:r>
      <w:r w:rsidR="00901066" w:rsidRPr="009B7389">
        <w:rPr>
          <w:sz w:val="20"/>
          <w:szCs w:val="20"/>
          <w:lang w:val="fr-FR"/>
        </w:rPr>
        <w:t>la Convention de Stockholm</w:t>
      </w:r>
      <w:r w:rsidR="00A41B3E" w:rsidRPr="009B7389">
        <w:rPr>
          <w:sz w:val="20"/>
          <w:szCs w:val="20"/>
          <w:lang w:val="fr-FR"/>
        </w:rPr>
        <w:t>.</w:t>
      </w:r>
    </w:p>
    <w:p w:rsidR="00813E84" w:rsidRPr="009B7389" w:rsidRDefault="00901066">
      <w:pPr>
        <w:pStyle w:val="Heading4"/>
        <w:numPr>
          <w:ilvl w:val="0"/>
          <w:numId w:val="102"/>
        </w:numPr>
        <w:tabs>
          <w:tab w:val="clear" w:pos="1154"/>
        </w:tabs>
        <w:spacing w:before="240" w:after="120"/>
        <w:ind w:hanging="587"/>
        <w:rPr>
          <w:lang w:val="fr-FR"/>
        </w:rPr>
      </w:pPr>
      <w:r w:rsidRPr="009B7389">
        <w:rPr>
          <w:lang w:val="fr-FR"/>
        </w:rPr>
        <w:t>Déchets</w:t>
      </w:r>
    </w:p>
    <w:p w:rsidR="001B1766" w:rsidRPr="009B7389" w:rsidRDefault="00901066"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On trouve rarement des déchets de </w:t>
      </w:r>
      <w:r w:rsidR="001B1766" w:rsidRPr="009B7389">
        <w:rPr>
          <w:sz w:val="20"/>
          <w:szCs w:val="20"/>
          <w:lang w:val="fr-FR"/>
        </w:rPr>
        <w:t xml:space="preserve">PeCB </w:t>
      </w:r>
      <w:r w:rsidRPr="009B7389">
        <w:rPr>
          <w:sz w:val="20"/>
          <w:szCs w:val="20"/>
          <w:lang w:val="fr-FR"/>
        </w:rPr>
        <w:t>dans les stocks de pesticides périmés</w:t>
      </w:r>
      <w:r w:rsidR="00A32AE1" w:rsidRPr="009B7389">
        <w:rPr>
          <w:sz w:val="20"/>
          <w:szCs w:val="20"/>
          <w:lang w:val="fr-FR"/>
        </w:rPr>
        <w:t>.</w:t>
      </w:r>
    </w:p>
    <w:p w:rsidR="001B1766" w:rsidRPr="009B7389" w:rsidRDefault="00901066" w:rsidP="00A0453B">
      <w:pPr>
        <w:pStyle w:val="Heading1"/>
        <w:numPr>
          <w:ilvl w:val="0"/>
          <w:numId w:val="33"/>
        </w:numPr>
        <w:tabs>
          <w:tab w:val="left" w:pos="1134"/>
        </w:tabs>
        <w:spacing w:after="120"/>
        <w:ind w:left="567" w:firstLine="0"/>
        <w:rPr>
          <w:rFonts w:ascii="Times New Roman" w:hAnsi="Times New Roman"/>
          <w:sz w:val="20"/>
          <w:szCs w:val="20"/>
          <w:lang w:val="fr-FR"/>
        </w:rPr>
      </w:pPr>
      <w:bookmarkStart w:id="48" w:name="_Toc417044286"/>
      <w:bookmarkStart w:id="49" w:name="_Toc417044361"/>
      <w:bookmarkStart w:id="50" w:name="_Toc417044446"/>
      <w:bookmarkStart w:id="51" w:name="_Toc417046887"/>
      <w:bookmarkStart w:id="52" w:name="_Toc417044287"/>
      <w:bookmarkStart w:id="53" w:name="_Toc417044362"/>
      <w:bookmarkStart w:id="54" w:name="_Toc417044447"/>
      <w:bookmarkStart w:id="55" w:name="_Toc417046888"/>
      <w:bookmarkStart w:id="56" w:name="_Toc417044288"/>
      <w:bookmarkStart w:id="57" w:name="_Toc417044363"/>
      <w:bookmarkStart w:id="58" w:name="_Toc417044448"/>
      <w:bookmarkStart w:id="59" w:name="_Toc417046889"/>
      <w:bookmarkStart w:id="60" w:name="_Toc417046890"/>
      <w:bookmarkEnd w:id="48"/>
      <w:bookmarkEnd w:id="49"/>
      <w:bookmarkEnd w:id="50"/>
      <w:bookmarkEnd w:id="51"/>
      <w:bookmarkEnd w:id="52"/>
      <w:bookmarkEnd w:id="53"/>
      <w:bookmarkEnd w:id="54"/>
      <w:bookmarkEnd w:id="55"/>
      <w:bookmarkEnd w:id="56"/>
      <w:bookmarkEnd w:id="57"/>
      <w:bookmarkEnd w:id="58"/>
      <w:bookmarkEnd w:id="59"/>
      <w:r w:rsidRPr="009B7389">
        <w:rPr>
          <w:rFonts w:ascii="Times New Roman" w:hAnsi="Times New Roman"/>
          <w:sz w:val="20"/>
          <w:szCs w:val="20"/>
          <w:lang w:val="fr-FR"/>
        </w:rPr>
        <w:t>Acide p</w:t>
      </w:r>
      <w:r w:rsidR="001B1766" w:rsidRPr="009B7389">
        <w:rPr>
          <w:rFonts w:ascii="Times New Roman" w:hAnsi="Times New Roman"/>
          <w:sz w:val="20"/>
          <w:szCs w:val="20"/>
          <w:lang w:val="fr-FR"/>
        </w:rPr>
        <w:t>erfluorooctane sulfoni</w:t>
      </w:r>
      <w:r w:rsidRPr="009B7389">
        <w:rPr>
          <w:rFonts w:ascii="Times New Roman" w:hAnsi="Times New Roman"/>
          <w:sz w:val="20"/>
          <w:szCs w:val="20"/>
          <w:lang w:val="fr-FR"/>
        </w:rPr>
        <w:t>que</w:t>
      </w:r>
      <w:r w:rsidR="001B1766" w:rsidRPr="009B7389">
        <w:rPr>
          <w:rFonts w:ascii="Times New Roman" w:hAnsi="Times New Roman"/>
          <w:sz w:val="20"/>
          <w:szCs w:val="20"/>
          <w:lang w:val="fr-FR"/>
        </w:rPr>
        <w:t xml:space="preserve"> (</w:t>
      </w:r>
      <w:r w:rsidRPr="009B7389">
        <w:rPr>
          <w:rFonts w:ascii="Times New Roman" w:hAnsi="Times New Roman"/>
          <w:sz w:val="20"/>
          <w:szCs w:val="20"/>
          <w:lang w:val="fr-FR"/>
        </w:rPr>
        <w:t>SPFO</w:t>
      </w:r>
      <w:r w:rsidR="001B1766" w:rsidRPr="009B7389">
        <w:rPr>
          <w:rFonts w:ascii="Times New Roman" w:hAnsi="Times New Roman"/>
          <w:sz w:val="20"/>
          <w:szCs w:val="20"/>
          <w:lang w:val="fr-FR"/>
        </w:rPr>
        <w:t>)</w:t>
      </w:r>
      <w:bookmarkEnd w:id="60"/>
    </w:p>
    <w:p w:rsidR="00813E84" w:rsidRPr="009B7389" w:rsidRDefault="001B1766">
      <w:pPr>
        <w:pStyle w:val="Heading4"/>
        <w:numPr>
          <w:ilvl w:val="0"/>
          <w:numId w:val="110"/>
        </w:numPr>
        <w:tabs>
          <w:tab w:val="clear" w:pos="1154"/>
        </w:tabs>
        <w:spacing w:before="240" w:after="240"/>
        <w:ind w:hanging="587"/>
        <w:rPr>
          <w:sz w:val="22"/>
          <w:szCs w:val="22"/>
          <w:lang w:val="fr-FR"/>
        </w:rPr>
      </w:pPr>
      <w:r w:rsidRPr="009B7389">
        <w:rPr>
          <w:lang w:val="fr-FR"/>
        </w:rPr>
        <w:t>Description</w:t>
      </w:r>
    </w:p>
    <w:p w:rsidR="00813E84" w:rsidRPr="009B7389" w:rsidRDefault="004A7BA7">
      <w:pPr>
        <w:pStyle w:val="Caption"/>
        <w:keepNext/>
        <w:spacing w:after="120"/>
        <w:ind w:left="510" w:firstLine="624"/>
        <w:rPr>
          <w:b/>
          <w:snapToGrid/>
          <w:sz w:val="20"/>
          <w:lang w:val="fr-FR"/>
        </w:rPr>
      </w:pPr>
      <w:r w:rsidRPr="009B7389">
        <w:rPr>
          <w:b/>
          <w:snapToGrid/>
          <w:sz w:val="20"/>
          <w:lang w:val="fr-FR"/>
        </w:rPr>
        <w:t xml:space="preserve">Figure </w:t>
      </w:r>
      <w:r w:rsidR="00636B83" w:rsidRPr="009B7389">
        <w:rPr>
          <w:b/>
          <w:snapToGrid/>
          <w:sz w:val="20"/>
          <w:lang w:val="fr-FR"/>
        </w:rPr>
        <w:fldChar w:fldCharType="begin"/>
      </w:r>
      <w:r w:rsidRPr="009B7389">
        <w:rPr>
          <w:b/>
          <w:snapToGrid/>
          <w:sz w:val="20"/>
          <w:lang w:val="fr-FR"/>
        </w:rPr>
        <w:instrText xml:space="preserve"> SEQ Figure \* ARABIC </w:instrText>
      </w:r>
      <w:r w:rsidR="00636B83" w:rsidRPr="009B7389">
        <w:rPr>
          <w:b/>
          <w:snapToGrid/>
          <w:sz w:val="20"/>
          <w:lang w:val="fr-FR"/>
        </w:rPr>
        <w:fldChar w:fldCharType="separate"/>
      </w:r>
      <w:r w:rsidR="00374087">
        <w:rPr>
          <w:b/>
          <w:noProof/>
          <w:snapToGrid/>
          <w:sz w:val="20"/>
          <w:lang w:val="fr-FR"/>
        </w:rPr>
        <w:t>11</w:t>
      </w:r>
      <w:r w:rsidR="00636B83" w:rsidRPr="009B7389">
        <w:rPr>
          <w:b/>
          <w:snapToGrid/>
          <w:sz w:val="20"/>
          <w:lang w:val="fr-FR"/>
        </w:rPr>
        <w:fldChar w:fldCharType="end"/>
      </w:r>
      <w:r w:rsidR="00901066" w:rsidRPr="009B7389">
        <w:rPr>
          <w:b/>
          <w:snapToGrid/>
          <w:sz w:val="20"/>
          <w:lang w:val="fr-FR"/>
        </w:rPr>
        <w:t> </w:t>
      </w:r>
      <w:r w:rsidR="004946D9" w:rsidRPr="009B7389">
        <w:rPr>
          <w:b/>
          <w:snapToGrid/>
          <w:sz w:val="20"/>
          <w:lang w:val="fr-FR"/>
        </w:rPr>
        <w:t>:</w:t>
      </w:r>
      <w:r w:rsidR="00E275DD" w:rsidRPr="009B7389">
        <w:rPr>
          <w:b/>
          <w:snapToGrid/>
          <w:sz w:val="20"/>
          <w:lang w:val="fr-FR"/>
        </w:rPr>
        <w:t xml:space="preserve"> </w:t>
      </w:r>
      <w:r w:rsidR="00CA4DE8" w:rsidRPr="009B7389">
        <w:rPr>
          <w:snapToGrid/>
          <w:sz w:val="20"/>
          <w:lang w:val="fr-FR"/>
        </w:rPr>
        <w:t xml:space="preserve">Structure </w:t>
      </w:r>
      <w:r w:rsidR="00901066" w:rsidRPr="009B7389">
        <w:rPr>
          <w:snapToGrid/>
          <w:sz w:val="20"/>
          <w:lang w:val="fr-FR"/>
        </w:rPr>
        <w:t>du SPFO</w:t>
      </w:r>
    </w:p>
    <w:p w:rsidR="001B1766" w:rsidRPr="009B7389" w:rsidRDefault="00FD6C57" w:rsidP="00A741C5">
      <w:pPr>
        <w:ind w:left="510" w:firstLine="624"/>
        <w:rPr>
          <w:bCs/>
          <w:sz w:val="22"/>
          <w:szCs w:val="22"/>
          <w:lang w:val="fr-FR"/>
        </w:rPr>
      </w:pPr>
      <w:r w:rsidRPr="009B7389">
        <w:rPr>
          <w:noProof/>
          <w:sz w:val="22"/>
          <w:szCs w:val="22"/>
          <w:lang w:val="en-US"/>
        </w:rPr>
        <w:drawing>
          <wp:inline distT="0" distB="0" distL="0" distR="0">
            <wp:extent cx="3295015" cy="871220"/>
            <wp:effectExtent l="19050" t="19050" r="19685" b="24130"/>
            <wp:docPr id="18" name="Picture 9" descr="pfos K salt b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fos K salt bent"/>
                    <pic:cNvPicPr>
                      <a:picLocks noChangeAspect="1" noChangeArrowheads="1"/>
                    </pic:cNvPicPr>
                  </pic:nvPicPr>
                  <pic:blipFill>
                    <a:blip r:embed="rId46"/>
                    <a:srcRect/>
                    <a:stretch>
                      <a:fillRect/>
                    </a:stretch>
                  </pic:blipFill>
                  <pic:spPr bwMode="auto">
                    <a:xfrm>
                      <a:off x="0" y="0"/>
                      <a:ext cx="3295015" cy="871220"/>
                    </a:xfrm>
                    <a:prstGeom prst="rect">
                      <a:avLst/>
                    </a:prstGeom>
                    <a:noFill/>
                    <a:ln w="6350" cmpd="sng">
                      <a:solidFill>
                        <a:srgbClr val="000000"/>
                      </a:solidFill>
                      <a:miter lim="800000"/>
                      <a:headEnd/>
                      <a:tailEnd/>
                    </a:ln>
                    <a:effectLst/>
                  </pic:spPr>
                </pic:pic>
              </a:graphicData>
            </a:graphic>
          </wp:inline>
        </w:drawing>
      </w:r>
    </w:p>
    <w:p w:rsidR="00626F3D" w:rsidRPr="009B7389" w:rsidRDefault="00901066" w:rsidP="00626F3D">
      <w:pPr>
        <w:numPr>
          <w:ilvl w:val="0"/>
          <w:numId w:val="13"/>
        </w:numPr>
        <w:tabs>
          <w:tab w:val="left" w:pos="1680"/>
        </w:tabs>
        <w:suppressAutoHyphens/>
        <w:snapToGrid w:val="0"/>
        <w:spacing w:before="240" w:after="120"/>
        <w:ind w:left="1134" w:right="425"/>
        <w:rPr>
          <w:sz w:val="20"/>
          <w:szCs w:val="20"/>
          <w:lang w:val="fr-FR"/>
        </w:rPr>
      </w:pPr>
      <w:r w:rsidRPr="009B7389">
        <w:rPr>
          <w:sz w:val="20"/>
          <w:szCs w:val="20"/>
          <w:lang w:val="fr-FR"/>
        </w:rPr>
        <w:t xml:space="preserve">L’acide perfluorooctane sulfonique </w:t>
      </w:r>
      <w:r w:rsidR="001B1766" w:rsidRPr="009B7389">
        <w:rPr>
          <w:sz w:val="20"/>
          <w:szCs w:val="20"/>
          <w:lang w:val="fr-FR"/>
        </w:rPr>
        <w:t>(</w:t>
      </w:r>
      <w:r w:rsidRPr="009B7389">
        <w:rPr>
          <w:sz w:val="20"/>
          <w:szCs w:val="20"/>
          <w:lang w:val="fr-FR"/>
        </w:rPr>
        <w:t>SPFO</w:t>
      </w:r>
      <w:r w:rsidR="001B1766" w:rsidRPr="009B7389">
        <w:rPr>
          <w:sz w:val="20"/>
          <w:szCs w:val="20"/>
          <w:lang w:val="fr-FR"/>
        </w:rPr>
        <w:t xml:space="preserve">) </w:t>
      </w:r>
      <w:r w:rsidRPr="009B7389">
        <w:rPr>
          <w:sz w:val="20"/>
          <w:szCs w:val="20"/>
          <w:lang w:val="fr-FR"/>
        </w:rPr>
        <w:t xml:space="preserve">est membre d’une plus grande famille de substances perfluoroalkyliques </w:t>
      </w:r>
      <w:r w:rsidR="001B1766" w:rsidRPr="009B7389">
        <w:rPr>
          <w:sz w:val="20"/>
          <w:szCs w:val="20"/>
          <w:lang w:val="fr-FR"/>
        </w:rPr>
        <w:t>(</w:t>
      </w:r>
      <w:r w:rsidR="006934E4" w:rsidRPr="009B7389">
        <w:rPr>
          <w:sz w:val="20"/>
          <w:szCs w:val="20"/>
          <w:lang w:val="fr-FR"/>
        </w:rPr>
        <w:t>SPFA</w:t>
      </w:r>
      <w:r w:rsidR="00584796" w:rsidRPr="009B7389">
        <w:rPr>
          <w:sz w:val="20"/>
          <w:szCs w:val="20"/>
          <w:lang w:val="fr-FR"/>
        </w:rPr>
        <w:t>) (</w:t>
      </w:r>
      <w:r w:rsidR="006934E4" w:rsidRPr="009B7389">
        <w:rPr>
          <w:sz w:val="20"/>
          <w:szCs w:val="20"/>
          <w:lang w:val="fr-FR"/>
        </w:rPr>
        <w:t>ONUDI</w:t>
      </w:r>
      <w:r w:rsidR="009422AC" w:rsidRPr="009B7389">
        <w:rPr>
          <w:sz w:val="20"/>
          <w:szCs w:val="20"/>
          <w:lang w:val="fr-FR"/>
        </w:rPr>
        <w:t>,</w:t>
      </w:r>
      <w:r w:rsidR="00DE7E89" w:rsidRPr="009B7389">
        <w:rPr>
          <w:sz w:val="20"/>
          <w:szCs w:val="20"/>
          <w:lang w:val="fr-FR"/>
        </w:rPr>
        <w:t xml:space="preserve"> 2009)</w:t>
      </w:r>
      <w:r w:rsidR="00F714F2" w:rsidRPr="009B7389">
        <w:rPr>
          <w:sz w:val="20"/>
          <w:szCs w:val="20"/>
          <w:lang w:val="fr-FR"/>
        </w:rPr>
        <w:t xml:space="preserve">, </w:t>
      </w:r>
      <w:r w:rsidR="006934E4" w:rsidRPr="009B7389">
        <w:rPr>
          <w:sz w:val="20"/>
          <w:szCs w:val="20"/>
          <w:lang w:val="fr-FR"/>
        </w:rPr>
        <w:t xml:space="preserve">qui sont </w:t>
      </w:r>
      <w:r w:rsidR="00D669DF" w:rsidRPr="009B7389">
        <w:rPr>
          <w:sz w:val="20"/>
          <w:szCs w:val="20"/>
          <w:lang w:val="fr-FR"/>
        </w:rPr>
        <w:t xml:space="preserve">traitées dans </w:t>
      </w:r>
      <w:r w:rsidR="006934E4" w:rsidRPr="009B7389">
        <w:rPr>
          <w:sz w:val="20"/>
          <w:szCs w:val="20"/>
          <w:lang w:val="fr-FR"/>
        </w:rPr>
        <w:t>les directives techniques sur le SPFO</w:t>
      </w:r>
      <w:r w:rsidR="00380993" w:rsidRPr="009B7389">
        <w:rPr>
          <w:sz w:val="20"/>
          <w:szCs w:val="20"/>
          <w:lang w:val="fr-FR"/>
        </w:rPr>
        <w:t xml:space="preserve"> </w:t>
      </w:r>
      <w:r w:rsidR="00631513" w:rsidRPr="009B7389">
        <w:rPr>
          <w:sz w:val="20"/>
          <w:szCs w:val="20"/>
          <w:lang w:val="fr-FR"/>
        </w:rPr>
        <w:t>(UNEP</w:t>
      </w:r>
      <w:r w:rsidR="00380993" w:rsidRPr="009B7389">
        <w:rPr>
          <w:sz w:val="20"/>
          <w:szCs w:val="20"/>
          <w:lang w:val="fr-FR"/>
        </w:rPr>
        <w:t>,</w:t>
      </w:r>
      <w:r w:rsidR="00631513" w:rsidRPr="009B7389">
        <w:rPr>
          <w:sz w:val="20"/>
          <w:szCs w:val="20"/>
          <w:lang w:val="fr-FR"/>
        </w:rPr>
        <w:t xml:space="preserve"> 2015</w:t>
      </w:r>
      <w:r w:rsidR="00234AEA" w:rsidRPr="009B7389">
        <w:rPr>
          <w:sz w:val="20"/>
          <w:szCs w:val="20"/>
          <w:lang w:val="fr-FR"/>
        </w:rPr>
        <w:t>a</w:t>
      </w:r>
      <w:r w:rsidR="00631513" w:rsidRPr="009B7389">
        <w:rPr>
          <w:sz w:val="20"/>
          <w:szCs w:val="20"/>
          <w:lang w:val="fr-FR"/>
        </w:rPr>
        <w:t>)</w:t>
      </w:r>
      <w:r w:rsidR="00F714F2" w:rsidRPr="009B7389">
        <w:rPr>
          <w:sz w:val="20"/>
          <w:szCs w:val="20"/>
          <w:lang w:val="fr-FR"/>
        </w:rPr>
        <w:t xml:space="preserve">. </w:t>
      </w:r>
      <w:r w:rsidR="00591B85" w:rsidRPr="009B7389">
        <w:rPr>
          <w:sz w:val="20"/>
          <w:szCs w:val="20"/>
          <w:lang w:val="fr-FR"/>
        </w:rPr>
        <w:t>Outre ses usages industriels, le</w:t>
      </w:r>
      <w:r w:rsidR="006934E4" w:rsidRPr="009B7389">
        <w:rPr>
          <w:sz w:val="20"/>
          <w:szCs w:val="20"/>
          <w:lang w:val="fr-FR"/>
        </w:rPr>
        <w:t xml:space="preserve"> N-</w:t>
      </w:r>
      <w:r w:rsidR="00FE3861" w:rsidRPr="009B7389">
        <w:rPr>
          <w:sz w:val="20"/>
          <w:szCs w:val="20"/>
          <w:lang w:val="fr-FR"/>
        </w:rPr>
        <w:t>é</w:t>
      </w:r>
      <w:r w:rsidR="001B1766" w:rsidRPr="009B7389">
        <w:rPr>
          <w:sz w:val="20"/>
          <w:szCs w:val="20"/>
          <w:lang w:val="fr-FR"/>
        </w:rPr>
        <w:t>thyl perfluorooctane sulfonamide (EtFOSA</w:t>
      </w:r>
      <w:r w:rsidR="006934E4" w:rsidRPr="009B7389">
        <w:rPr>
          <w:sz w:val="20"/>
          <w:szCs w:val="20"/>
          <w:lang w:val="fr-FR"/>
        </w:rPr>
        <w:t> </w:t>
      </w:r>
      <w:r w:rsidR="001B1766" w:rsidRPr="009B7389">
        <w:rPr>
          <w:sz w:val="20"/>
          <w:szCs w:val="20"/>
          <w:lang w:val="fr-FR"/>
        </w:rPr>
        <w:t>; sulfluramid</w:t>
      </w:r>
      <w:r w:rsidR="006934E4" w:rsidRPr="009B7389">
        <w:rPr>
          <w:sz w:val="20"/>
          <w:szCs w:val="20"/>
          <w:lang w:val="fr-FR"/>
        </w:rPr>
        <w:t>e </w:t>
      </w:r>
      <w:r w:rsidR="001B1766" w:rsidRPr="009B7389">
        <w:rPr>
          <w:sz w:val="20"/>
          <w:szCs w:val="20"/>
          <w:lang w:val="fr-FR"/>
        </w:rPr>
        <w:t xml:space="preserve">; </w:t>
      </w:r>
      <w:r w:rsidR="006934E4" w:rsidRPr="009B7389">
        <w:rPr>
          <w:sz w:val="20"/>
          <w:szCs w:val="20"/>
          <w:lang w:val="fr-FR"/>
        </w:rPr>
        <w:t>n</w:t>
      </w:r>
      <w:r w:rsidR="006934E4" w:rsidRPr="009B7389">
        <w:rPr>
          <w:sz w:val="20"/>
          <w:szCs w:val="20"/>
          <w:vertAlign w:val="superscript"/>
          <w:lang w:val="fr-FR"/>
        </w:rPr>
        <w:t>o</w:t>
      </w:r>
      <w:r w:rsidR="006934E4" w:rsidRPr="009B7389">
        <w:rPr>
          <w:sz w:val="20"/>
          <w:szCs w:val="20"/>
          <w:lang w:val="fr-FR"/>
        </w:rPr>
        <w:t xml:space="preserve"> </w:t>
      </w:r>
      <w:r w:rsidR="001B1766" w:rsidRPr="009B7389">
        <w:rPr>
          <w:sz w:val="20"/>
          <w:szCs w:val="20"/>
          <w:lang w:val="fr-FR"/>
        </w:rPr>
        <w:t>CAS 4151-50-2</w:t>
      </w:r>
      <w:r w:rsidR="00584796" w:rsidRPr="009B7389">
        <w:rPr>
          <w:sz w:val="20"/>
          <w:szCs w:val="20"/>
          <w:lang w:val="fr-FR"/>
        </w:rPr>
        <w:t xml:space="preserve">, </w:t>
      </w:r>
      <w:r w:rsidR="006934E4" w:rsidRPr="009B7389">
        <w:rPr>
          <w:sz w:val="20"/>
          <w:szCs w:val="20"/>
          <w:lang w:val="fr-FR"/>
        </w:rPr>
        <w:t>ci-après dénommée « </w:t>
      </w:r>
      <w:r w:rsidR="00584796" w:rsidRPr="009B7389">
        <w:rPr>
          <w:sz w:val="20"/>
          <w:szCs w:val="20"/>
          <w:lang w:val="fr-FR"/>
        </w:rPr>
        <w:t>sulfaramid</w:t>
      </w:r>
      <w:r w:rsidR="006934E4" w:rsidRPr="009B7389">
        <w:rPr>
          <w:sz w:val="20"/>
          <w:szCs w:val="20"/>
          <w:lang w:val="fr-FR"/>
        </w:rPr>
        <w:t>e »</w:t>
      </w:r>
      <w:r w:rsidR="001B1766" w:rsidRPr="009B7389">
        <w:rPr>
          <w:sz w:val="20"/>
          <w:szCs w:val="20"/>
          <w:lang w:val="fr-FR"/>
        </w:rPr>
        <w:t xml:space="preserve">) </w:t>
      </w:r>
      <w:r w:rsidR="00065ACA" w:rsidRPr="009B7389">
        <w:rPr>
          <w:sz w:val="20"/>
          <w:szCs w:val="20"/>
          <w:lang w:val="fr-FR"/>
        </w:rPr>
        <w:t>est utilisé</w:t>
      </w:r>
      <w:r w:rsidR="006934E4" w:rsidRPr="009B7389">
        <w:rPr>
          <w:sz w:val="20"/>
          <w:szCs w:val="20"/>
          <w:lang w:val="fr-FR"/>
        </w:rPr>
        <w:t xml:space="preserve"> comme agent tensioactif et comme pesticide</w:t>
      </w:r>
      <w:r w:rsidR="00F64901" w:rsidRPr="009B7389">
        <w:rPr>
          <w:sz w:val="20"/>
          <w:szCs w:val="20"/>
          <w:lang w:val="fr-FR"/>
        </w:rPr>
        <w:t xml:space="preserve">. </w:t>
      </w:r>
      <w:r w:rsidR="009B70A2" w:rsidRPr="009B7389">
        <w:rPr>
          <w:sz w:val="20"/>
          <w:szCs w:val="20"/>
          <w:lang w:val="fr-FR"/>
        </w:rPr>
        <w:t xml:space="preserve">Ces deux emplois sont </w:t>
      </w:r>
      <w:r w:rsidR="00591B85" w:rsidRPr="009B7389">
        <w:rPr>
          <w:sz w:val="20"/>
          <w:szCs w:val="20"/>
          <w:lang w:val="fr-FR"/>
        </w:rPr>
        <w:t xml:space="preserve">traités </w:t>
      </w:r>
      <w:r w:rsidR="009B70A2" w:rsidRPr="009B7389">
        <w:rPr>
          <w:sz w:val="20"/>
          <w:szCs w:val="20"/>
          <w:lang w:val="fr-FR"/>
        </w:rPr>
        <w:t>dans les présentes directives techniques</w:t>
      </w:r>
      <w:r w:rsidR="00F714F2" w:rsidRPr="009B7389">
        <w:rPr>
          <w:sz w:val="20"/>
          <w:szCs w:val="20"/>
          <w:lang w:val="fr-FR"/>
        </w:rPr>
        <w:t xml:space="preserve">. </w:t>
      </w:r>
      <w:r w:rsidR="009B70A2" w:rsidRPr="009B7389">
        <w:rPr>
          <w:sz w:val="20"/>
          <w:szCs w:val="20"/>
          <w:lang w:val="fr-FR"/>
        </w:rPr>
        <w:t xml:space="preserve">La structure du SPFO est </w:t>
      </w:r>
      <w:r w:rsidR="00591B85" w:rsidRPr="009B7389">
        <w:rPr>
          <w:sz w:val="20"/>
          <w:szCs w:val="20"/>
          <w:lang w:val="fr-FR"/>
        </w:rPr>
        <w:t xml:space="preserve">illustrée </w:t>
      </w:r>
      <w:r w:rsidR="009B70A2" w:rsidRPr="009B7389">
        <w:rPr>
          <w:sz w:val="20"/>
          <w:szCs w:val="20"/>
          <w:lang w:val="fr-FR"/>
        </w:rPr>
        <w:t xml:space="preserve">à la figure </w:t>
      </w:r>
      <w:r w:rsidR="00613A54" w:rsidRPr="009B7389">
        <w:rPr>
          <w:sz w:val="20"/>
          <w:szCs w:val="20"/>
          <w:lang w:val="fr-FR"/>
        </w:rPr>
        <w:t xml:space="preserve">11 </w:t>
      </w:r>
      <w:r w:rsidR="009B70A2" w:rsidRPr="009B7389">
        <w:rPr>
          <w:sz w:val="20"/>
          <w:szCs w:val="20"/>
          <w:lang w:val="fr-FR"/>
        </w:rPr>
        <w:t>ci-dessus</w:t>
      </w:r>
      <w:r w:rsidR="00613A54" w:rsidRPr="009B7389">
        <w:rPr>
          <w:sz w:val="20"/>
          <w:szCs w:val="20"/>
          <w:lang w:val="fr-FR"/>
        </w:rPr>
        <w:t>.</w:t>
      </w:r>
      <w:r w:rsidR="00380993" w:rsidRPr="009B7389">
        <w:rPr>
          <w:sz w:val="20"/>
          <w:szCs w:val="20"/>
          <w:lang w:val="fr-FR"/>
        </w:rPr>
        <w:t xml:space="preserve"> </w:t>
      </w:r>
    </w:p>
    <w:p w:rsidR="001B1766" w:rsidRPr="009B7389" w:rsidRDefault="009B70A2"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Outre leurs fonctions en tant que pesticides, les tensioactifs fluorés peuvent être utilisés comme </w:t>
      </w:r>
      <w:r w:rsidR="00CF76ED" w:rsidRPr="009B7389">
        <w:rPr>
          <w:sz w:val="20"/>
          <w:szCs w:val="20"/>
          <w:lang w:val="fr-FR"/>
        </w:rPr>
        <w:t>adjuvant</w:t>
      </w:r>
      <w:r w:rsidR="00B60846" w:rsidRPr="009B7389">
        <w:rPr>
          <w:sz w:val="20"/>
          <w:szCs w:val="20"/>
          <w:lang w:val="fr-FR"/>
        </w:rPr>
        <w:t>s</w:t>
      </w:r>
      <w:r w:rsidR="005F1895" w:rsidRPr="009B7389">
        <w:rPr>
          <w:sz w:val="20"/>
          <w:szCs w:val="20"/>
          <w:lang w:val="fr-FR"/>
        </w:rPr>
        <w:t xml:space="preserve"> </w:t>
      </w:r>
      <w:r w:rsidRPr="009B7389">
        <w:rPr>
          <w:sz w:val="20"/>
          <w:szCs w:val="20"/>
          <w:lang w:val="fr-FR"/>
        </w:rPr>
        <w:t>dans les préparations pesticides</w:t>
      </w:r>
      <w:r w:rsidR="001B1766" w:rsidRPr="009B7389">
        <w:rPr>
          <w:sz w:val="20"/>
          <w:szCs w:val="20"/>
          <w:lang w:val="fr-FR"/>
        </w:rPr>
        <w:t>.</w:t>
      </w:r>
      <w:r w:rsidR="00FE3861" w:rsidRPr="009B7389">
        <w:rPr>
          <w:sz w:val="20"/>
          <w:szCs w:val="20"/>
          <w:lang w:val="fr-FR"/>
        </w:rPr>
        <w:t xml:space="preserve"> L’utilisation de deux </w:t>
      </w:r>
      <w:r w:rsidRPr="009B7389">
        <w:rPr>
          <w:sz w:val="20"/>
          <w:szCs w:val="20"/>
          <w:lang w:val="fr-FR"/>
        </w:rPr>
        <w:t xml:space="preserve">substances apparentées au SPFO, </w:t>
      </w:r>
      <w:r w:rsidR="00FE3861" w:rsidRPr="009B7389">
        <w:rPr>
          <w:sz w:val="20"/>
          <w:szCs w:val="20"/>
          <w:lang w:val="fr-FR"/>
        </w:rPr>
        <w:t xml:space="preserve">le </w:t>
      </w:r>
      <w:r w:rsidR="00591B85" w:rsidRPr="009B7389">
        <w:rPr>
          <w:sz w:val="20"/>
          <w:szCs w:val="20"/>
          <w:lang w:val="fr-FR"/>
        </w:rPr>
        <w:t>N-éthyl-N- [(heptadé</w:t>
      </w:r>
      <w:r w:rsidR="001B1766" w:rsidRPr="009B7389">
        <w:rPr>
          <w:sz w:val="20"/>
          <w:szCs w:val="20"/>
          <w:lang w:val="fr-FR"/>
        </w:rPr>
        <w:t xml:space="preserve">cafluorooctyl) sulfonyl] glycinate </w:t>
      </w:r>
      <w:r w:rsidR="00591B85" w:rsidRPr="009B7389">
        <w:rPr>
          <w:sz w:val="20"/>
          <w:szCs w:val="20"/>
          <w:lang w:val="fr-FR"/>
        </w:rPr>
        <w:t xml:space="preserve">de potassium </w:t>
      </w:r>
      <w:r w:rsidR="001B1766" w:rsidRPr="009B7389">
        <w:rPr>
          <w:sz w:val="20"/>
          <w:szCs w:val="20"/>
          <w:lang w:val="fr-FR"/>
        </w:rPr>
        <w:t>(</w:t>
      </w:r>
      <w:r w:rsidR="00FE3861" w:rsidRPr="009B7389">
        <w:rPr>
          <w:sz w:val="20"/>
          <w:szCs w:val="20"/>
          <w:lang w:val="fr-FR"/>
        </w:rPr>
        <w:t>n</w:t>
      </w:r>
      <w:r w:rsidR="00FE3861" w:rsidRPr="009B7389">
        <w:rPr>
          <w:sz w:val="20"/>
          <w:szCs w:val="20"/>
          <w:vertAlign w:val="superscript"/>
          <w:lang w:val="fr-FR"/>
        </w:rPr>
        <w:t>o</w:t>
      </w:r>
      <w:r w:rsidR="00FE3861" w:rsidRPr="009B7389">
        <w:rPr>
          <w:sz w:val="20"/>
          <w:szCs w:val="20"/>
          <w:lang w:val="fr-FR"/>
        </w:rPr>
        <w:t xml:space="preserve"> </w:t>
      </w:r>
      <w:r w:rsidR="001B1766" w:rsidRPr="009B7389">
        <w:rPr>
          <w:sz w:val="20"/>
          <w:szCs w:val="20"/>
          <w:lang w:val="fr-FR"/>
        </w:rPr>
        <w:t xml:space="preserve">CAS 2991-51-7) </w:t>
      </w:r>
      <w:r w:rsidR="00FE3861" w:rsidRPr="009B7389">
        <w:rPr>
          <w:sz w:val="20"/>
          <w:szCs w:val="20"/>
          <w:lang w:val="fr-FR"/>
        </w:rPr>
        <w:t>et l</w:t>
      </w:r>
      <w:r w:rsidR="00591B85" w:rsidRPr="009B7389">
        <w:rPr>
          <w:sz w:val="20"/>
          <w:szCs w:val="20"/>
          <w:lang w:val="fr-FR"/>
        </w:rPr>
        <w:t>’iodure de</w:t>
      </w:r>
      <w:r w:rsidR="00FE3861" w:rsidRPr="009B7389">
        <w:rPr>
          <w:sz w:val="20"/>
          <w:szCs w:val="20"/>
          <w:lang w:val="fr-FR"/>
        </w:rPr>
        <w:t xml:space="preserve"> </w:t>
      </w:r>
      <w:r w:rsidR="001B1766" w:rsidRPr="009B7389">
        <w:rPr>
          <w:sz w:val="20"/>
          <w:szCs w:val="20"/>
          <w:lang w:val="fr-FR"/>
        </w:rPr>
        <w:t>3-[[(heptadecafluorooctyl)sulfonyl]amino]-N,N,N-trim</w:t>
      </w:r>
      <w:r w:rsidR="00591B85" w:rsidRPr="009B7389">
        <w:rPr>
          <w:sz w:val="20"/>
          <w:szCs w:val="20"/>
          <w:lang w:val="fr-FR"/>
        </w:rPr>
        <w:t>é</w:t>
      </w:r>
      <w:r w:rsidR="001B1766" w:rsidRPr="009B7389">
        <w:rPr>
          <w:sz w:val="20"/>
          <w:szCs w:val="20"/>
          <w:lang w:val="fr-FR"/>
        </w:rPr>
        <w:t>thy</w:t>
      </w:r>
      <w:r w:rsidR="00591B85" w:rsidRPr="009B7389">
        <w:rPr>
          <w:sz w:val="20"/>
          <w:szCs w:val="20"/>
          <w:lang w:val="fr-FR"/>
        </w:rPr>
        <w:t>lammonium</w:t>
      </w:r>
      <w:r w:rsidR="001B1766" w:rsidRPr="009B7389">
        <w:rPr>
          <w:sz w:val="20"/>
          <w:szCs w:val="20"/>
          <w:lang w:val="fr-FR"/>
        </w:rPr>
        <w:t xml:space="preserve"> (</w:t>
      </w:r>
      <w:r w:rsidR="00FE3861" w:rsidRPr="009B7389">
        <w:rPr>
          <w:sz w:val="20"/>
          <w:szCs w:val="20"/>
          <w:lang w:val="fr-FR"/>
        </w:rPr>
        <w:t>n</w:t>
      </w:r>
      <w:r w:rsidR="00FE3861" w:rsidRPr="009B7389">
        <w:rPr>
          <w:sz w:val="20"/>
          <w:szCs w:val="20"/>
          <w:vertAlign w:val="superscript"/>
          <w:lang w:val="fr-FR"/>
        </w:rPr>
        <w:t xml:space="preserve">o </w:t>
      </w:r>
      <w:r w:rsidR="00FE3861" w:rsidRPr="009B7389">
        <w:rPr>
          <w:sz w:val="20"/>
          <w:szCs w:val="20"/>
          <w:lang w:val="fr-FR"/>
        </w:rPr>
        <w:t xml:space="preserve"> </w:t>
      </w:r>
      <w:r w:rsidR="001B1766" w:rsidRPr="009B7389">
        <w:rPr>
          <w:sz w:val="20"/>
          <w:szCs w:val="20"/>
          <w:lang w:val="fr-FR"/>
        </w:rPr>
        <w:t xml:space="preserve">CAS 1652-63-7), </w:t>
      </w:r>
      <w:r w:rsidR="00591B85" w:rsidRPr="009B7389">
        <w:rPr>
          <w:sz w:val="20"/>
          <w:szCs w:val="20"/>
          <w:lang w:val="fr-FR"/>
        </w:rPr>
        <w:t>a été approuvée</w:t>
      </w:r>
      <w:r w:rsidR="00FE3861" w:rsidRPr="009B7389">
        <w:rPr>
          <w:sz w:val="20"/>
          <w:szCs w:val="20"/>
          <w:lang w:val="fr-FR"/>
        </w:rPr>
        <w:t xml:space="preserve"> pour la</w:t>
      </w:r>
      <w:r w:rsidR="00065ACA" w:rsidRPr="009B7389">
        <w:rPr>
          <w:sz w:val="20"/>
          <w:szCs w:val="20"/>
          <w:lang w:val="fr-FR"/>
        </w:rPr>
        <w:t xml:space="preserve"> fabrication de préparations pes</w:t>
      </w:r>
      <w:r w:rsidR="00FE3861" w:rsidRPr="009B7389">
        <w:rPr>
          <w:sz w:val="20"/>
          <w:szCs w:val="20"/>
          <w:lang w:val="fr-FR"/>
        </w:rPr>
        <w:t>ticides aux États-Unis</w:t>
      </w:r>
      <w:r w:rsidR="00626F3D" w:rsidRPr="009B7389">
        <w:rPr>
          <w:sz w:val="20"/>
          <w:vertAlign w:val="superscript"/>
          <w:lang w:val="fr-FR"/>
        </w:rPr>
        <w:footnoteReference w:id="11"/>
      </w:r>
      <w:r w:rsidR="00FE3861" w:rsidRPr="009B7389">
        <w:rPr>
          <w:sz w:val="20"/>
          <w:szCs w:val="20"/>
          <w:lang w:val="fr-FR"/>
        </w:rPr>
        <w:t>.</w:t>
      </w:r>
      <w:r w:rsidR="004107A3" w:rsidRPr="009B7389">
        <w:rPr>
          <w:sz w:val="20"/>
          <w:szCs w:val="20"/>
          <w:lang w:val="fr-FR"/>
        </w:rPr>
        <w:t xml:space="preserve"> </w:t>
      </w:r>
      <w:r w:rsidR="00FE3861" w:rsidRPr="009B7389">
        <w:rPr>
          <w:sz w:val="20"/>
          <w:szCs w:val="20"/>
          <w:lang w:val="fr-FR"/>
        </w:rPr>
        <w:t xml:space="preserve">Des dérivés du SPFO </w:t>
      </w:r>
      <w:r w:rsidR="00591B85" w:rsidRPr="009B7389">
        <w:rPr>
          <w:sz w:val="20"/>
          <w:szCs w:val="20"/>
          <w:lang w:val="fr-FR"/>
        </w:rPr>
        <w:t xml:space="preserve">ont été </w:t>
      </w:r>
      <w:r w:rsidR="00FE3861" w:rsidRPr="009B7389">
        <w:rPr>
          <w:sz w:val="20"/>
          <w:szCs w:val="20"/>
          <w:lang w:val="fr-FR"/>
        </w:rPr>
        <w:t>utilisés dans les pesticides car ils étaient considérés comme raisonnablement inertes et inoffensifs pour les être</w:t>
      </w:r>
      <w:r w:rsidR="00591B85" w:rsidRPr="009B7389">
        <w:rPr>
          <w:sz w:val="20"/>
          <w:szCs w:val="20"/>
          <w:lang w:val="fr-FR"/>
        </w:rPr>
        <w:t>s</w:t>
      </w:r>
      <w:r w:rsidR="00FE3861" w:rsidRPr="009B7389">
        <w:rPr>
          <w:sz w:val="20"/>
          <w:szCs w:val="20"/>
          <w:lang w:val="fr-FR"/>
        </w:rPr>
        <w:t xml:space="preserve"> humains</w:t>
      </w:r>
      <w:r w:rsidR="007B2E0B" w:rsidRPr="009B7389">
        <w:rPr>
          <w:sz w:val="20"/>
          <w:szCs w:val="20"/>
          <w:lang w:val="fr-FR"/>
        </w:rPr>
        <w:t xml:space="preserve"> </w:t>
      </w:r>
      <w:r w:rsidR="004A7BA7" w:rsidRPr="009B7389">
        <w:rPr>
          <w:sz w:val="20"/>
          <w:szCs w:val="20"/>
          <w:lang w:val="fr-FR"/>
        </w:rPr>
        <w:t>(</w:t>
      </w:r>
      <w:r w:rsidR="00FE3861" w:rsidRPr="009B7389">
        <w:rPr>
          <w:sz w:val="20"/>
          <w:szCs w:val="20"/>
          <w:lang w:val="fr-FR"/>
        </w:rPr>
        <w:t>ONUDI</w:t>
      </w:r>
      <w:r w:rsidR="000B2939" w:rsidRPr="009B7389">
        <w:rPr>
          <w:sz w:val="20"/>
          <w:szCs w:val="20"/>
          <w:lang w:val="fr-FR"/>
        </w:rPr>
        <w:t>, 2012</w:t>
      </w:r>
      <w:r w:rsidR="004A7BA7" w:rsidRPr="009B7389">
        <w:rPr>
          <w:sz w:val="20"/>
          <w:szCs w:val="20"/>
          <w:lang w:val="fr-FR"/>
        </w:rPr>
        <w:t>).</w:t>
      </w:r>
      <w:r w:rsidR="00B60846" w:rsidRPr="009B7389">
        <w:rPr>
          <w:sz w:val="20"/>
          <w:szCs w:val="20"/>
          <w:lang w:val="fr-FR"/>
        </w:rPr>
        <w:t xml:space="preserve"> </w:t>
      </w:r>
    </w:p>
    <w:p w:rsidR="00813E84" w:rsidRPr="009B7389" w:rsidRDefault="001B1766">
      <w:pPr>
        <w:pStyle w:val="Heading4"/>
        <w:numPr>
          <w:ilvl w:val="0"/>
          <w:numId w:val="110"/>
        </w:numPr>
        <w:tabs>
          <w:tab w:val="clear" w:pos="1154"/>
        </w:tabs>
        <w:spacing w:before="240" w:after="120"/>
        <w:ind w:hanging="587"/>
        <w:rPr>
          <w:lang w:val="fr-FR"/>
        </w:rPr>
      </w:pPr>
      <w:r w:rsidRPr="009B7389">
        <w:rPr>
          <w:lang w:val="fr-FR"/>
        </w:rPr>
        <w:t>Production</w:t>
      </w:r>
    </w:p>
    <w:p w:rsidR="00BF1721" w:rsidRPr="009B7389" w:rsidRDefault="00591B85"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Le SPFO, s</w:t>
      </w:r>
      <w:r w:rsidR="00FE3861" w:rsidRPr="009B7389">
        <w:rPr>
          <w:sz w:val="20"/>
          <w:szCs w:val="20"/>
          <w:lang w:val="fr-FR"/>
        </w:rPr>
        <w:t xml:space="preserve">es sels et le FSPFO sont encore utilisés aujourd’hui </w:t>
      </w:r>
      <w:r w:rsidR="00065ACA" w:rsidRPr="009B7389">
        <w:rPr>
          <w:sz w:val="20"/>
          <w:szCs w:val="20"/>
          <w:lang w:val="fr-FR"/>
        </w:rPr>
        <w:t xml:space="preserve">conformément aux </w:t>
      </w:r>
      <w:r w:rsidR="00FE3861" w:rsidRPr="009B7389">
        <w:rPr>
          <w:sz w:val="20"/>
          <w:szCs w:val="20"/>
          <w:lang w:val="fr-FR"/>
        </w:rPr>
        <w:t xml:space="preserve">buts acceptables et aux dérogations qui ont été revendiqués en vertu de la Convention de </w:t>
      </w:r>
      <w:r w:rsidR="00BF1721" w:rsidRPr="009B7389">
        <w:rPr>
          <w:sz w:val="20"/>
          <w:szCs w:val="20"/>
          <w:lang w:val="fr-FR"/>
        </w:rPr>
        <w:t xml:space="preserve">Stockholm </w:t>
      </w:r>
      <w:r w:rsidR="00FE3861" w:rsidRPr="009B7389">
        <w:rPr>
          <w:sz w:val="20"/>
          <w:szCs w:val="20"/>
          <w:lang w:val="fr-FR"/>
        </w:rPr>
        <w:t xml:space="preserve">pour certains usages spécifiques, </w:t>
      </w:r>
      <w:r w:rsidR="004C032B" w:rsidRPr="009B7389">
        <w:rPr>
          <w:sz w:val="20"/>
          <w:szCs w:val="20"/>
          <w:lang w:val="fr-FR"/>
        </w:rPr>
        <w:t xml:space="preserve">comme par exemple les </w:t>
      </w:r>
      <w:r w:rsidR="00FE3861" w:rsidRPr="009B7389">
        <w:rPr>
          <w:sz w:val="20"/>
          <w:szCs w:val="20"/>
          <w:lang w:val="fr-FR"/>
        </w:rPr>
        <w:t>appâts pour la lutte contre les fourmis coupeuses de feuilles</w:t>
      </w:r>
      <w:r w:rsidR="00BF1721" w:rsidRPr="009B7389">
        <w:rPr>
          <w:sz w:val="20"/>
          <w:szCs w:val="20"/>
          <w:lang w:val="fr-FR"/>
        </w:rPr>
        <w:t>.</w:t>
      </w:r>
      <w:r w:rsidR="00CA4DE8" w:rsidRPr="009B7389">
        <w:rPr>
          <w:sz w:val="20"/>
          <w:szCs w:val="20"/>
          <w:lang w:val="fr-FR"/>
        </w:rPr>
        <w:t xml:space="preserve"> </w:t>
      </w:r>
    </w:p>
    <w:p w:rsidR="001B1766" w:rsidRPr="009B7389" w:rsidRDefault="004C032B"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La production de sulflura</w:t>
      </w:r>
      <w:r w:rsidR="00FE3861" w:rsidRPr="009B7389">
        <w:rPr>
          <w:sz w:val="20"/>
          <w:szCs w:val="20"/>
          <w:lang w:val="fr-FR"/>
        </w:rPr>
        <w:t xml:space="preserve">mide </w:t>
      </w:r>
      <w:r w:rsidR="0093688F" w:rsidRPr="009B7389">
        <w:rPr>
          <w:sz w:val="20"/>
          <w:szCs w:val="20"/>
          <w:lang w:val="fr-FR"/>
        </w:rPr>
        <w:t xml:space="preserve">a </w:t>
      </w:r>
      <w:r w:rsidR="00FE3861" w:rsidRPr="009B7389">
        <w:rPr>
          <w:sz w:val="20"/>
          <w:szCs w:val="20"/>
          <w:lang w:val="fr-FR"/>
        </w:rPr>
        <w:t xml:space="preserve">souvent </w:t>
      </w:r>
      <w:r w:rsidR="0093688F" w:rsidRPr="009B7389">
        <w:rPr>
          <w:sz w:val="20"/>
          <w:szCs w:val="20"/>
          <w:lang w:val="fr-FR"/>
        </w:rPr>
        <w:t>lieu dans des systèmes en circuit fermé, sans rejet</w:t>
      </w:r>
      <w:r w:rsidR="001B1766" w:rsidRPr="009B7389">
        <w:rPr>
          <w:sz w:val="20"/>
          <w:szCs w:val="20"/>
          <w:lang w:val="fr-FR"/>
        </w:rPr>
        <w:t xml:space="preserve"> (</w:t>
      </w:r>
      <w:r w:rsidR="0093688F" w:rsidRPr="009B7389">
        <w:rPr>
          <w:sz w:val="20"/>
          <w:szCs w:val="20"/>
          <w:lang w:val="fr-FR"/>
        </w:rPr>
        <w:t>effluents, pertes ou émissions</w:t>
      </w:r>
      <w:r w:rsidR="001B1766" w:rsidRPr="009B7389">
        <w:rPr>
          <w:sz w:val="20"/>
          <w:szCs w:val="20"/>
          <w:lang w:val="fr-FR"/>
        </w:rPr>
        <w:t xml:space="preserve">). </w:t>
      </w:r>
      <w:r w:rsidR="0093688F" w:rsidRPr="009B7389">
        <w:rPr>
          <w:sz w:val="20"/>
          <w:szCs w:val="20"/>
          <w:lang w:val="fr-FR"/>
        </w:rPr>
        <w:t xml:space="preserve">Le meilleur procédé disponible permet de fabriquer un produit dont le degré de pureté atteint au moins </w:t>
      </w:r>
      <w:r w:rsidR="001B1766" w:rsidRPr="009B7389">
        <w:rPr>
          <w:sz w:val="20"/>
          <w:szCs w:val="20"/>
          <w:lang w:val="fr-FR"/>
        </w:rPr>
        <w:t>98</w:t>
      </w:r>
      <w:r w:rsidR="0093688F" w:rsidRPr="009B7389">
        <w:rPr>
          <w:sz w:val="20"/>
          <w:szCs w:val="20"/>
          <w:lang w:val="fr-FR"/>
        </w:rPr>
        <w:t> %</w:t>
      </w:r>
      <w:r w:rsidR="001B1766" w:rsidRPr="009B7389">
        <w:rPr>
          <w:sz w:val="20"/>
          <w:szCs w:val="20"/>
          <w:lang w:val="fr-FR"/>
        </w:rPr>
        <w:t xml:space="preserve">. </w:t>
      </w:r>
      <w:r w:rsidRPr="009B7389">
        <w:rPr>
          <w:sz w:val="20"/>
          <w:szCs w:val="20"/>
          <w:lang w:val="fr-FR"/>
        </w:rPr>
        <w:t>Le</w:t>
      </w:r>
      <w:r w:rsidR="0093688F" w:rsidRPr="009B7389">
        <w:rPr>
          <w:sz w:val="20"/>
          <w:szCs w:val="20"/>
          <w:lang w:val="fr-FR"/>
        </w:rPr>
        <w:t xml:space="preserve"> sulf</w:t>
      </w:r>
      <w:r w:rsidR="0084760C" w:rsidRPr="009B7389">
        <w:rPr>
          <w:sz w:val="20"/>
          <w:szCs w:val="20"/>
          <w:lang w:val="fr-FR"/>
        </w:rPr>
        <w:t>l</w:t>
      </w:r>
      <w:r w:rsidRPr="009B7389">
        <w:rPr>
          <w:sz w:val="20"/>
          <w:szCs w:val="20"/>
          <w:lang w:val="fr-FR"/>
        </w:rPr>
        <w:t>uramide a été introduit</w:t>
      </w:r>
      <w:r w:rsidR="0093688F" w:rsidRPr="009B7389">
        <w:rPr>
          <w:sz w:val="20"/>
          <w:szCs w:val="20"/>
          <w:lang w:val="fr-FR"/>
        </w:rPr>
        <w:t xml:space="preserve"> au Brésil en </w:t>
      </w:r>
      <w:r w:rsidR="001B1766" w:rsidRPr="009B7389">
        <w:rPr>
          <w:sz w:val="20"/>
          <w:szCs w:val="20"/>
          <w:lang w:val="fr-FR"/>
        </w:rPr>
        <w:t xml:space="preserve">1993, </w:t>
      </w:r>
      <w:r w:rsidR="0093688F" w:rsidRPr="009B7389">
        <w:rPr>
          <w:sz w:val="20"/>
          <w:szCs w:val="20"/>
          <w:lang w:val="fr-FR"/>
        </w:rPr>
        <w:t>après vérification de son efficacité contre les nombreuses espèces de fourmis coupeuses de feuilles</w:t>
      </w:r>
      <w:r w:rsidR="001B1766" w:rsidRPr="009B7389">
        <w:rPr>
          <w:sz w:val="20"/>
          <w:szCs w:val="20"/>
          <w:lang w:val="fr-FR"/>
        </w:rPr>
        <w:t xml:space="preserve">, </w:t>
      </w:r>
      <w:r w:rsidR="0093688F" w:rsidRPr="009B7389">
        <w:rPr>
          <w:sz w:val="20"/>
          <w:szCs w:val="20"/>
          <w:lang w:val="fr-FR"/>
        </w:rPr>
        <w:t>et utilisée comme matière active en remplacement du dodécachlore</w:t>
      </w:r>
      <w:r w:rsidR="006B562A" w:rsidRPr="009B7389">
        <w:rPr>
          <w:sz w:val="20"/>
          <w:szCs w:val="20"/>
          <w:lang w:val="fr-FR"/>
        </w:rPr>
        <w:t xml:space="preserve"> </w:t>
      </w:r>
      <w:r w:rsidR="00E933EE" w:rsidRPr="009B7389">
        <w:rPr>
          <w:sz w:val="20"/>
          <w:szCs w:val="20"/>
          <w:lang w:val="fr-FR"/>
        </w:rPr>
        <w:t>(</w:t>
      </w:r>
      <w:r w:rsidR="004A7BA7" w:rsidRPr="009B7389">
        <w:rPr>
          <w:sz w:val="20"/>
          <w:szCs w:val="20"/>
          <w:lang w:val="fr-FR"/>
        </w:rPr>
        <w:t>Z</w:t>
      </w:r>
      <w:r w:rsidR="00B016F8" w:rsidRPr="009B7389">
        <w:rPr>
          <w:sz w:val="20"/>
          <w:szCs w:val="20"/>
          <w:lang w:val="fr-FR"/>
        </w:rPr>
        <w:t>anuncio</w:t>
      </w:r>
      <w:r w:rsidR="004A7BA7" w:rsidRPr="009B7389">
        <w:rPr>
          <w:sz w:val="20"/>
          <w:szCs w:val="20"/>
          <w:lang w:val="fr-FR"/>
        </w:rPr>
        <w:t xml:space="preserve"> </w:t>
      </w:r>
      <w:r w:rsidR="004A7BA7" w:rsidRPr="009B7389">
        <w:rPr>
          <w:i/>
          <w:sz w:val="20"/>
          <w:szCs w:val="20"/>
          <w:lang w:val="fr-FR"/>
        </w:rPr>
        <w:t>et al</w:t>
      </w:r>
      <w:r w:rsidR="0093688F" w:rsidRPr="009B7389">
        <w:rPr>
          <w:sz w:val="20"/>
          <w:szCs w:val="20"/>
          <w:lang w:val="fr-FR"/>
        </w:rPr>
        <w:t>.</w:t>
      </w:r>
      <w:r w:rsidR="00B016F8" w:rsidRPr="009B7389">
        <w:rPr>
          <w:sz w:val="20"/>
          <w:szCs w:val="20"/>
          <w:lang w:val="fr-FR"/>
        </w:rPr>
        <w:t>, 1993</w:t>
      </w:r>
      <w:r w:rsidR="004A7BA7" w:rsidRPr="009B7389">
        <w:rPr>
          <w:sz w:val="20"/>
          <w:szCs w:val="20"/>
          <w:lang w:val="fr-FR"/>
        </w:rPr>
        <w:t>)</w:t>
      </w:r>
      <w:r w:rsidR="001B1766" w:rsidRPr="009B7389">
        <w:rPr>
          <w:sz w:val="20"/>
          <w:szCs w:val="20"/>
          <w:lang w:val="fr-FR"/>
        </w:rPr>
        <w:t xml:space="preserve">. </w:t>
      </w:r>
    </w:p>
    <w:p w:rsidR="00813E84" w:rsidRPr="009B7389" w:rsidRDefault="0093688F">
      <w:pPr>
        <w:pStyle w:val="Heading4"/>
        <w:numPr>
          <w:ilvl w:val="0"/>
          <w:numId w:val="110"/>
        </w:numPr>
        <w:tabs>
          <w:tab w:val="clear" w:pos="1154"/>
        </w:tabs>
        <w:spacing w:before="240" w:after="120"/>
        <w:ind w:hanging="587"/>
        <w:rPr>
          <w:lang w:val="fr-FR"/>
        </w:rPr>
      </w:pPr>
      <w:r w:rsidRPr="009B7389">
        <w:rPr>
          <w:lang w:val="fr-FR"/>
        </w:rPr>
        <w:t>Utilisation</w:t>
      </w:r>
    </w:p>
    <w:p w:rsidR="00DA0C45" w:rsidRPr="009B7389" w:rsidRDefault="004C032B"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Le</w:t>
      </w:r>
      <w:r w:rsidR="0093688F" w:rsidRPr="009B7389">
        <w:rPr>
          <w:sz w:val="20"/>
          <w:szCs w:val="20"/>
          <w:lang w:val="fr-FR"/>
        </w:rPr>
        <w:t xml:space="preserve"> sulf</w:t>
      </w:r>
      <w:r w:rsidR="0084760C" w:rsidRPr="009B7389">
        <w:rPr>
          <w:sz w:val="20"/>
          <w:szCs w:val="20"/>
          <w:lang w:val="fr-FR"/>
        </w:rPr>
        <w:t>l</w:t>
      </w:r>
      <w:r w:rsidR="0093688F" w:rsidRPr="009B7389">
        <w:rPr>
          <w:sz w:val="20"/>
          <w:szCs w:val="20"/>
          <w:lang w:val="fr-FR"/>
        </w:rPr>
        <w:t xml:space="preserve">uramide </w:t>
      </w:r>
      <w:r w:rsidR="0084760C" w:rsidRPr="009B7389">
        <w:rPr>
          <w:sz w:val="20"/>
          <w:szCs w:val="20"/>
          <w:lang w:val="fr-FR"/>
        </w:rPr>
        <w:t>est la matière active utilisée dans la fabrication d’appâts pour la lutte contre les fourmis coupeuses de feuilles sous la forme de préparations prêtes à l’emploi</w:t>
      </w:r>
      <w:r w:rsidR="00DA0C45" w:rsidRPr="009B7389">
        <w:rPr>
          <w:sz w:val="20"/>
          <w:szCs w:val="20"/>
          <w:lang w:val="fr-FR"/>
        </w:rPr>
        <w:t xml:space="preserve"> (3 g/kg). </w:t>
      </w:r>
      <w:r w:rsidR="0084760C" w:rsidRPr="009B7389">
        <w:rPr>
          <w:sz w:val="20"/>
          <w:szCs w:val="20"/>
          <w:lang w:val="fr-FR"/>
        </w:rPr>
        <w:t>Cette substance est un précurseur du SPFO qui était utilisé dans les insecticides à une concentration comprise entre 0,</w:t>
      </w:r>
      <w:r w:rsidR="001B1766" w:rsidRPr="009B7389">
        <w:rPr>
          <w:sz w:val="20"/>
          <w:szCs w:val="20"/>
          <w:lang w:val="fr-FR"/>
        </w:rPr>
        <w:t>01</w:t>
      </w:r>
      <w:r w:rsidR="003417E1" w:rsidRPr="009B7389">
        <w:rPr>
          <w:sz w:val="20"/>
          <w:szCs w:val="20"/>
          <w:lang w:val="fr-FR"/>
        </w:rPr>
        <w:t xml:space="preserve"> </w:t>
      </w:r>
      <w:r w:rsidR="0084760C" w:rsidRPr="009B7389">
        <w:rPr>
          <w:sz w:val="20"/>
          <w:szCs w:val="20"/>
          <w:lang w:val="fr-FR"/>
        </w:rPr>
        <w:t>et 0,</w:t>
      </w:r>
      <w:r w:rsidR="001B1766" w:rsidRPr="009B7389">
        <w:rPr>
          <w:sz w:val="20"/>
          <w:szCs w:val="20"/>
          <w:lang w:val="fr-FR"/>
        </w:rPr>
        <w:t>1</w:t>
      </w:r>
      <w:r w:rsidR="0084760C" w:rsidRPr="009B7389">
        <w:rPr>
          <w:sz w:val="20"/>
          <w:szCs w:val="20"/>
          <w:lang w:val="fr-FR"/>
        </w:rPr>
        <w:t xml:space="preserve"> % </w:t>
      </w:r>
      <w:r w:rsidRPr="009B7389">
        <w:rPr>
          <w:sz w:val="20"/>
          <w:szCs w:val="20"/>
          <w:lang w:val="fr-FR"/>
        </w:rPr>
        <w:t xml:space="preserve">et </w:t>
      </w:r>
      <w:r w:rsidR="0084760C" w:rsidRPr="009B7389">
        <w:rPr>
          <w:sz w:val="20"/>
          <w:szCs w:val="20"/>
          <w:lang w:val="fr-FR"/>
        </w:rPr>
        <w:t xml:space="preserve">un volume annuel atteignant jusqu’à </w:t>
      </w:r>
      <w:r w:rsidR="001B1766" w:rsidRPr="009B7389">
        <w:rPr>
          <w:sz w:val="20"/>
          <w:szCs w:val="20"/>
          <w:lang w:val="fr-FR"/>
        </w:rPr>
        <w:t>17 tonnes (</w:t>
      </w:r>
      <w:r w:rsidR="0084760C" w:rsidRPr="009B7389">
        <w:rPr>
          <w:sz w:val="20"/>
          <w:szCs w:val="20"/>
          <w:lang w:val="fr-FR"/>
        </w:rPr>
        <w:t>OCDE</w:t>
      </w:r>
      <w:r w:rsidR="001B1766" w:rsidRPr="009B7389">
        <w:rPr>
          <w:sz w:val="20"/>
          <w:szCs w:val="20"/>
          <w:lang w:val="fr-FR"/>
        </w:rPr>
        <w:t xml:space="preserve">, 2006).  </w:t>
      </w:r>
    </w:p>
    <w:p w:rsidR="00A138DE" w:rsidRPr="009B7389" w:rsidRDefault="00FD1A3E">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 </w:t>
      </w:r>
      <w:r w:rsidR="0084760C" w:rsidRPr="009B7389">
        <w:rPr>
          <w:sz w:val="20"/>
          <w:szCs w:val="20"/>
          <w:lang w:val="fr-FR"/>
        </w:rPr>
        <w:t xml:space="preserve">L’amendement inscrivant le SPFO à l’Annexe B à la Convention de </w:t>
      </w:r>
      <w:r w:rsidRPr="009B7389">
        <w:rPr>
          <w:sz w:val="20"/>
          <w:szCs w:val="20"/>
          <w:lang w:val="fr-FR"/>
        </w:rPr>
        <w:t xml:space="preserve">Stockholm, </w:t>
      </w:r>
      <w:r w:rsidR="0084760C" w:rsidRPr="009B7389">
        <w:rPr>
          <w:sz w:val="20"/>
          <w:szCs w:val="20"/>
          <w:lang w:val="fr-FR"/>
        </w:rPr>
        <w:t xml:space="preserve">qui est entré en vigueur le 26 août </w:t>
      </w:r>
      <w:r w:rsidR="006B212D" w:rsidRPr="009B7389">
        <w:rPr>
          <w:sz w:val="20"/>
          <w:szCs w:val="20"/>
          <w:lang w:val="fr-FR"/>
        </w:rPr>
        <w:t>2010</w:t>
      </w:r>
      <w:r w:rsidR="00A41B3E" w:rsidRPr="009B7389">
        <w:rPr>
          <w:sz w:val="20"/>
          <w:szCs w:val="20"/>
          <w:lang w:val="fr-FR"/>
        </w:rPr>
        <w:t xml:space="preserve">, </w:t>
      </w:r>
      <w:r w:rsidR="004C032B" w:rsidRPr="009B7389">
        <w:rPr>
          <w:sz w:val="20"/>
          <w:szCs w:val="20"/>
          <w:lang w:val="fr-FR"/>
        </w:rPr>
        <w:t xml:space="preserve">prévoyait </w:t>
      </w:r>
      <w:r w:rsidR="0084760C" w:rsidRPr="009B7389">
        <w:rPr>
          <w:sz w:val="20"/>
          <w:szCs w:val="20"/>
          <w:lang w:val="fr-FR"/>
        </w:rPr>
        <w:t>des dérogations spécifiques pour certains usages. En 2015,</w:t>
      </w:r>
      <w:r w:rsidR="004C032B" w:rsidRPr="009B7389">
        <w:rPr>
          <w:sz w:val="20"/>
          <w:szCs w:val="20"/>
          <w:lang w:val="fr-FR"/>
        </w:rPr>
        <w:t xml:space="preserve"> le</w:t>
      </w:r>
      <w:r w:rsidR="0084760C" w:rsidRPr="009B7389">
        <w:rPr>
          <w:sz w:val="20"/>
          <w:szCs w:val="20"/>
          <w:lang w:val="fr-FR"/>
        </w:rPr>
        <w:t xml:space="preserve"> </w:t>
      </w:r>
      <w:r w:rsidR="001B3073" w:rsidRPr="009B7389">
        <w:rPr>
          <w:sz w:val="20"/>
          <w:szCs w:val="20"/>
          <w:lang w:val="fr-FR"/>
        </w:rPr>
        <w:t>s</w:t>
      </w:r>
      <w:r w:rsidR="001B1766" w:rsidRPr="009B7389">
        <w:rPr>
          <w:sz w:val="20"/>
          <w:szCs w:val="20"/>
          <w:lang w:val="fr-FR"/>
        </w:rPr>
        <w:t>ulfluramid</w:t>
      </w:r>
      <w:r w:rsidR="004C032B" w:rsidRPr="009B7389">
        <w:rPr>
          <w:sz w:val="20"/>
          <w:szCs w:val="20"/>
          <w:lang w:val="fr-FR"/>
        </w:rPr>
        <w:t>e était toujours homologué</w:t>
      </w:r>
      <w:r w:rsidR="0084760C" w:rsidRPr="009B7389">
        <w:rPr>
          <w:sz w:val="20"/>
          <w:szCs w:val="20"/>
          <w:lang w:val="fr-FR"/>
        </w:rPr>
        <w:t xml:space="preserve"> en Chine pour son usage en tant qu’agent antiparasitaire pour la lutte contre les cafards, les fourmis blanches et les fourmis de feu</w:t>
      </w:r>
      <w:r w:rsidR="00065ACA" w:rsidRPr="009B7389">
        <w:rPr>
          <w:sz w:val="20"/>
          <w:szCs w:val="20"/>
          <w:lang w:val="fr-FR"/>
        </w:rPr>
        <w:t xml:space="preserve"> rouges</w:t>
      </w:r>
      <w:r w:rsidR="00144548" w:rsidRPr="009B7389">
        <w:rPr>
          <w:sz w:val="20"/>
          <w:szCs w:val="20"/>
          <w:lang w:val="fr-FR"/>
        </w:rPr>
        <w:t xml:space="preserve">, </w:t>
      </w:r>
      <w:r w:rsidR="0084760C" w:rsidRPr="009B7389">
        <w:rPr>
          <w:sz w:val="20"/>
          <w:szCs w:val="20"/>
          <w:lang w:val="fr-FR"/>
        </w:rPr>
        <w:t xml:space="preserve">comme l’étaient aussi le </w:t>
      </w:r>
      <w:r w:rsidR="004107A3" w:rsidRPr="009B7389">
        <w:rPr>
          <w:sz w:val="20"/>
          <w:szCs w:val="20"/>
          <w:lang w:val="fr-FR"/>
        </w:rPr>
        <w:t xml:space="preserve">fipronil </w:t>
      </w:r>
      <w:r w:rsidR="005D5FA8" w:rsidRPr="009B7389">
        <w:rPr>
          <w:sz w:val="20"/>
          <w:szCs w:val="20"/>
          <w:lang w:val="fr-FR"/>
        </w:rPr>
        <w:t xml:space="preserve">et le </w:t>
      </w:r>
      <w:r w:rsidR="004107A3" w:rsidRPr="009B7389">
        <w:rPr>
          <w:sz w:val="20"/>
          <w:szCs w:val="20"/>
          <w:lang w:val="fr-FR"/>
        </w:rPr>
        <w:t>chlorpyrifos</w:t>
      </w:r>
      <w:r w:rsidR="00144548" w:rsidRPr="009B7389">
        <w:rPr>
          <w:sz w:val="20"/>
          <w:szCs w:val="20"/>
          <w:lang w:val="fr-FR"/>
        </w:rPr>
        <w:t xml:space="preserve">, </w:t>
      </w:r>
      <w:r w:rsidR="005D5FA8" w:rsidRPr="009B7389">
        <w:rPr>
          <w:sz w:val="20"/>
          <w:szCs w:val="20"/>
          <w:lang w:val="fr-FR"/>
        </w:rPr>
        <w:t>qui sont considérés présente</w:t>
      </w:r>
      <w:r w:rsidR="00DE2807" w:rsidRPr="009B7389">
        <w:rPr>
          <w:sz w:val="20"/>
          <w:szCs w:val="20"/>
          <w:lang w:val="fr-FR"/>
        </w:rPr>
        <w:t>r une toxicité plus aigüe que le</w:t>
      </w:r>
      <w:r w:rsidR="005D5FA8" w:rsidRPr="009B7389">
        <w:rPr>
          <w:sz w:val="20"/>
          <w:szCs w:val="20"/>
          <w:lang w:val="fr-FR"/>
        </w:rPr>
        <w:t xml:space="preserve"> sulfluramide pour les êtres humains et l’environnement</w:t>
      </w:r>
      <w:r w:rsidR="004107A3" w:rsidRPr="009B7389">
        <w:rPr>
          <w:sz w:val="20"/>
          <w:szCs w:val="20"/>
          <w:lang w:val="fr-FR"/>
        </w:rPr>
        <w:t xml:space="preserve">. </w:t>
      </w:r>
      <w:r w:rsidR="00EE5188" w:rsidRPr="009B7389">
        <w:rPr>
          <w:sz w:val="20"/>
          <w:szCs w:val="20"/>
          <w:lang w:val="fr-FR"/>
        </w:rPr>
        <w:t xml:space="preserve"> </w:t>
      </w:r>
    </w:p>
    <w:p w:rsidR="00813E84" w:rsidRPr="009B7389" w:rsidRDefault="005D5FA8">
      <w:pPr>
        <w:pStyle w:val="Heading4"/>
        <w:numPr>
          <w:ilvl w:val="0"/>
          <w:numId w:val="102"/>
        </w:numPr>
        <w:tabs>
          <w:tab w:val="clear" w:pos="1154"/>
        </w:tabs>
        <w:spacing w:before="240" w:after="120"/>
        <w:ind w:hanging="587"/>
        <w:rPr>
          <w:lang w:val="fr-FR"/>
        </w:rPr>
      </w:pPr>
      <w:r w:rsidRPr="009B7389">
        <w:rPr>
          <w:lang w:val="fr-FR"/>
        </w:rPr>
        <w:t>Déchets</w:t>
      </w:r>
    </w:p>
    <w:p w:rsidR="00E10FC7" w:rsidRPr="009B7389" w:rsidRDefault="005D5FA8"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Des déchets constitués de SPFO et de substances qui lui sont apparentées, en contenant</w:t>
      </w:r>
      <w:r w:rsidR="00E0572D" w:rsidRPr="009B7389">
        <w:rPr>
          <w:sz w:val="20"/>
          <w:szCs w:val="20"/>
          <w:lang w:val="fr-FR"/>
        </w:rPr>
        <w:t xml:space="preserve"> ou contaminés par ces produits</w:t>
      </w:r>
      <w:r w:rsidRPr="009B7389">
        <w:rPr>
          <w:sz w:val="20"/>
          <w:szCs w:val="20"/>
          <w:lang w:val="fr-FR"/>
        </w:rPr>
        <w:t xml:space="preserve"> en conséquence de leur usage en tant que pesticides, peuvent se trouver dans </w:t>
      </w:r>
      <w:r w:rsidR="00E10FC7" w:rsidRPr="009B7389">
        <w:rPr>
          <w:sz w:val="20"/>
          <w:szCs w:val="20"/>
          <w:lang w:val="fr-FR"/>
        </w:rPr>
        <w:t>:</w:t>
      </w:r>
    </w:p>
    <w:p w:rsidR="006151F6" w:rsidRPr="009B7389" w:rsidRDefault="00A0453B" w:rsidP="00A0453B">
      <w:pPr>
        <w:tabs>
          <w:tab w:val="left" w:pos="2268"/>
        </w:tabs>
        <w:suppressAutoHyphens/>
        <w:snapToGrid w:val="0"/>
        <w:spacing w:after="120"/>
        <w:ind w:left="1134" w:right="425" w:firstLine="567"/>
        <w:rPr>
          <w:sz w:val="20"/>
          <w:szCs w:val="20"/>
          <w:lang w:val="fr-FR"/>
        </w:rPr>
      </w:pPr>
      <w:r w:rsidRPr="009B7389">
        <w:rPr>
          <w:sz w:val="20"/>
          <w:szCs w:val="20"/>
          <w:lang w:val="fr-FR"/>
        </w:rPr>
        <w:t>a)</w:t>
      </w:r>
      <w:r w:rsidRPr="009B7389">
        <w:rPr>
          <w:sz w:val="20"/>
          <w:szCs w:val="20"/>
          <w:lang w:val="fr-FR"/>
        </w:rPr>
        <w:tab/>
      </w:r>
      <w:r w:rsidR="005D5FA8" w:rsidRPr="009B7389">
        <w:rPr>
          <w:sz w:val="20"/>
          <w:szCs w:val="20"/>
          <w:lang w:val="fr-FR"/>
        </w:rPr>
        <w:t>les stocks de pesticides périmés </w:t>
      </w:r>
      <w:r w:rsidR="00BE47CA" w:rsidRPr="009B7389">
        <w:rPr>
          <w:sz w:val="20"/>
          <w:szCs w:val="20"/>
          <w:lang w:val="fr-FR"/>
        </w:rPr>
        <w:t>;</w:t>
      </w:r>
      <w:r w:rsidR="001468E0" w:rsidRPr="009B7389">
        <w:rPr>
          <w:b/>
          <w:i/>
          <w:sz w:val="20"/>
          <w:szCs w:val="20"/>
          <w:lang w:val="fr-FR"/>
        </w:rPr>
        <w:t xml:space="preserve"> </w:t>
      </w:r>
    </w:p>
    <w:p w:rsidR="004033A4" w:rsidRPr="009B7389" w:rsidRDefault="00A0453B" w:rsidP="00A0453B">
      <w:pPr>
        <w:tabs>
          <w:tab w:val="left" w:pos="2268"/>
        </w:tabs>
        <w:suppressAutoHyphens/>
        <w:snapToGrid w:val="0"/>
        <w:spacing w:after="120"/>
        <w:ind w:left="1134" w:right="425" w:firstLine="567"/>
        <w:rPr>
          <w:sz w:val="20"/>
          <w:szCs w:val="20"/>
          <w:lang w:val="fr-FR"/>
        </w:rPr>
      </w:pPr>
      <w:r w:rsidRPr="009B7389">
        <w:rPr>
          <w:sz w:val="20"/>
          <w:szCs w:val="20"/>
          <w:lang w:val="fr-FR"/>
        </w:rPr>
        <w:t>b)</w:t>
      </w:r>
      <w:r w:rsidRPr="009B7389">
        <w:rPr>
          <w:sz w:val="20"/>
          <w:szCs w:val="20"/>
          <w:lang w:val="fr-FR"/>
        </w:rPr>
        <w:tab/>
      </w:r>
      <w:r w:rsidR="005D5FA8" w:rsidRPr="009B7389">
        <w:rPr>
          <w:sz w:val="20"/>
          <w:szCs w:val="20"/>
          <w:lang w:val="fr-FR"/>
        </w:rPr>
        <w:t>le matériel contaminé, comme par exemple étagères, pulvérisateurs, tuyaux d’arrosage, équipements de protection personnelle</w:t>
      </w:r>
      <w:r w:rsidR="004033A4" w:rsidRPr="009B7389">
        <w:rPr>
          <w:sz w:val="20"/>
          <w:szCs w:val="20"/>
          <w:lang w:val="fr-FR"/>
        </w:rPr>
        <w:t>s</w:t>
      </w:r>
      <w:r w:rsidR="005D5FA8" w:rsidRPr="009B7389">
        <w:rPr>
          <w:sz w:val="20"/>
          <w:szCs w:val="20"/>
          <w:lang w:val="fr-FR"/>
        </w:rPr>
        <w:t xml:space="preserve"> et réservoirs de </w:t>
      </w:r>
      <w:r w:rsidR="004033A4" w:rsidRPr="009B7389">
        <w:rPr>
          <w:sz w:val="20"/>
          <w:szCs w:val="20"/>
          <w:lang w:val="fr-FR"/>
        </w:rPr>
        <w:t>sto</w:t>
      </w:r>
      <w:r w:rsidR="005D5FA8" w:rsidRPr="009B7389">
        <w:rPr>
          <w:sz w:val="20"/>
          <w:szCs w:val="20"/>
          <w:lang w:val="fr-FR"/>
        </w:rPr>
        <w:t>ckage </w:t>
      </w:r>
      <w:r w:rsidR="004033A4" w:rsidRPr="009B7389">
        <w:rPr>
          <w:sz w:val="20"/>
          <w:szCs w:val="20"/>
          <w:lang w:val="fr-FR"/>
        </w:rPr>
        <w:t>;</w:t>
      </w:r>
    </w:p>
    <w:p w:rsidR="004033A4" w:rsidRPr="009B7389" w:rsidRDefault="00A0453B" w:rsidP="00A0453B">
      <w:pPr>
        <w:tabs>
          <w:tab w:val="left" w:pos="2268"/>
        </w:tabs>
        <w:suppressAutoHyphens/>
        <w:snapToGrid w:val="0"/>
        <w:spacing w:after="120"/>
        <w:ind w:left="1134" w:right="425" w:firstLine="567"/>
        <w:rPr>
          <w:sz w:val="20"/>
          <w:szCs w:val="20"/>
          <w:lang w:val="fr-FR"/>
        </w:rPr>
      </w:pPr>
      <w:r w:rsidRPr="009B7389">
        <w:rPr>
          <w:sz w:val="20"/>
          <w:szCs w:val="20"/>
          <w:lang w:val="fr-FR"/>
        </w:rPr>
        <w:t>c)</w:t>
      </w:r>
      <w:r w:rsidRPr="009B7389">
        <w:rPr>
          <w:sz w:val="20"/>
          <w:szCs w:val="20"/>
          <w:lang w:val="fr-FR"/>
        </w:rPr>
        <w:tab/>
      </w:r>
      <w:r w:rsidR="005D5FA8" w:rsidRPr="009B7389">
        <w:rPr>
          <w:sz w:val="20"/>
          <w:szCs w:val="20"/>
          <w:lang w:val="fr-FR"/>
        </w:rPr>
        <w:t>les matériaux contaminés tels que fûts, sacs et bouteilles </w:t>
      </w:r>
      <w:r w:rsidR="004033A4" w:rsidRPr="009B7389">
        <w:rPr>
          <w:sz w:val="20"/>
          <w:szCs w:val="20"/>
          <w:lang w:val="fr-FR"/>
        </w:rPr>
        <w:t>;</w:t>
      </w:r>
      <w:r w:rsidR="001468E0" w:rsidRPr="009B7389">
        <w:rPr>
          <w:sz w:val="20"/>
          <w:szCs w:val="20"/>
          <w:lang w:val="fr-FR"/>
        </w:rPr>
        <w:t xml:space="preserve"> </w:t>
      </w:r>
      <w:r w:rsidR="005D5FA8" w:rsidRPr="009B7389">
        <w:rPr>
          <w:sz w:val="20"/>
          <w:szCs w:val="20"/>
          <w:lang w:val="fr-FR"/>
        </w:rPr>
        <w:t>et</w:t>
      </w:r>
    </w:p>
    <w:p w:rsidR="00E10FC7" w:rsidRPr="009B7389" w:rsidRDefault="00A0453B" w:rsidP="00A0453B">
      <w:pPr>
        <w:tabs>
          <w:tab w:val="left" w:pos="2268"/>
        </w:tabs>
        <w:suppressAutoHyphens/>
        <w:snapToGrid w:val="0"/>
        <w:spacing w:after="120"/>
        <w:ind w:left="1134" w:right="425" w:firstLine="567"/>
        <w:rPr>
          <w:sz w:val="20"/>
          <w:szCs w:val="20"/>
          <w:lang w:val="fr-FR"/>
        </w:rPr>
      </w:pPr>
      <w:r w:rsidRPr="009B7389">
        <w:rPr>
          <w:sz w:val="20"/>
          <w:szCs w:val="20"/>
          <w:lang w:val="fr-FR"/>
        </w:rPr>
        <w:t>d)</w:t>
      </w:r>
      <w:r w:rsidRPr="009B7389">
        <w:rPr>
          <w:sz w:val="20"/>
          <w:szCs w:val="20"/>
          <w:lang w:val="fr-FR"/>
        </w:rPr>
        <w:tab/>
      </w:r>
      <w:r w:rsidR="005D5FA8" w:rsidRPr="009B7389">
        <w:rPr>
          <w:sz w:val="20"/>
          <w:szCs w:val="20"/>
          <w:lang w:val="fr-FR"/>
        </w:rPr>
        <w:t>les sols contaminés</w:t>
      </w:r>
      <w:r w:rsidR="00A53E68" w:rsidRPr="009B7389">
        <w:rPr>
          <w:sz w:val="20"/>
          <w:szCs w:val="20"/>
          <w:lang w:val="fr-FR"/>
        </w:rPr>
        <w:t>.</w:t>
      </w:r>
    </w:p>
    <w:p w:rsidR="005D4867" w:rsidRPr="009B7389" w:rsidRDefault="00F257BB" w:rsidP="00A0453B">
      <w:pPr>
        <w:pStyle w:val="Heading1"/>
        <w:numPr>
          <w:ilvl w:val="0"/>
          <w:numId w:val="33"/>
        </w:numPr>
        <w:tabs>
          <w:tab w:val="left" w:pos="1134"/>
        </w:tabs>
        <w:spacing w:after="120"/>
        <w:ind w:left="567" w:firstLine="0"/>
        <w:rPr>
          <w:rFonts w:ascii="Times New Roman" w:hAnsi="Times New Roman"/>
          <w:sz w:val="20"/>
          <w:szCs w:val="20"/>
          <w:lang w:val="fr-FR"/>
        </w:rPr>
      </w:pPr>
      <w:bookmarkStart w:id="61" w:name="_Toc417044290"/>
      <w:bookmarkStart w:id="62" w:name="_Toc417044365"/>
      <w:bookmarkStart w:id="63" w:name="_Toc417044450"/>
      <w:bookmarkStart w:id="64" w:name="_Toc417046891"/>
      <w:bookmarkStart w:id="65" w:name="_Toc417046892"/>
      <w:bookmarkEnd w:id="61"/>
      <w:bookmarkEnd w:id="62"/>
      <w:bookmarkEnd w:id="63"/>
      <w:bookmarkEnd w:id="64"/>
      <w:r w:rsidRPr="009B7389">
        <w:rPr>
          <w:rFonts w:ascii="Times New Roman" w:hAnsi="Times New Roman"/>
          <w:sz w:val="20"/>
          <w:szCs w:val="20"/>
          <w:lang w:val="fr-FR"/>
        </w:rPr>
        <w:t>Endosulfan technique et l</w:t>
      </w:r>
      <w:r w:rsidR="005D5FA8" w:rsidRPr="009B7389">
        <w:rPr>
          <w:rFonts w:ascii="Times New Roman" w:hAnsi="Times New Roman"/>
          <w:sz w:val="20"/>
          <w:szCs w:val="20"/>
          <w:lang w:val="fr-FR"/>
        </w:rPr>
        <w:t>es isomères</w:t>
      </w:r>
      <w:bookmarkEnd w:id="65"/>
      <w:r w:rsidR="005D4867" w:rsidRPr="009B7389">
        <w:rPr>
          <w:rFonts w:ascii="Times New Roman" w:hAnsi="Times New Roman"/>
          <w:sz w:val="20"/>
          <w:szCs w:val="20"/>
          <w:lang w:val="fr-FR"/>
        </w:rPr>
        <w:t xml:space="preserve"> </w:t>
      </w:r>
      <w:r w:rsidRPr="009B7389">
        <w:rPr>
          <w:rFonts w:ascii="Times New Roman" w:hAnsi="Times New Roman"/>
          <w:sz w:val="20"/>
          <w:szCs w:val="20"/>
          <w:lang w:val="fr-FR"/>
        </w:rPr>
        <w:t>de l’endosulfan</w:t>
      </w:r>
    </w:p>
    <w:p w:rsidR="00813E84" w:rsidRPr="009B7389" w:rsidRDefault="005D4867">
      <w:pPr>
        <w:pStyle w:val="Heading4"/>
        <w:numPr>
          <w:ilvl w:val="0"/>
          <w:numId w:val="114"/>
        </w:numPr>
        <w:tabs>
          <w:tab w:val="clear" w:pos="1154"/>
        </w:tabs>
        <w:spacing w:before="240" w:after="120"/>
        <w:ind w:hanging="587"/>
        <w:rPr>
          <w:lang w:val="fr-FR"/>
        </w:rPr>
      </w:pPr>
      <w:r w:rsidRPr="009B7389">
        <w:rPr>
          <w:lang w:val="fr-FR"/>
        </w:rPr>
        <w:t>Description</w:t>
      </w:r>
    </w:p>
    <w:tbl>
      <w:tblPr>
        <w:tblW w:w="7379" w:type="dxa"/>
        <w:tblInd w:w="-15" w:type="dxa"/>
        <w:tblLayout w:type="fixed"/>
        <w:tblCellMar>
          <w:left w:w="70" w:type="dxa"/>
          <w:right w:w="70" w:type="dxa"/>
        </w:tblCellMar>
        <w:tblLook w:val="04A0"/>
      </w:tblPr>
      <w:tblGrid>
        <w:gridCol w:w="7379"/>
      </w:tblGrid>
      <w:tr w:rsidR="000F34FE" w:rsidRPr="000D4450" w:rsidTr="00905705">
        <w:trPr>
          <w:cantSplit/>
          <w:trHeight w:val="250"/>
        </w:trPr>
        <w:tc>
          <w:tcPr>
            <w:tcW w:w="7379" w:type="dxa"/>
          </w:tcPr>
          <w:p w:rsidR="00813E84" w:rsidRPr="009B7389" w:rsidRDefault="000F34FE" w:rsidP="005D5FA8">
            <w:pPr>
              <w:pStyle w:val="Caption"/>
              <w:keepNext/>
              <w:spacing w:before="240" w:after="120"/>
              <w:rPr>
                <w:b/>
                <w:noProof/>
                <w:lang w:val="fr-FR"/>
              </w:rPr>
            </w:pPr>
            <w:r w:rsidRPr="009B7389">
              <w:rPr>
                <w:lang w:val="fr-FR"/>
              </w:rPr>
              <w:tab/>
            </w:r>
            <w:r w:rsidRPr="009B7389">
              <w:rPr>
                <w:lang w:val="fr-FR"/>
              </w:rPr>
              <w:tab/>
            </w:r>
            <w:r w:rsidR="004A7BA7" w:rsidRPr="009B7389">
              <w:rPr>
                <w:b/>
                <w:snapToGrid/>
                <w:sz w:val="20"/>
                <w:lang w:val="fr-FR"/>
              </w:rPr>
              <w:t xml:space="preserve">Figure </w:t>
            </w:r>
            <w:r w:rsidR="00636B83" w:rsidRPr="009B7389">
              <w:rPr>
                <w:b/>
                <w:snapToGrid/>
                <w:sz w:val="20"/>
                <w:lang w:val="fr-FR"/>
              </w:rPr>
              <w:fldChar w:fldCharType="begin"/>
            </w:r>
            <w:r w:rsidR="004A7BA7" w:rsidRPr="009B7389">
              <w:rPr>
                <w:b/>
                <w:snapToGrid/>
                <w:sz w:val="20"/>
                <w:lang w:val="fr-FR"/>
              </w:rPr>
              <w:instrText xml:space="preserve"> SEQ Figure \* ARABIC </w:instrText>
            </w:r>
            <w:r w:rsidR="00636B83" w:rsidRPr="009B7389">
              <w:rPr>
                <w:b/>
                <w:snapToGrid/>
                <w:sz w:val="20"/>
                <w:lang w:val="fr-FR"/>
              </w:rPr>
              <w:fldChar w:fldCharType="separate"/>
            </w:r>
            <w:r w:rsidR="00374087">
              <w:rPr>
                <w:b/>
                <w:noProof/>
                <w:snapToGrid/>
                <w:sz w:val="20"/>
                <w:lang w:val="fr-FR"/>
              </w:rPr>
              <w:t>12</w:t>
            </w:r>
            <w:r w:rsidR="00636B83" w:rsidRPr="009B7389">
              <w:rPr>
                <w:b/>
                <w:snapToGrid/>
                <w:sz w:val="20"/>
                <w:lang w:val="fr-FR"/>
              </w:rPr>
              <w:fldChar w:fldCharType="end"/>
            </w:r>
            <w:r w:rsidR="005D5FA8" w:rsidRPr="009B7389">
              <w:rPr>
                <w:b/>
                <w:snapToGrid/>
                <w:sz w:val="20"/>
                <w:lang w:val="fr-FR"/>
              </w:rPr>
              <w:t> </w:t>
            </w:r>
            <w:r w:rsidR="004946D9" w:rsidRPr="009B7389">
              <w:rPr>
                <w:b/>
                <w:snapToGrid/>
                <w:sz w:val="20"/>
                <w:lang w:val="fr-FR"/>
              </w:rPr>
              <w:t>:</w:t>
            </w:r>
            <w:r w:rsidR="004A7BA7" w:rsidRPr="009B7389">
              <w:rPr>
                <w:b/>
                <w:snapToGrid/>
                <w:sz w:val="20"/>
                <w:lang w:val="fr-FR"/>
              </w:rPr>
              <w:t xml:space="preserve"> </w:t>
            </w:r>
            <w:r w:rsidR="00CA4DE8" w:rsidRPr="009B7389">
              <w:rPr>
                <w:snapToGrid/>
                <w:sz w:val="20"/>
                <w:lang w:val="fr-FR"/>
              </w:rPr>
              <w:t xml:space="preserve">Structure </w:t>
            </w:r>
            <w:r w:rsidR="005D5FA8" w:rsidRPr="009B7389">
              <w:rPr>
                <w:snapToGrid/>
                <w:sz w:val="20"/>
                <w:lang w:val="fr-FR"/>
              </w:rPr>
              <w:t>des isomères de l’</w:t>
            </w:r>
            <w:r w:rsidR="00CA4DE8" w:rsidRPr="009B7389">
              <w:rPr>
                <w:snapToGrid/>
                <w:sz w:val="20"/>
                <w:lang w:val="fr-FR"/>
              </w:rPr>
              <w:t xml:space="preserve">endosulfan </w:t>
            </w:r>
          </w:p>
        </w:tc>
      </w:tr>
      <w:tr w:rsidR="003157D7" w:rsidRPr="009B7389" w:rsidTr="00E33B29">
        <w:trPr>
          <w:cantSplit/>
          <w:trHeight w:val="1315"/>
        </w:trPr>
        <w:tc>
          <w:tcPr>
            <w:tcW w:w="7379" w:type="dxa"/>
            <w:hideMark/>
          </w:tcPr>
          <w:p w:rsidR="003157D7" w:rsidRPr="009B7389" w:rsidRDefault="00FD6C57" w:rsidP="00E33B29">
            <w:pPr>
              <w:pStyle w:val="HTMLPreformatted"/>
              <w:snapToGrid w:val="0"/>
              <w:jc w:val="center"/>
              <w:rPr>
                <w:lang w:val="fr-FR"/>
              </w:rPr>
            </w:pPr>
            <w:r w:rsidRPr="009B7389">
              <w:rPr>
                <w:rFonts w:ascii="Times New Roman" w:hAnsi="Times New Roman"/>
                <w:noProof/>
                <w:lang w:val="en-US" w:eastAsia="en-US"/>
              </w:rPr>
              <w:drawing>
                <wp:inline distT="0" distB="0" distL="0" distR="0">
                  <wp:extent cx="1837690" cy="586740"/>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srcRect/>
                          <a:stretch>
                            <a:fillRect/>
                          </a:stretch>
                        </pic:blipFill>
                        <pic:spPr bwMode="auto">
                          <a:xfrm>
                            <a:off x="0" y="0"/>
                            <a:ext cx="1837690" cy="586740"/>
                          </a:xfrm>
                          <a:prstGeom prst="rect">
                            <a:avLst/>
                          </a:prstGeom>
                          <a:solidFill>
                            <a:srgbClr val="FFFFFF"/>
                          </a:solidFill>
                          <a:ln w="9525">
                            <a:noFill/>
                            <a:miter lim="800000"/>
                            <a:headEnd/>
                            <a:tailEnd/>
                          </a:ln>
                        </pic:spPr>
                      </pic:pic>
                    </a:graphicData>
                  </a:graphic>
                </wp:inline>
              </w:drawing>
            </w:r>
            <w:r w:rsidRPr="009B7389">
              <w:rPr>
                <w:rFonts w:ascii="Times New Roman" w:hAnsi="Times New Roman"/>
                <w:noProof/>
                <w:lang w:val="en-US" w:eastAsia="en-US"/>
              </w:rPr>
              <w:drawing>
                <wp:inline distT="0" distB="0" distL="0" distR="0">
                  <wp:extent cx="871220" cy="586740"/>
                  <wp:effectExtent l="19050" t="0" r="508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srcRect/>
                          <a:stretch>
                            <a:fillRect/>
                          </a:stretch>
                        </pic:blipFill>
                        <pic:spPr bwMode="auto">
                          <a:xfrm>
                            <a:off x="0" y="0"/>
                            <a:ext cx="871220" cy="586740"/>
                          </a:xfrm>
                          <a:prstGeom prst="rect">
                            <a:avLst/>
                          </a:prstGeom>
                          <a:solidFill>
                            <a:srgbClr val="FFFFFF"/>
                          </a:solidFill>
                          <a:ln w="9525">
                            <a:noFill/>
                            <a:miter lim="800000"/>
                            <a:headEnd/>
                            <a:tailEnd/>
                          </a:ln>
                        </pic:spPr>
                      </pic:pic>
                    </a:graphicData>
                  </a:graphic>
                </wp:inline>
              </w:drawing>
            </w:r>
            <w:r w:rsidRPr="009B7389">
              <w:rPr>
                <w:rFonts w:ascii="Times New Roman" w:hAnsi="Times New Roman"/>
                <w:noProof/>
                <w:lang w:val="en-US" w:eastAsia="en-US"/>
              </w:rPr>
              <w:drawing>
                <wp:inline distT="0" distB="0" distL="0" distR="0">
                  <wp:extent cx="724535" cy="690245"/>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724535" cy="690245"/>
                          </a:xfrm>
                          <a:prstGeom prst="rect">
                            <a:avLst/>
                          </a:prstGeom>
                          <a:solidFill>
                            <a:srgbClr val="FFFFFF"/>
                          </a:solidFill>
                          <a:ln w="9525">
                            <a:noFill/>
                            <a:miter lim="800000"/>
                            <a:headEnd/>
                            <a:tailEnd/>
                          </a:ln>
                        </pic:spPr>
                      </pic:pic>
                    </a:graphicData>
                  </a:graphic>
                </wp:inline>
              </w:drawing>
            </w:r>
          </w:p>
        </w:tc>
      </w:tr>
      <w:tr w:rsidR="003157D7" w:rsidRPr="009B7389" w:rsidTr="00E33B29">
        <w:trPr>
          <w:cantSplit/>
          <w:trHeight w:val="144"/>
        </w:trPr>
        <w:tc>
          <w:tcPr>
            <w:tcW w:w="7379" w:type="dxa"/>
            <w:hideMark/>
          </w:tcPr>
          <w:p w:rsidR="003157D7" w:rsidRPr="009B7389" w:rsidRDefault="003157D7" w:rsidP="005D5FA8">
            <w:pPr>
              <w:pStyle w:val="HTMLPreformatted"/>
              <w:snapToGrid w:val="0"/>
              <w:rPr>
                <w:rFonts w:ascii="Times New Roman" w:hAnsi="Times New Roman"/>
                <w:lang w:val="fr-FR"/>
              </w:rPr>
            </w:pPr>
            <w:r w:rsidRPr="009B7389">
              <w:rPr>
                <w:rFonts w:ascii="Times New Roman" w:hAnsi="Times New Roman"/>
                <w:lang w:val="fr-FR"/>
              </w:rPr>
              <w:t xml:space="preserve">        </w:t>
            </w:r>
            <w:r w:rsidR="005D5FA8" w:rsidRPr="009B7389">
              <w:rPr>
                <w:rFonts w:ascii="Times New Roman" w:hAnsi="Times New Roman"/>
                <w:lang w:val="fr-FR"/>
              </w:rPr>
              <w:t xml:space="preserve">                      alpha</w:t>
            </w:r>
            <w:r w:rsidRPr="009B7389">
              <w:rPr>
                <w:rFonts w:ascii="Times New Roman" w:hAnsi="Times New Roman"/>
                <w:lang w:val="fr-FR"/>
              </w:rPr>
              <w:t>-endo</w:t>
            </w:r>
            <w:r w:rsidR="005D5FA8" w:rsidRPr="009B7389">
              <w:rPr>
                <w:rFonts w:ascii="Times New Roman" w:hAnsi="Times New Roman"/>
                <w:lang w:val="fr-FR"/>
              </w:rPr>
              <w:t>sulfan                         bêta</w:t>
            </w:r>
            <w:r w:rsidRPr="009B7389">
              <w:rPr>
                <w:rFonts w:ascii="Times New Roman" w:hAnsi="Times New Roman"/>
                <w:lang w:val="fr-FR"/>
              </w:rPr>
              <w:t xml:space="preserve">-endosulfan   </w:t>
            </w:r>
            <w:r w:rsidR="005D5FA8" w:rsidRPr="009B7389">
              <w:rPr>
                <w:rFonts w:ascii="Times New Roman" w:hAnsi="Times New Roman"/>
                <w:lang w:val="fr-FR"/>
              </w:rPr>
              <w:t>sulfate d’</w:t>
            </w:r>
            <w:r w:rsidRPr="009B7389">
              <w:rPr>
                <w:rFonts w:ascii="Times New Roman" w:hAnsi="Times New Roman"/>
                <w:lang w:val="fr-FR"/>
              </w:rPr>
              <w:t xml:space="preserve">endosulfan </w:t>
            </w:r>
          </w:p>
        </w:tc>
      </w:tr>
    </w:tbl>
    <w:p w:rsidR="003157D7" w:rsidRPr="009B7389" w:rsidRDefault="003157D7" w:rsidP="005D4867">
      <w:pPr>
        <w:rPr>
          <w:sz w:val="20"/>
          <w:szCs w:val="20"/>
          <w:lang w:val="fr-FR"/>
        </w:rPr>
      </w:pPr>
    </w:p>
    <w:p w:rsidR="005D4867" w:rsidRPr="009B7389" w:rsidRDefault="00D237D2"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L’endosulfan technique </w:t>
      </w:r>
      <w:r w:rsidR="005D4867" w:rsidRPr="009B7389">
        <w:rPr>
          <w:sz w:val="20"/>
          <w:szCs w:val="20"/>
          <w:lang w:val="fr-FR"/>
        </w:rPr>
        <w:t>(</w:t>
      </w:r>
      <w:r w:rsidRPr="009B7389">
        <w:rPr>
          <w:sz w:val="20"/>
          <w:szCs w:val="20"/>
          <w:lang w:val="fr-FR"/>
        </w:rPr>
        <w:t>n</w:t>
      </w:r>
      <w:r w:rsidRPr="009B7389">
        <w:rPr>
          <w:sz w:val="20"/>
          <w:szCs w:val="20"/>
          <w:vertAlign w:val="superscript"/>
          <w:lang w:val="fr-FR"/>
        </w:rPr>
        <w:t>o</w:t>
      </w:r>
      <w:r w:rsidRPr="009B7389">
        <w:rPr>
          <w:sz w:val="20"/>
          <w:szCs w:val="20"/>
          <w:lang w:val="fr-FR"/>
        </w:rPr>
        <w:t xml:space="preserve"> </w:t>
      </w:r>
      <w:r w:rsidR="005D4867" w:rsidRPr="009B7389">
        <w:rPr>
          <w:sz w:val="20"/>
          <w:szCs w:val="20"/>
          <w:lang w:val="fr-FR"/>
        </w:rPr>
        <w:t xml:space="preserve">CAS 115-29-7) </w:t>
      </w:r>
      <w:r w:rsidRPr="009B7389">
        <w:rPr>
          <w:sz w:val="20"/>
          <w:szCs w:val="20"/>
          <w:lang w:val="fr-FR"/>
        </w:rPr>
        <w:t xml:space="preserve">est un </w:t>
      </w:r>
      <w:r w:rsidR="00F257BB" w:rsidRPr="009B7389">
        <w:rPr>
          <w:sz w:val="20"/>
          <w:szCs w:val="20"/>
          <w:lang w:val="fr-FR"/>
        </w:rPr>
        <w:t xml:space="preserve">pesticide chloré à base de </w:t>
      </w:r>
      <w:r w:rsidRPr="009B7389">
        <w:rPr>
          <w:sz w:val="20"/>
          <w:szCs w:val="20"/>
          <w:lang w:val="fr-FR"/>
        </w:rPr>
        <w:t>cyclodiène</w:t>
      </w:r>
      <w:r w:rsidR="005D4867" w:rsidRPr="009B7389">
        <w:rPr>
          <w:sz w:val="20"/>
          <w:szCs w:val="20"/>
          <w:lang w:val="fr-FR"/>
        </w:rPr>
        <w:t xml:space="preserve">. </w:t>
      </w:r>
      <w:r w:rsidRPr="009B7389">
        <w:rPr>
          <w:sz w:val="20"/>
          <w:szCs w:val="20"/>
          <w:lang w:val="fr-FR"/>
        </w:rPr>
        <w:t>Dérivé de l’</w:t>
      </w:r>
      <w:proofErr w:type="spellStart"/>
      <w:r w:rsidR="00636B83">
        <w:fldChar w:fldCharType="begin"/>
      </w:r>
      <w:r w:rsidR="005E38D6" w:rsidRPr="005E38D6">
        <w:rPr>
          <w:lang w:val="fr-CH"/>
        </w:rPr>
        <w:instrText>HYPERLINK "http://en.wikipedia.org/wiki/Hexachlorocyclopentadiene"</w:instrText>
      </w:r>
      <w:r w:rsidR="00636B83">
        <w:fldChar w:fldCharType="separate"/>
      </w:r>
      <w:r w:rsidRPr="009B7389">
        <w:rPr>
          <w:sz w:val="20"/>
          <w:szCs w:val="20"/>
          <w:lang w:val="fr-FR"/>
        </w:rPr>
        <w:t>hexachlorocyclopentadiè</w:t>
      </w:r>
      <w:r w:rsidR="005D4867" w:rsidRPr="009B7389">
        <w:rPr>
          <w:sz w:val="20"/>
          <w:szCs w:val="20"/>
          <w:lang w:val="fr-FR"/>
        </w:rPr>
        <w:t>ne</w:t>
      </w:r>
      <w:proofErr w:type="spellEnd"/>
      <w:r w:rsidR="00636B83">
        <w:fldChar w:fldCharType="end"/>
      </w:r>
      <w:r w:rsidRPr="009B7389">
        <w:rPr>
          <w:lang w:val="fr-FR"/>
        </w:rPr>
        <w:t>,</w:t>
      </w:r>
      <w:r w:rsidR="005D4867" w:rsidRPr="009B7389">
        <w:rPr>
          <w:sz w:val="20"/>
          <w:szCs w:val="20"/>
          <w:lang w:val="fr-FR"/>
        </w:rPr>
        <w:t xml:space="preserve"> </w:t>
      </w:r>
      <w:r w:rsidRPr="009B7389">
        <w:rPr>
          <w:sz w:val="20"/>
          <w:szCs w:val="20"/>
          <w:lang w:val="fr-FR"/>
        </w:rPr>
        <w:t>il présente des similitudes chimiques avec l’</w:t>
      </w:r>
      <w:proofErr w:type="spellStart"/>
      <w:r w:rsidRPr="009B7389">
        <w:rPr>
          <w:sz w:val="20"/>
          <w:szCs w:val="20"/>
          <w:lang w:val="fr-FR"/>
        </w:rPr>
        <w:t>aldrine</w:t>
      </w:r>
      <w:proofErr w:type="spellEnd"/>
      <w:r w:rsidRPr="009B7389">
        <w:rPr>
          <w:sz w:val="20"/>
          <w:szCs w:val="20"/>
          <w:lang w:val="fr-FR"/>
        </w:rPr>
        <w:t xml:space="preserve">, le </w:t>
      </w:r>
      <w:r w:rsidR="00636B83">
        <w:fldChar w:fldCharType="begin"/>
      </w:r>
      <w:r w:rsidR="00636B83" w:rsidRPr="003450C8">
        <w:rPr>
          <w:lang w:val="fr-CH"/>
        </w:rPr>
        <w:instrText>HYPERLINK "http://en.wikipedia.org/wiki/Chlordane"</w:instrText>
      </w:r>
      <w:r w:rsidR="00636B83">
        <w:fldChar w:fldCharType="separate"/>
      </w:r>
      <w:r w:rsidR="005D4867" w:rsidRPr="009B7389">
        <w:rPr>
          <w:sz w:val="20"/>
          <w:szCs w:val="20"/>
          <w:lang w:val="fr-FR"/>
        </w:rPr>
        <w:t>chlordane</w:t>
      </w:r>
      <w:r w:rsidR="00636B83">
        <w:fldChar w:fldCharType="end"/>
      </w:r>
      <w:r w:rsidR="005D4867" w:rsidRPr="009B7389">
        <w:rPr>
          <w:sz w:val="20"/>
          <w:szCs w:val="20"/>
          <w:lang w:val="fr-FR"/>
        </w:rPr>
        <w:t xml:space="preserve"> </w:t>
      </w:r>
      <w:r w:rsidRPr="009B7389">
        <w:rPr>
          <w:sz w:val="20"/>
          <w:szCs w:val="20"/>
          <w:lang w:val="fr-FR"/>
        </w:rPr>
        <w:t>et l’</w:t>
      </w:r>
      <w:proofErr w:type="spellStart"/>
      <w:r w:rsidRPr="009B7389">
        <w:rPr>
          <w:sz w:val="20"/>
          <w:szCs w:val="20"/>
          <w:lang w:val="fr-FR"/>
        </w:rPr>
        <w:t>heptachlore</w:t>
      </w:r>
      <w:proofErr w:type="spellEnd"/>
      <w:r w:rsidR="005D4867" w:rsidRPr="009B7389">
        <w:rPr>
          <w:sz w:val="20"/>
          <w:szCs w:val="20"/>
          <w:lang w:val="fr-FR"/>
        </w:rPr>
        <w:t xml:space="preserve">. </w:t>
      </w:r>
      <w:r w:rsidRPr="009B7389">
        <w:rPr>
          <w:sz w:val="20"/>
          <w:szCs w:val="20"/>
          <w:lang w:val="fr-FR"/>
        </w:rPr>
        <w:t>Ses deux isomères</w:t>
      </w:r>
      <w:r w:rsidR="005D4867" w:rsidRPr="009B7389">
        <w:rPr>
          <w:sz w:val="20"/>
          <w:szCs w:val="20"/>
          <w:lang w:val="fr-FR"/>
        </w:rPr>
        <w:t xml:space="preserve">, endo </w:t>
      </w:r>
      <w:r w:rsidRPr="009B7389">
        <w:rPr>
          <w:sz w:val="20"/>
          <w:szCs w:val="20"/>
          <w:lang w:val="fr-FR"/>
        </w:rPr>
        <w:t>et exo, sont mieux connus sous le nom de I et II</w:t>
      </w:r>
      <w:r w:rsidR="005D4867" w:rsidRPr="009B7389">
        <w:rPr>
          <w:sz w:val="20"/>
          <w:szCs w:val="20"/>
          <w:lang w:val="fr-FR"/>
        </w:rPr>
        <w:t xml:space="preserve">. </w:t>
      </w:r>
      <w:r w:rsidRPr="009B7389">
        <w:rPr>
          <w:sz w:val="20"/>
          <w:szCs w:val="20"/>
          <w:lang w:val="fr-FR"/>
        </w:rPr>
        <w:t>Le sulfate d’e</w:t>
      </w:r>
      <w:r w:rsidR="005D4867" w:rsidRPr="009B7389">
        <w:rPr>
          <w:sz w:val="20"/>
          <w:szCs w:val="20"/>
          <w:lang w:val="fr-FR"/>
        </w:rPr>
        <w:t xml:space="preserve">ndosulfan </w:t>
      </w:r>
      <w:r w:rsidRPr="009B7389">
        <w:rPr>
          <w:sz w:val="20"/>
          <w:szCs w:val="20"/>
          <w:lang w:val="fr-FR"/>
        </w:rPr>
        <w:t>est un produit d’oxydation qui contien</w:t>
      </w:r>
      <w:r w:rsidR="00F257BB" w:rsidRPr="009B7389">
        <w:rPr>
          <w:sz w:val="20"/>
          <w:szCs w:val="20"/>
          <w:lang w:val="fr-FR"/>
        </w:rPr>
        <w:t>t</w:t>
      </w:r>
      <w:r w:rsidRPr="009B7389">
        <w:rPr>
          <w:sz w:val="20"/>
          <w:szCs w:val="20"/>
          <w:lang w:val="fr-FR"/>
        </w:rPr>
        <w:t xml:space="preserve"> un atome </w:t>
      </w:r>
      <w:r w:rsidR="00F257BB" w:rsidRPr="009B7389">
        <w:rPr>
          <w:sz w:val="20"/>
          <w:szCs w:val="20"/>
          <w:lang w:val="fr-FR"/>
        </w:rPr>
        <w:t xml:space="preserve">d’oxygène </w:t>
      </w:r>
      <w:r w:rsidRPr="009B7389">
        <w:rPr>
          <w:sz w:val="20"/>
          <w:szCs w:val="20"/>
          <w:lang w:val="fr-FR"/>
        </w:rPr>
        <w:t xml:space="preserve">supplémentaire rattaché à l’atome </w:t>
      </w:r>
      <w:r w:rsidR="00F257BB" w:rsidRPr="009B7389">
        <w:rPr>
          <w:sz w:val="20"/>
          <w:szCs w:val="20"/>
          <w:lang w:val="fr-FR"/>
        </w:rPr>
        <w:t>de soufre</w:t>
      </w:r>
      <w:r w:rsidR="005D4867" w:rsidRPr="009B7389">
        <w:rPr>
          <w:sz w:val="20"/>
          <w:szCs w:val="20"/>
          <w:lang w:val="fr-FR"/>
        </w:rPr>
        <w:t xml:space="preserve">. </w:t>
      </w:r>
      <w:r w:rsidRPr="009B7389">
        <w:rPr>
          <w:sz w:val="20"/>
          <w:szCs w:val="20"/>
          <w:lang w:val="fr-FR"/>
        </w:rPr>
        <w:t xml:space="preserve">L’endosulfan technique </w:t>
      </w:r>
      <w:r w:rsidR="00D32DD1" w:rsidRPr="009B7389">
        <w:rPr>
          <w:sz w:val="20"/>
          <w:szCs w:val="20"/>
          <w:lang w:val="fr-FR"/>
        </w:rPr>
        <w:t>est un mélang</w:t>
      </w:r>
      <w:r w:rsidRPr="009B7389">
        <w:rPr>
          <w:sz w:val="20"/>
          <w:szCs w:val="20"/>
          <w:lang w:val="fr-FR"/>
        </w:rPr>
        <w:t xml:space="preserve">e </w:t>
      </w:r>
      <w:r w:rsidR="00D32DD1" w:rsidRPr="009B7389">
        <w:rPr>
          <w:sz w:val="20"/>
          <w:szCs w:val="20"/>
          <w:lang w:val="fr-FR"/>
        </w:rPr>
        <w:t xml:space="preserve">d’un ratio 7/3 </w:t>
      </w:r>
      <w:r w:rsidRPr="009B7389">
        <w:rPr>
          <w:sz w:val="20"/>
          <w:szCs w:val="20"/>
          <w:lang w:val="fr-FR"/>
        </w:rPr>
        <w:t>de stéréoisomères</w:t>
      </w:r>
      <w:r w:rsidR="00B20E07" w:rsidRPr="009B7389">
        <w:rPr>
          <w:sz w:val="20"/>
          <w:szCs w:val="20"/>
          <w:lang w:val="fr-FR"/>
        </w:rPr>
        <w:t>,</w:t>
      </w:r>
      <w:r w:rsidR="00D32DD1" w:rsidRPr="009B7389">
        <w:rPr>
          <w:sz w:val="20"/>
          <w:szCs w:val="20"/>
          <w:lang w:val="fr-FR"/>
        </w:rPr>
        <w:t xml:space="preserve"> désignés alpha et bêta</w:t>
      </w:r>
      <w:r w:rsidR="005D4867" w:rsidRPr="009B7389">
        <w:rPr>
          <w:sz w:val="20"/>
          <w:szCs w:val="20"/>
          <w:lang w:val="fr-FR"/>
        </w:rPr>
        <w:t xml:space="preserve">. </w:t>
      </w:r>
      <w:r w:rsidR="00D32DD1" w:rsidRPr="009B7389">
        <w:rPr>
          <w:sz w:val="20"/>
          <w:szCs w:val="20"/>
          <w:lang w:val="fr-FR"/>
        </w:rPr>
        <w:t xml:space="preserve">L’alpha- et le bêta-endosulfan sont des isomères </w:t>
      </w:r>
      <w:r w:rsidR="007E1DCD" w:rsidRPr="009B7389">
        <w:rPr>
          <w:sz w:val="20"/>
          <w:szCs w:val="20"/>
          <w:lang w:val="fr-FR"/>
        </w:rPr>
        <w:t xml:space="preserve">conformationnels </w:t>
      </w:r>
      <w:r w:rsidR="00F257BB" w:rsidRPr="009B7389">
        <w:rPr>
          <w:sz w:val="20"/>
          <w:szCs w:val="20"/>
          <w:lang w:val="fr-FR"/>
        </w:rPr>
        <w:t xml:space="preserve">résultant </w:t>
      </w:r>
      <w:r w:rsidR="007E1DCD" w:rsidRPr="009B7389">
        <w:rPr>
          <w:sz w:val="20"/>
          <w:szCs w:val="20"/>
          <w:lang w:val="fr-FR"/>
        </w:rPr>
        <w:t xml:space="preserve">de la </w:t>
      </w:r>
      <w:r w:rsidR="00FD1020" w:rsidRPr="009B7389">
        <w:rPr>
          <w:sz w:val="20"/>
          <w:szCs w:val="20"/>
          <w:lang w:val="fr-FR"/>
        </w:rPr>
        <w:t xml:space="preserve">stéréochimie </w:t>
      </w:r>
      <w:r w:rsidR="007E1DCD" w:rsidRPr="009B7389">
        <w:rPr>
          <w:sz w:val="20"/>
          <w:szCs w:val="20"/>
          <w:lang w:val="fr-FR"/>
        </w:rPr>
        <w:t>pyramidale du soufre</w:t>
      </w:r>
      <w:r w:rsidR="005D4867" w:rsidRPr="009B7389">
        <w:rPr>
          <w:sz w:val="20"/>
          <w:szCs w:val="20"/>
          <w:lang w:val="fr-FR"/>
        </w:rPr>
        <w:t xml:space="preserve">. </w:t>
      </w:r>
      <w:r w:rsidR="007E1DCD" w:rsidRPr="009B7389">
        <w:rPr>
          <w:sz w:val="20"/>
          <w:szCs w:val="20"/>
          <w:lang w:val="fr-FR"/>
        </w:rPr>
        <w:t xml:space="preserve">Les structures des isomères de l’endosulfan et du sulfate d’endosulfan sont </w:t>
      </w:r>
      <w:r w:rsidR="00F257BB" w:rsidRPr="009B7389">
        <w:rPr>
          <w:sz w:val="20"/>
          <w:szCs w:val="20"/>
          <w:lang w:val="fr-FR"/>
        </w:rPr>
        <w:t>illustr</w:t>
      </w:r>
      <w:r w:rsidR="007E1DCD" w:rsidRPr="009B7389">
        <w:rPr>
          <w:sz w:val="20"/>
          <w:szCs w:val="20"/>
          <w:lang w:val="fr-FR"/>
        </w:rPr>
        <w:t>ées à la figure</w:t>
      </w:r>
      <w:r w:rsidR="00613A54" w:rsidRPr="009B7389">
        <w:rPr>
          <w:sz w:val="20"/>
          <w:szCs w:val="20"/>
          <w:lang w:val="fr-FR"/>
        </w:rPr>
        <w:t xml:space="preserve"> 12 </w:t>
      </w:r>
      <w:r w:rsidR="007E1DCD" w:rsidRPr="009B7389">
        <w:rPr>
          <w:sz w:val="20"/>
          <w:szCs w:val="20"/>
          <w:lang w:val="fr-FR"/>
        </w:rPr>
        <w:t>ci-dessus</w:t>
      </w:r>
      <w:r w:rsidR="00613A54" w:rsidRPr="009B7389">
        <w:rPr>
          <w:sz w:val="20"/>
          <w:szCs w:val="20"/>
          <w:lang w:val="fr-FR"/>
        </w:rPr>
        <w:t xml:space="preserve">. </w:t>
      </w:r>
      <w:r w:rsidR="007E1DCD" w:rsidRPr="009B7389">
        <w:rPr>
          <w:sz w:val="20"/>
          <w:szCs w:val="20"/>
          <w:lang w:val="fr-FR"/>
        </w:rPr>
        <w:t>L’alpha-e</w:t>
      </w:r>
      <w:r w:rsidR="005D4867" w:rsidRPr="009B7389">
        <w:rPr>
          <w:sz w:val="20"/>
          <w:szCs w:val="20"/>
          <w:lang w:val="fr-FR"/>
        </w:rPr>
        <w:t xml:space="preserve">ndosulfan </w:t>
      </w:r>
      <w:r w:rsidR="007E1DCD" w:rsidRPr="009B7389">
        <w:rPr>
          <w:sz w:val="20"/>
          <w:szCs w:val="20"/>
          <w:lang w:val="fr-FR"/>
        </w:rPr>
        <w:t xml:space="preserve">est plus stable thermodynamiquement que les deux autres. </w:t>
      </w:r>
      <w:r w:rsidR="00FD1020" w:rsidRPr="009B7389">
        <w:rPr>
          <w:sz w:val="20"/>
          <w:szCs w:val="20"/>
          <w:lang w:val="fr-FR"/>
        </w:rPr>
        <w:t>Ainsi, le bêta-endosulfan se transforme irrév</w:t>
      </w:r>
      <w:r w:rsidR="00F257BB" w:rsidRPr="009B7389">
        <w:rPr>
          <w:sz w:val="20"/>
          <w:szCs w:val="20"/>
          <w:lang w:val="fr-FR"/>
        </w:rPr>
        <w:t>ersiblement en alpha-endosulfan</w:t>
      </w:r>
      <w:r w:rsidR="00FD1020" w:rsidRPr="009B7389">
        <w:rPr>
          <w:sz w:val="20"/>
          <w:szCs w:val="20"/>
          <w:lang w:val="fr-FR"/>
        </w:rPr>
        <w:t>, bien que cette transformation soit lente</w:t>
      </w:r>
      <w:r w:rsidR="005D4867" w:rsidRPr="009B7389">
        <w:rPr>
          <w:sz w:val="20"/>
          <w:szCs w:val="20"/>
          <w:lang w:val="fr-FR"/>
        </w:rPr>
        <w:t xml:space="preserve">. </w:t>
      </w:r>
      <w:r w:rsidR="00FD1020" w:rsidRPr="009B7389">
        <w:rPr>
          <w:sz w:val="20"/>
          <w:szCs w:val="20"/>
          <w:lang w:val="fr-FR"/>
        </w:rPr>
        <w:t>L’endosu</w:t>
      </w:r>
      <w:r w:rsidR="00637476" w:rsidRPr="009B7389">
        <w:rPr>
          <w:sz w:val="20"/>
          <w:szCs w:val="20"/>
          <w:lang w:val="fr-FR"/>
        </w:rPr>
        <w:t xml:space="preserve">lfan </w:t>
      </w:r>
      <w:r w:rsidR="00F257BB" w:rsidRPr="009B7389">
        <w:rPr>
          <w:sz w:val="20"/>
          <w:szCs w:val="20"/>
          <w:lang w:val="fr-FR"/>
        </w:rPr>
        <w:t>est volatile, persistant et a</w:t>
      </w:r>
      <w:r w:rsidR="00FD1020" w:rsidRPr="009B7389">
        <w:rPr>
          <w:sz w:val="20"/>
          <w:szCs w:val="20"/>
          <w:lang w:val="fr-FR"/>
        </w:rPr>
        <w:t xml:space="preserve"> le potentiel de se bioaccumuler dans les organismes aquatiques et terrestres</w:t>
      </w:r>
      <w:r w:rsidR="005D4867" w:rsidRPr="009B7389">
        <w:rPr>
          <w:sz w:val="20"/>
          <w:szCs w:val="20"/>
          <w:lang w:val="fr-FR"/>
        </w:rPr>
        <w:t xml:space="preserve">.  </w:t>
      </w:r>
    </w:p>
    <w:p w:rsidR="00813E84" w:rsidRPr="009B7389" w:rsidRDefault="005D4867">
      <w:pPr>
        <w:pStyle w:val="Heading4"/>
        <w:numPr>
          <w:ilvl w:val="0"/>
          <w:numId w:val="114"/>
        </w:numPr>
        <w:tabs>
          <w:tab w:val="clear" w:pos="1154"/>
        </w:tabs>
        <w:spacing w:before="240" w:after="120"/>
        <w:ind w:hanging="587"/>
        <w:rPr>
          <w:lang w:val="fr-FR"/>
        </w:rPr>
      </w:pPr>
      <w:r w:rsidRPr="009B7389">
        <w:rPr>
          <w:lang w:val="fr-FR"/>
        </w:rPr>
        <w:t>Production</w:t>
      </w:r>
    </w:p>
    <w:p w:rsidR="000D0F37" w:rsidRPr="009B7389" w:rsidRDefault="00FD1020"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Le détenteur du brevet d’origine et le fabricant de cette substance était </w:t>
      </w:r>
      <w:r w:rsidR="005D4867" w:rsidRPr="009B7389">
        <w:rPr>
          <w:sz w:val="20"/>
          <w:szCs w:val="20"/>
          <w:lang w:val="fr-FR"/>
        </w:rPr>
        <w:t xml:space="preserve">Bayer AG. </w:t>
      </w:r>
      <w:r w:rsidRPr="009B7389">
        <w:rPr>
          <w:sz w:val="20"/>
          <w:szCs w:val="20"/>
          <w:lang w:val="fr-FR"/>
        </w:rPr>
        <w:t xml:space="preserve">L’endosulfan a été mis </w:t>
      </w:r>
      <w:r w:rsidR="00F257BB" w:rsidRPr="009B7389">
        <w:rPr>
          <w:sz w:val="20"/>
          <w:szCs w:val="20"/>
          <w:lang w:val="fr-FR"/>
        </w:rPr>
        <w:t>sur le marché dans les années 19</w:t>
      </w:r>
      <w:r w:rsidRPr="009B7389">
        <w:rPr>
          <w:sz w:val="20"/>
          <w:szCs w:val="20"/>
          <w:lang w:val="fr-FR"/>
        </w:rPr>
        <w:t xml:space="preserve">50 par </w:t>
      </w:r>
      <w:r w:rsidR="00EE4AA2" w:rsidRPr="009B7389">
        <w:rPr>
          <w:sz w:val="20"/>
          <w:szCs w:val="20"/>
          <w:lang w:val="fr-FR"/>
        </w:rPr>
        <w:t xml:space="preserve">Farbewerke Hoechst A.G. </w:t>
      </w:r>
      <w:r w:rsidRPr="009B7389">
        <w:rPr>
          <w:sz w:val="20"/>
          <w:szCs w:val="20"/>
          <w:lang w:val="fr-FR"/>
        </w:rPr>
        <w:t xml:space="preserve">(aujourd’hui Bayer) à Francfort (Allemagne) et </w:t>
      </w:r>
      <w:r w:rsidR="00EE4AA2" w:rsidRPr="009B7389">
        <w:rPr>
          <w:sz w:val="20"/>
          <w:szCs w:val="20"/>
          <w:lang w:val="fr-FR"/>
        </w:rPr>
        <w:t xml:space="preserve">FMC Corporation </w:t>
      </w:r>
      <w:r w:rsidRPr="009B7389">
        <w:rPr>
          <w:sz w:val="20"/>
          <w:szCs w:val="20"/>
          <w:lang w:val="fr-FR"/>
        </w:rPr>
        <w:t xml:space="preserve">aux États-Unis </w:t>
      </w:r>
      <w:r w:rsidR="00EE4AA2" w:rsidRPr="009B7389">
        <w:rPr>
          <w:sz w:val="20"/>
          <w:szCs w:val="20"/>
          <w:lang w:val="fr-FR"/>
        </w:rPr>
        <w:t xml:space="preserve">(RIVM, 2011). </w:t>
      </w:r>
      <w:r w:rsidRPr="009B7389">
        <w:rPr>
          <w:sz w:val="20"/>
          <w:szCs w:val="20"/>
          <w:lang w:val="fr-FR"/>
        </w:rPr>
        <w:t xml:space="preserve">L’amendement aux termes duquel les Parties ont inscrit l’endosulfan technique et </w:t>
      </w:r>
      <w:r w:rsidR="004422A3" w:rsidRPr="009B7389">
        <w:rPr>
          <w:sz w:val="20"/>
          <w:szCs w:val="20"/>
          <w:lang w:val="fr-FR"/>
        </w:rPr>
        <w:t>l</w:t>
      </w:r>
      <w:r w:rsidRPr="009B7389">
        <w:rPr>
          <w:sz w:val="20"/>
          <w:szCs w:val="20"/>
          <w:lang w:val="fr-FR"/>
        </w:rPr>
        <w:t xml:space="preserve">es isomères </w:t>
      </w:r>
      <w:r w:rsidR="004422A3" w:rsidRPr="009B7389">
        <w:rPr>
          <w:sz w:val="20"/>
          <w:szCs w:val="20"/>
          <w:lang w:val="fr-FR"/>
        </w:rPr>
        <w:t xml:space="preserve">de l’endosulfan à l’Annexe A à la Convention de </w:t>
      </w:r>
      <w:r w:rsidR="00372375" w:rsidRPr="009B7389">
        <w:rPr>
          <w:sz w:val="20"/>
          <w:szCs w:val="20"/>
          <w:lang w:val="fr-FR"/>
        </w:rPr>
        <w:t xml:space="preserve">Stockholm </w:t>
      </w:r>
      <w:r w:rsidR="004422A3" w:rsidRPr="009B7389">
        <w:rPr>
          <w:sz w:val="20"/>
          <w:szCs w:val="20"/>
          <w:lang w:val="fr-FR"/>
        </w:rPr>
        <w:t>(« É</w:t>
      </w:r>
      <w:r w:rsidR="00372375" w:rsidRPr="009B7389">
        <w:rPr>
          <w:sz w:val="20"/>
          <w:szCs w:val="20"/>
          <w:lang w:val="fr-FR"/>
        </w:rPr>
        <w:t>limination</w:t>
      </w:r>
      <w:r w:rsidR="004422A3" w:rsidRPr="009B7389">
        <w:rPr>
          <w:sz w:val="20"/>
          <w:szCs w:val="20"/>
          <w:lang w:val="fr-FR"/>
        </w:rPr>
        <w:t> »</w:t>
      </w:r>
      <w:r w:rsidR="00372375" w:rsidRPr="009B7389">
        <w:rPr>
          <w:sz w:val="20"/>
          <w:szCs w:val="20"/>
          <w:lang w:val="fr-FR"/>
        </w:rPr>
        <w:t>)</w:t>
      </w:r>
      <w:r w:rsidR="009E64E4" w:rsidRPr="009B7389">
        <w:rPr>
          <w:sz w:val="20"/>
          <w:szCs w:val="20"/>
          <w:lang w:val="fr-FR"/>
        </w:rPr>
        <w:t xml:space="preserve">, </w:t>
      </w:r>
      <w:r w:rsidR="004422A3" w:rsidRPr="009B7389">
        <w:rPr>
          <w:sz w:val="20"/>
          <w:szCs w:val="20"/>
          <w:lang w:val="fr-FR"/>
        </w:rPr>
        <w:t xml:space="preserve">qui est entré en vigueur le 27 octobre </w:t>
      </w:r>
      <w:r w:rsidR="00CA4DE8" w:rsidRPr="009B7389">
        <w:rPr>
          <w:sz w:val="20"/>
          <w:szCs w:val="20"/>
          <w:lang w:val="fr-FR"/>
        </w:rPr>
        <w:t xml:space="preserve">2012, </w:t>
      </w:r>
      <w:r w:rsidR="00F257BB" w:rsidRPr="009B7389">
        <w:rPr>
          <w:sz w:val="20"/>
          <w:szCs w:val="20"/>
          <w:lang w:val="fr-FR"/>
        </w:rPr>
        <w:t xml:space="preserve">prévoyait </w:t>
      </w:r>
      <w:r w:rsidR="004422A3" w:rsidRPr="009B7389">
        <w:rPr>
          <w:sz w:val="20"/>
          <w:szCs w:val="20"/>
          <w:lang w:val="fr-FR"/>
        </w:rPr>
        <w:t>une dérogation spécifique concernant sa production</w:t>
      </w:r>
      <w:r w:rsidR="00EE5188" w:rsidRPr="009B7389">
        <w:rPr>
          <w:sz w:val="20"/>
          <w:szCs w:val="20"/>
          <w:lang w:val="fr-FR"/>
        </w:rPr>
        <w:t>.</w:t>
      </w:r>
      <w:r w:rsidR="005D4867" w:rsidRPr="009B7389">
        <w:rPr>
          <w:sz w:val="20"/>
          <w:szCs w:val="20"/>
          <w:lang w:val="fr-FR"/>
        </w:rPr>
        <w:t xml:space="preserve"> </w:t>
      </w:r>
      <w:r w:rsidR="0051455E" w:rsidRPr="009B7389">
        <w:rPr>
          <w:sz w:val="20"/>
          <w:szCs w:val="20"/>
          <w:lang w:val="fr-FR"/>
        </w:rPr>
        <w:t xml:space="preserve">Toutes les dérogations spécifiques inscrites au registre expirent cinq ans après la date d’entrée en vigueur </w:t>
      </w:r>
      <w:r w:rsidR="00FD6211" w:rsidRPr="009B7389">
        <w:rPr>
          <w:sz w:val="20"/>
          <w:szCs w:val="20"/>
          <w:lang w:val="fr-FR"/>
        </w:rPr>
        <w:t xml:space="preserve">de la </w:t>
      </w:r>
      <w:r w:rsidR="004747CB" w:rsidRPr="009B7389">
        <w:rPr>
          <w:sz w:val="20"/>
          <w:szCs w:val="20"/>
          <w:lang w:val="fr-FR"/>
        </w:rPr>
        <w:t>Convention</w:t>
      </w:r>
      <w:r w:rsidR="00C3633C" w:rsidRPr="009B7389">
        <w:rPr>
          <w:sz w:val="20"/>
          <w:szCs w:val="20"/>
          <w:lang w:val="fr-FR"/>
        </w:rPr>
        <w:t xml:space="preserve"> </w:t>
      </w:r>
      <w:r w:rsidR="00FD6211" w:rsidRPr="009B7389">
        <w:rPr>
          <w:sz w:val="20"/>
          <w:szCs w:val="20"/>
          <w:lang w:val="fr-FR"/>
        </w:rPr>
        <w:t>en ce qui concerne cette substance chimique</w:t>
      </w:r>
      <w:r w:rsidR="00DC422C" w:rsidRPr="009B7389">
        <w:rPr>
          <w:sz w:val="20"/>
          <w:szCs w:val="20"/>
          <w:lang w:val="fr-FR"/>
        </w:rPr>
        <w:t>,</w:t>
      </w:r>
      <w:r w:rsidR="004747CB" w:rsidRPr="009B7389">
        <w:rPr>
          <w:sz w:val="20"/>
          <w:szCs w:val="20"/>
          <w:lang w:val="fr-FR"/>
        </w:rPr>
        <w:t xml:space="preserve"> </w:t>
      </w:r>
      <w:r w:rsidR="00FD6211" w:rsidRPr="009B7389">
        <w:rPr>
          <w:sz w:val="20"/>
          <w:szCs w:val="20"/>
          <w:lang w:val="fr-FR"/>
        </w:rPr>
        <w:t xml:space="preserve">c’est-à-dire le </w:t>
      </w:r>
      <w:r w:rsidR="004747CB" w:rsidRPr="009B7389">
        <w:rPr>
          <w:sz w:val="20"/>
          <w:szCs w:val="20"/>
          <w:lang w:val="fr-FR"/>
        </w:rPr>
        <w:t xml:space="preserve">27 </w:t>
      </w:r>
      <w:r w:rsidR="00FD6211" w:rsidRPr="009B7389">
        <w:rPr>
          <w:sz w:val="20"/>
          <w:szCs w:val="20"/>
          <w:lang w:val="fr-FR"/>
        </w:rPr>
        <w:t xml:space="preserve">octobre </w:t>
      </w:r>
      <w:r w:rsidR="004747CB" w:rsidRPr="009B7389">
        <w:rPr>
          <w:sz w:val="20"/>
          <w:szCs w:val="20"/>
          <w:lang w:val="fr-FR"/>
        </w:rPr>
        <w:t>2017</w:t>
      </w:r>
      <w:r w:rsidR="00EE5188" w:rsidRPr="009B7389">
        <w:rPr>
          <w:sz w:val="20"/>
          <w:szCs w:val="20"/>
          <w:lang w:val="fr-FR"/>
        </w:rPr>
        <w:t xml:space="preserve">, </w:t>
      </w:r>
      <w:r w:rsidR="00FD6211" w:rsidRPr="009B7389">
        <w:rPr>
          <w:sz w:val="20"/>
          <w:szCs w:val="20"/>
          <w:lang w:val="fr-FR"/>
        </w:rPr>
        <w:t xml:space="preserve">à moins que la Conférence des Parties </w:t>
      </w:r>
      <w:r w:rsidR="00C741C4" w:rsidRPr="009B7389">
        <w:rPr>
          <w:sz w:val="20"/>
          <w:szCs w:val="20"/>
          <w:lang w:val="fr-FR"/>
        </w:rPr>
        <w:t xml:space="preserve">ne </w:t>
      </w:r>
      <w:r w:rsidR="00FD6211" w:rsidRPr="009B7389">
        <w:rPr>
          <w:sz w:val="20"/>
          <w:szCs w:val="20"/>
          <w:lang w:val="fr-FR"/>
        </w:rPr>
        <w:t>décide de repousser la date d’expiration</w:t>
      </w:r>
      <w:r w:rsidR="00CD2ABD" w:rsidRPr="009B7389">
        <w:rPr>
          <w:sz w:val="20"/>
          <w:szCs w:val="20"/>
          <w:lang w:val="fr-FR"/>
        </w:rPr>
        <w:t xml:space="preserve"> (</w:t>
      </w:r>
      <w:r w:rsidR="00FD6211" w:rsidRPr="009B7389">
        <w:rPr>
          <w:sz w:val="20"/>
          <w:szCs w:val="20"/>
          <w:lang w:val="fr-FR"/>
        </w:rPr>
        <w:t xml:space="preserve">voir l’article 4 de la Convention de </w:t>
      </w:r>
      <w:r w:rsidR="00CD2ABD" w:rsidRPr="009B7389">
        <w:rPr>
          <w:sz w:val="20"/>
          <w:szCs w:val="20"/>
          <w:lang w:val="fr-FR"/>
        </w:rPr>
        <w:t>Stockholm).</w:t>
      </w:r>
      <w:r w:rsidR="005D4867" w:rsidRPr="009B7389">
        <w:rPr>
          <w:sz w:val="20"/>
          <w:szCs w:val="20"/>
          <w:lang w:val="fr-FR"/>
        </w:rPr>
        <w:t xml:space="preserve"> </w:t>
      </w:r>
      <w:r w:rsidR="00FD6211" w:rsidRPr="009B7389">
        <w:rPr>
          <w:sz w:val="20"/>
          <w:szCs w:val="20"/>
          <w:lang w:val="fr-FR"/>
        </w:rPr>
        <w:t>La Chine a fait enre</w:t>
      </w:r>
      <w:r w:rsidR="00F257BB" w:rsidRPr="009B7389">
        <w:rPr>
          <w:sz w:val="20"/>
          <w:szCs w:val="20"/>
          <w:lang w:val="fr-FR"/>
        </w:rPr>
        <w:t>gistrer une dérogation pour pou</w:t>
      </w:r>
      <w:r w:rsidR="00FD6211" w:rsidRPr="009B7389">
        <w:rPr>
          <w:sz w:val="20"/>
          <w:szCs w:val="20"/>
          <w:lang w:val="fr-FR"/>
        </w:rPr>
        <w:t>voir continuer de produire de l’endosulfan</w:t>
      </w:r>
      <w:r w:rsidR="00EE5188" w:rsidRPr="009B7389">
        <w:rPr>
          <w:sz w:val="20"/>
          <w:szCs w:val="20"/>
          <w:lang w:val="fr-FR"/>
        </w:rPr>
        <w:t xml:space="preserve">. </w:t>
      </w:r>
    </w:p>
    <w:p w:rsidR="00813E84" w:rsidRPr="009B7389" w:rsidRDefault="00FD6211">
      <w:pPr>
        <w:pStyle w:val="Heading4"/>
        <w:numPr>
          <w:ilvl w:val="0"/>
          <w:numId w:val="114"/>
        </w:numPr>
        <w:tabs>
          <w:tab w:val="clear" w:pos="1154"/>
        </w:tabs>
        <w:spacing w:before="240" w:after="120"/>
        <w:ind w:hanging="587"/>
        <w:rPr>
          <w:lang w:val="fr-FR"/>
        </w:rPr>
      </w:pPr>
      <w:r w:rsidRPr="009B7389">
        <w:rPr>
          <w:lang w:val="fr-FR"/>
        </w:rPr>
        <w:t>Utilisation</w:t>
      </w:r>
    </w:p>
    <w:p w:rsidR="005D4867" w:rsidRPr="009B7389" w:rsidRDefault="00FD6211"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L’endosulfan est un insectic</w:t>
      </w:r>
      <w:r w:rsidR="002C51E5" w:rsidRPr="009B7389">
        <w:rPr>
          <w:sz w:val="20"/>
          <w:szCs w:val="20"/>
          <w:lang w:val="fr-FR"/>
        </w:rPr>
        <w:t>id</w:t>
      </w:r>
      <w:r w:rsidRPr="009B7389">
        <w:rPr>
          <w:sz w:val="20"/>
          <w:szCs w:val="20"/>
          <w:lang w:val="fr-FR"/>
        </w:rPr>
        <w:t xml:space="preserve">e </w:t>
      </w:r>
      <w:r w:rsidR="002C51E5" w:rsidRPr="009B7389">
        <w:rPr>
          <w:sz w:val="20"/>
          <w:szCs w:val="20"/>
          <w:lang w:val="fr-FR"/>
        </w:rPr>
        <w:t xml:space="preserve">organochloré </w:t>
      </w:r>
      <w:r w:rsidRPr="009B7389">
        <w:rPr>
          <w:sz w:val="20"/>
          <w:szCs w:val="20"/>
          <w:lang w:val="fr-FR"/>
        </w:rPr>
        <w:t xml:space="preserve">homologué pour la première fois dans les années 1950. Il </w:t>
      </w:r>
      <w:r w:rsidR="00F257BB" w:rsidRPr="009B7389">
        <w:rPr>
          <w:sz w:val="20"/>
          <w:szCs w:val="20"/>
          <w:lang w:val="fr-FR"/>
        </w:rPr>
        <w:t xml:space="preserve">a été </w:t>
      </w:r>
      <w:r w:rsidRPr="009B7389">
        <w:rPr>
          <w:sz w:val="20"/>
          <w:szCs w:val="20"/>
          <w:lang w:val="fr-FR"/>
        </w:rPr>
        <w:t>utilisé pour traiter div</w:t>
      </w:r>
      <w:r w:rsidR="00EA753B" w:rsidRPr="009B7389">
        <w:rPr>
          <w:sz w:val="20"/>
          <w:szCs w:val="20"/>
          <w:lang w:val="fr-FR"/>
        </w:rPr>
        <w:t>ers fruits et légumes, le coton</w:t>
      </w:r>
      <w:r w:rsidRPr="009B7389">
        <w:rPr>
          <w:sz w:val="20"/>
          <w:szCs w:val="20"/>
          <w:lang w:val="fr-FR"/>
        </w:rPr>
        <w:t xml:space="preserve"> et les plantes ornementales</w:t>
      </w:r>
      <w:r w:rsidR="005D4867" w:rsidRPr="009B7389">
        <w:rPr>
          <w:sz w:val="20"/>
          <w:szCs w:val="20"/>
          <w:lang w:val="fr-FR"/>
        </w:rPr>
        <w:t xml:space="preserve">. </w:t>
      </w:r>
      <w:r w:rsidR="002C51E5" w:rsidRPr="009B7389">
        <w:rPr>
          <w:sz w:val="20"/>
          <w:szCs w:val="20"/>
          <w:lang w:val="fr-FR"/>
        </w:rPr>
        <w:t>L’e</w:t>
      </w:r>
      <w:r w:rsidR="00EA753B" w:rsidRPr="009B7389">
        <w:rPr>
          <w:sz w:val="20"/>
          <w:szCs w:val="20"/>
          <w:lang w:val="fr-FR"/>
        </w:rPr>
        <w:t>ndosulfan n’a pas d’usage domestique</w:t>
      </w:r>
      <w:r w:rsidR="005D4867" w:rsidRPr="009B7389">
        <w:rPr>
          <w:sz w:val="20"/>
          <w:szCs w:val="20"/>
          <w:lang w:val="fr-FR"/>
        </w:rPr>
        <w:t xml:space="preserve">. </w:t>
      </w:r>
      <w:r w:rsidR="00EA753B" w:rsidRPr="009B7389">
        <w:rPr>
          <w:sz w:val="20"/>
          <w:szCs w:val="20"/>
          <w:lang w:val="fr-FR"/>
        </w:rPr>
        <w:t xml:space="preserve">Parmi les cultures pour lesquelles il a été le plus utilisé en </w:t>
      </w:r>
      <w:r w:rsidR="005D4867" w:rsidRPr="009B7389">
        <w:rPr>
          <w:sz w:val="20"/>
          <w:szCs w:val="20"/>
          <w:lang w:val="fr-FR"/>
        </w:rPr>
        <w:t>2006</w:t>
      </w:r>
      <w:r w:rsidR="002E5064" w:rsidRPr="009B7389">
        <w:rPr>
          <w:sz w:val="20"/>
          <w:szCs w:val="20"/>
          <w:lang w:val="fr-FR"/>
        </w:rPr>
        <w:t xml:space="preserve">, 2007 </w:t>
      </w:r>
      <w:r w:rsidR="00EA753B" w:rsidRPr="009B7389">
        <w:rPr>
          <w:sz w:val="20"/>
          <w:szCs w:val="20"/>
          <w:lang w:val="fr-FR"/>
        </w:rPr>
        <w:t xml:space="preserve">et </w:t>
      </w:r>
      <w:r w:rsidR="005D4867" w:rsidRPr="009B7389">
        <w:rPr>
          <w:sz w:val="20"/>
          <w:szCs w:val="20"/>
          <w:lang w:val="fr-FR"/>
        </w:rPr>
        <w:t xml:space="preserve">2008 </w:t>
      </w:r>
      <w:r w:rsidR="00EA753B" w:rsidRPr="009B7389">
        <w:rPr>
          <w:sz w:val="20"/>
          <w:szCs w:val="20"/>
          <w:lang w:val="fr-FR"/>
        </w:rPr>
        <w:t>figurent les pommes, le coton</w:t>
      </w:r>
      <w:r w:rsidR="005D4867" w:rsidRPr="009B7389">
        <w:rPr>
          <w:sz w:val="20"/>
          <w:szCs w:val="20"/>
          <w:lang w:val="fr-FR"/>
        </w:rPr>
        <w:t xml:space="preserve">, </w:t>
      </w:r>
      <w:r w:rsidR="00EA753B" w:rsidRPr="009B7389">
        <w:rPr>
          <w:sz w:val="20"/>
          <w:szCs w:val="20"/>
          <w:lang w:val="fr-FR"/>
        </w:rPr>
        <w:t>les cucurbitacées</w:t>
      </w:r>
      <w:r w:rsidR="005D4867" w:rsidRPr="009B7389">
        <w:rPr>
          <w:sz w:val="20"/>
          <w:szCs w:val="20"/>
          <w:lang w:val="fr-FR"/>
        </w:rPr>
        <w:t xml:space="preserve"> (c</w:t>
      </w:r>
      <w:r w:rsidR="00CA5A14" w:rsidRPr="009B7389">
        <w:rPr>
          <w:sz w:val="20"/>
          <w:szCs w:val="20"/>
          <w:lang w:val="fr-FR"/>
        </w:rPr>
        <w:t>oncombre</w:t>
      </w:r>
      <w:r w:rsidR="005D4867" w:rsidRPr="009B7389">
        <w:rPr>
          <w:sz w:val="20"/>
          <w:szCs w:val="20"/>
          <w:lang w:val="fr-FR"/>
        </w:rPr>
        <w:t xml:space="preserve">, </w:t>
      </w:r>
      <w:r w:rsidR="00CA5A14" w:rsidRPr="009B7389">
        <w:rPr>
          <w:sz w:val="20"/>
          <w:szCs w:val="20"/>
          <w:lang w:val="fr-FR"/>
        </w:rPr>
        <w:t>citrouille</w:t>
      </w:r>
      <w:r w:rsidR="005D4867" w:rsidRPr="009B7389">
        <w:rPr>
          <w:sz w:val="20"/>
          <w:szCs w:val="20"/>
          <w:lang w:val="fr-FR"/>
        </w:rPr>
        <w:t>,</w:t>
      </w:r>
      <w:r w:rsidR="00CA5A14" w:rsidRPr="009B7389">
        <w:rPr>
          <w:sz w:val="20"/>
          <w:szCs w:val="20"/>
          <w:lang w:val="fr-FR"/>
        </w:rPr>
        <w:t xml:space="preserve"> courge d’hiver, courge d’été), les poires, les pommes de terre et les tomates</w:t>
      </w:r>
      <w:r w:rsidR="005D4867" w:rsidRPr="009B7389">
        <w:rPr>
          <w:sz w:val="20"/>
          <w:szCs w:val="20"/>
          <w:lang w:val="fr-FR"/>
        </w:rPr>
        <w:t xml:space="preserve">. </w:t>
      </w:r>
      <w:r w:rsidR="00CA5A14" w:rsidRPr="009B7389">
        <w:rPr>
          <w:sz w:val="20"/>
          <w:szCs w:val="20"/>
          <w:lang w:val="fr-FR"/>
        </w:rPr>
        <w:t>L’e</w:t>
      </w:r>
      <w:r w:rsidR="005D4867" w:rsidRPr="009B7389">
        <w:rPr>
          <w:sz w:val="20"/>
          <w:szCs w:val="20"/>
          <w:lang w:val="fr-FR"/>
        </w:rPr>
        <w:t xml:space="preserve">ndosulfan </w:t>
      </w:r>
      <w:r w:rsidR="00CA5A14" w:rsidRPr="009B7389">
        <w:rPr>
          <w:sz w:val="20"/>
          <w:szCs w:val="20"/>
          <w:lang w:val="fr-FR"/>
        </w:rPr>
        <w:t>a été utilisé en agriculture dans le monde entier pour lutter contre les insectes ravageur</w:t>
      </w:r>
      <w:r w:rsidR="00B157C5" w:rsidRPr="009B7389">
        <w:rPr>
          <w:sz w:val="20"/>
          <w:szCs w:val="20"/>
          <w:lang w:val="fr-FR"/>
        </w:rPr>
        <w:t>s, dont les mouches blanches, les pucerons, les</w:t>
      </w:r>
      <w:r w:rsidR="00F326E9" w:rsidRPr="009B7389">
        <w:rPr>
          <w:sz w:val="20"/>
          <w:szCs w:val="20"/>
          <w:lang w:val="fr-FR"/>
        </w:rPr>
        <w:t xml:space="preserve"> cicadelles, le doryphore et les vers du chou</w:t>
      </w:r>
      <w:r w:rsidR="00626F3D" w:rsidRPr="009B7389">
        <w:rPr>
          <w:sz w:val="20"/>
          <w:vertAlign w:val="superscript"/>
          <w:lang w:val="fr-FR"/>
        </w:rPr>
        <w:footnoteReference w:id="12"/>
      </w:r>
      <w:r w:rsidR="00F326E9" w:rsidRPr="009B7389">
        <w:rPr>
          <w:sz w:val="20"/>
          <w:szCs w:val="20"/>
          <w:lang w:val="fr-FR"/>
        </w:rPr>
        <w:t>. L’amendement aux termes duquel l’endosulfan technique et les isomères de l’endosulfan ont été inscrits à l’Annexe A</w:t>
      </w:r>
      <w:r w:rsidR="00EB2C7D" w:rsidRPr="009B7389">
        <w:rPr>
          <w:sz w:val="20"/>
          <w:szCs w:val="20"/>
          <w:lang w:val="fr-FR"/>
        </w:rPr>
        <w:t xml:space="preserve"> à la Convention de </w:t>
      </w:r>
      <w:r w:rsidR="00CA4DE8" w:rsidRPr="009B7389">
        <w:rPr>
          <w:sz w:val="20"/>
          <w:szCs w:val="20"/>
          <w:lang w:val="fr-FR"/>
        </w:rPr>
        <w:t xml:space="preserve">Stockholm </w:t>
      </w:r>
      <w:r w:rsidR="00F257BB" w:rsidRPr="009B7389">
        <w:rPr>
          <w:sz w:val="20"/>
          <w:szCs w:val="20"/>
          <w:lang w:val="fr-FR"/>
        </w:rPr>
        <w:t xml:space="preserve">prévoyait </w:t>
      </w:r>
      <w:r w:rsidR="00EB2C7D" w:rsidRPr="009B7389">
        <w:rPr>
          <w:sz w:val="20"/>
          <w:szCs w:val="20"/>
          <w:lang w:val="fr-FR"/>
        </w:rPr>
        <w:t>une dérogation spécifique concernant son utilisation qui expirera cinq ans après la date d’entrée en vigueur de la Convention en ce qui concerne cette substances chimique, à savoir le 27 octobre</w:t>
      </w:r>
      <w:r w:rsidR="008778BC" w:rsidRPr="009B7389">
        <w:rPr>
          <w:sz w:val="20"/>
          <w:szCs w:val="20"/>
          <w:lang w:val="fr-FR"/>
        </w:rPr>
        <w:t xml:space="preserve"> 2017 (</w:t>
      </w:r>
      <w:r w:rsidR="00EB2C7D" w:rsidRPr="009B7389">
        <w:rPr>
          <w:sz w:val="20"/>
          <w:szCs w:val="20"/>
          <w:lang w:val="fr-FR"/>
        </w:rPr>
        <w:t xml:space="preserve">voir le paragraphe b) de l’article </w:t>
      </w:r>
      <w:r w:rsidR="008778BC" w:rsidRPr="009B7389">
        <w:rPr>
          <w:sz w:val="20"/>
          <w:szCs w:val="20"/>
          <w:lang w:val="fr-FR"/>
        </w:rPr>
        <w:t>4</w:t>
      </w:r>
      <w:r w:rsidR="00EB2C7D" w:rsidRPr="009B7389">
        <w:rPr>
          <w:sz w:val="20"/>
          <w:szCs w:val="20"/>
          <w:lang w:val="fr-FR"/>
        </w:rPr>
        <w:t xml:space="preserve"> de la Convention de</w:t>
      </w:r>
      <w:r w:rsidR="008778BC" w:rsidRPr="009B7389">
        <w:rPr>
          <w:sz w:val="20"/>
          <w:szCs w:val="20"/>
          <w:lang w:val="fr-FR"/>
        </w:rPr>
        <w:t xml:space="preserve"> Stockholm)</w:t>
      </w:r>
      <w:r w:rsidR="00CA4DE8" w:rsidRPr="009B7389">
        <w:rPr>
          <w:sz w:val="20"/>
          <w:szCs w:val="20"/>
          <w:lang w:val="fr-FR"/>
        </w:rPr>
        <w:t>.</w:t>
      </w:r>
      <w:r w:rsidR="001A6E57" w:rsidRPr="009B7389">
        <w:rPr>
          <w:sz w:val="20"/>
          <w:szCs w:val="20"/>
          <w:lang w:val="fr-FR"/>
        </w:rPr>
        <w:t xml:space="preserve"> </w:t>
      </w:r>
      <w:r w:rsidR="00F257BB" w:rsidRPr="009B7389">
        <w:rPr>
          <w:sz w:val="20"/>
          <w:szCs w:val="20"/>
          <w:lang w:val="fr-FR"/>
        </w:rPr>
        <w:t>Parmi l</w:t>
      </w:r>
      <w:r w:rsidR="00EB2C7D" w:rsidRPr="009B7389">
        <w:rPr>
          <w:sz w:val="20"/>
          <w:szCs w:val="20"/>
          <w:lang w:val="fr-FR"/>
        </w:rPr>
        <w:t xml:space="preserve">es utilisations autorisées figurent le traitement du ver du cotonnier, l’éradication des pucerons du tabac et des oignons, et la lutte contre de nombreux autres insectes térébrants, y compris </w:t>
      </w:r>
      <w:r w:rsidR="00117870" w:rsidRPr="009B7389">
        <w:rPr>
          <w:sz w:val="20"/>
          <w:szCs w:val="20"/>
          <w:lang w:val="fr-FR"/>
        </w:rPr>
        <w:t xml:space="preserve">les tordeuses, dans plusieurs pays dont la Chine, </w:t>
      </w:r>
      <w:r w:rsidR="002E5347" w:rsidRPr="009B7389">
        <w:rPr>
          <w:sz w:val="20"/>
          <w:szCs w:val="20"/>
          <w:lang w:val="fr-FR"/>
        </w:rPr>
        <w:t xml:space="preserve">le </w:t>
      </w:r>
      <w:r w:rsidR="00117870" w:rsidRPr="009B7389">
        <w:rPr>
          <w:sz w:val="20"/>
          <w:szCs w:val="20"/>
          <w:lang w:val="fr-FR"/>
        </w:rPr>
        <w:t>Costa Rica et la Zambie</w:t>
      </w:r>
      <w:r w:rsidR="005D4867" w:rsidRPr="009B7389">
        <w:rPr>
          <w:sz w:val="20"/>
          <w:szCs w:val="20"/>
          <w:lang w:val="fr-FR"/>
        </w:rPr>
        <w:t>.</w:t>
      </w:r>
    </w:p>
    <w:p w:rsidR="005D4867" w:rsidRPr="009B7389" w:rsidRDefault="002E5347"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L’e</w:t>
      </w:r>
      <w:r w:rsidR="005D4867" w:rsidRPr="009B7389">
        <w:rPr>
          <w:sz w:val="20"/>
          <w:szCs w:val="20"/>
          <w:lang w:val="fr-FR"/>
        </w:rPr>
        <w:t xml:space="preserve">ndosulfan </w:t>
      </w:r>
      <w:r w:rsidRPr="009B7389">
        <w:rPr>
          <w:sz w:val="20"/>
          <w:szCs w:val="20"/>
          <w:lang w:val="fr-FR"/>
        </w:rPr>
        <w:t>a été commercialisé sous la forme de préparations liquides et solides</w:t>
      </w:r>
      <w:r w:rsidR="005D4867" w:rsidRPr="009B7389">
        <w:rPr>
          <w:sz w:val="20"/>
          <w:szCs w:val="20"/>
          <w:lang w:val="fr-FR"/>
        </w:rPr>
        <w:t xml:space="preserve">. </w:t>
      </w:r>
      <w:r w:rsidRPr="009B7389">
        <w:rPr>
          <w:sz w:val="20"/>
          <w:szCs w:val="20"/>
          <w:lang w:val="fr-FR"/>
        </w:rPr>
        <w:t xml:space="preserve">Les préparations liquides les plus courantes étaient des concentrés émulsifiables et des liquides UBV, qui </w:t>
      </w:r>
      <w:r w:rsidR="00F257BB" w:rsidRPr="009B7389">
        <w:rPr>
          <w:sz w:val="20"/>
          <w:szCs w:val="20"/>
          <w:lang w:val="fr-FR"/>
        </w:rPr>
        <w:t xml:space="preserve">contiennent souvent </w:t>
      </w:r>
      <w:r w:rsidRPr="009B7389">
        <w:rPr>
          <w:sz w:val="20"/>
          <w:szCs w:val="20"/>
          <w:lang w:val="fr-FR"/>
        </w:rPr>
        <w:t>dans les deux cas des solvants inflammables parmi leurs ingrédients</w:t>
      </w:r>
      <w:r w:rsidR="005D4867" w:rsidRPr="009B7389">
        <w:rPr>
          <w:sz w:val="20"/>
          <w:szCs w:val="20"/>
          <w:lang w:val="fr-FR"/>
        </w:rPr>
        <w:t xml:space="preserve">. </w:t>
      </w:r>
      <w:r w:rsidRPr="009B7389">
        <w:rPr>
          <w:sz w:val="20"/>
          <w:szCs w:val="20"/>
          <w:lang w:val="fr-FR"/>
        </w:rPr>
        <w:t>Les prépar</w:t>
      </w:r>
      <w:r w:rsidR="00F257BB" w:rsidRPr="009B7389">
        <w:rPr>
          <w:sz w:val="20"/>
          <w:szCs w:val="20"/>
          <w:lang w:val="fr-FR"/>
        </w:rPr>
        <w:t>a</w:t>
      </w:r>
      <w:r w:rsidRPr="009B7389">
        <w:rPr>
          <w:sz w:val="20"/>
          <w:szCs w:val="20"/>
          <w:lang w:val="fr-FR"/>
        </w:rPr>
        <w:t>tions solides les plus courant</w:t>
      </w:r>
      <w:r w:rsidR="00F257BB" w:rsidRPr="009B7389">
        <w:rPr>
          <w:sz w:val="20"/>
          <w:szCs w:val="20"/>
          <w:lang w:val="fr-FR"/>
        </w:rPr>
        <w:t>e</w:t>
      </w:r>
      <w:r w:rsidRPr="009B7389">
        <w:rPr>
          <w:sz w:val="20"/>
          <w:szCs w:val="20"/>
          <w:lang w:val="fr-FR"/>
        </w:rPr>
        <w:t>s se présentaient sous la forme de poudres mouillables et de comprimés fumigènes</w:t>
      </w:r>
      <w:r w:rsidR="005D4867" w:rsidRPr="009B7389">
        <w:rPr>
          <w:sz w:val="20"/>
          <w:szCs w:val="20"/>
          <w:lang w:val="fr-FR"/>
        </w:rPr>
        <w:t xml:space="preserve">. </w:t>
      </w:r>
      <w:r w:rsidRPr="009B7389">
        <w:rPr>
          <w:sz w:val="20"/>
          <w:szCs w:val="20"/>
          <w:lang w:val="fr-FR"/>
        </w:rPr>
        <w:t>L’endosulfan est compatible avec de nombreuses autres matières actives pesticides et peut se trouver dans des préparations contenant du dimé</w:t>
      </w:r>
      <w:r w:rsidR="005D4867" w:rsidRPr="009B7389">
        <w:rPr>
          <w:sz w:val="20"/>
          <w:szCs w:val="20"/>
          <w:lang w:val="fr-FR"/>
        </w:rPr>
        <w:t xml:space="preserve">thoate, </w:t>
      </w:r>
      <w:r w:rsidRPr="009B7389">
        <w:rPr>
          <w:sz w:val="20"/>
          <w:szCs w:val="20"/>
          <w:lang w:val="fr-FR"/>
        </w:rPr>
        <w:t xml:space="preserve">du </w:t>
      </w:r>
      <w:r w:rsidR="005D4867" w:rsidRPr="009B7389">
        <w:rPr>
          <w:sz w:val="20"/>
          <w:szCs w:val="20"/>
          <w:lang w:val="fr-FR"/>
        </w:rPr>
        <w:t xml:space="preserve">malathion, </w:t>
      </w:r>
      <w:r w:rsidRPr="009B7389">
        <w:rPr>
          <w:sz w:val="20"/>
          <w:szCs w:val="20"/>
          <w:lang w:val="fr-FR"/>
        </w:rPr>
        <w:t>du mé</w:t>
      </w:r>
      <w:r w:rsidR="005D4867" w:rsidRPr="009B7389">
        <w:rPr>
          <w:sz w:val="20"/>
          <w:szCs w:val="20"/>
          <w:lang w:val="fr-FR"/>
        </w:rPr>
        <w:t xml:space="preserve">thomyl, </w:t>
      </w:r>
      <w:r w:rsidRPr="009B7389">
        <w:rPr>
          <w:sz w:val="20"/>
          <w:szCs w:val="20"/>
          <w:lang w:val="fr-FR"/>
        </w:rPr>
        <w:t xml:space="preserve">du </w:t>
      </w:r>
      <w:r w:rsidR="005D4867" w:rsidRPr="009B7389">
        <w:rPr>
          <w:sz w:val="20"/>
          <w:szCs w:val="20"/>
          <w:lang w:val="fr-FR"/>
        </w:rPr>
        <w:t xml:space="preserve">monocrotophos, </w:t>
      </w:r>
      <w:r w:rsidRPr="009B7389">
        <w:rPr>
          <w:sz w:val="20"/>
          <w:szCs w:val="20"/>
          <w:lang w:val="fr-FR"/>
        </w:rPr>
        <w:t xml:space="preserve">du </w:t>
      </w:r>
      <w:r w:rsidR="005D4867" w:rsidRPr="009B7389">
        <w:rPr>
          <w:sz w:val="20"/>
          <w:szCs w:val="20"/>
          <w:lang w:val="fr-FR"/>
        </w:rPr>
        <w:t xml:space="preserve">pirimicarb, </w:t>
      </w:r>
      <w:r w:rsidRPr="009B7389">
        <w:rPr>
          <w:sz w:val="20"/>
          <w:szCs w:val="20"/>
          <w:lang w:val="fr-FR"/>
        </w:rPr>
        <w:t xml:space="preserve">du </w:t>
      </w:r>
      <w:r w:rsidR="005D4867" w:rsidRPr="009B7389">
        <w:rPr>
          <w:sz w:val="20"/>
          <w:szCs w:val="20"/>
          <w:lang w:val="fr-FR"/>
        </w:rPr>
        <w:t xml:space="preserve">triazophos, </w:t>
      </w:r>
      <w:r w:rsidRPr="009B7389">
        <w:rPr>
          <w:sz w:val="20"/>
          <w:szCs w:val="20"/>
          <w:lang w:val="fr-FR"/>
        </w:rPr>
        <w:t>du fé</w:t>
      </w:r>
      <w:r w:rsidR="005D4867" w:rsidRPr="009B7389">
        <w:rPr>
          <w:sz w:val="20"/>
          <w:szCs w:val="20"/>
          <w:lang w:val="fr-FR"/>
        </w:rPr>
        <w:t xml:space="preserve">noprop, </w:t>
      </w:r>
      <w:r w:rsidRPr="009B7389">
        <w:rPr>
          <w:sz w:val="20"/>
          <w:szCs w:val="20"/>
          <w:lang w:val="fr-FR"/>
        </w:rPr>
        <w:t xml:space="preserve">du </w:t>
      </w:r>
      <w:r w:rsidR="005D4867" w:rsidRPr="009B7389">
        <w:rPr>
          <w:sz w:val="20"/>
          <w:szCs w:val="20"/>
          <w:lang w:val="fr-FR"/>
        </w:rPr>
        <w:t xml:space="preserve">parathion, </w:t>
      </w:r>
      <w:r w:rsidRPr="009B7389">
        <w:rPr>
          <w:sz w:val="20"/>
          <w:szCs w:val="20"/>
          <w:lang w:val="fr-FR"/>
        </w:rPr>
        <w:t xml:space="preserve">des lubrifiants </w:t>
      </w:r>
      <w:r w:rsidR="00922313" w:rsidRPr="009B7389">
        <w:rPr>
          <w:sz w:val="20"/>
          <w:szCs w:val="20"/>
          <w:lang w:val="fr-FR"/>
        </w:rPr>
        <w:t>pétroliers et de l’</w:t>
      </w:r>
      <w:r w:rsidR="005D4867" w:rsidRPr="009B7389">
        <w:rPr>
          <w:sz w:val="20"/>
          <w:szCs w:val="20"/>
          <w:lang w:val="fr-FR"/>
        </w:rPr>
        <w:t>oxine-</w:t>
      </w:r>
      <w:r w:rsidR="00922313" w:rsidRPr="009B7389">
        <w:rPr>
          <w:sz w:val="20"/>
          <w:szCs w:val="20"/>
          <w:lang w:val="fr-FR"/>
        </w:rPr>
        <w:t>cuivre</w:t>
      </w:r>
      <w:r w:rsidR="005D4867" w:rsidRPr="009B7389">
        <w:rPr>
          <w:sz w:val="20"/>
          <w:szCs w:val="20"/>
          <w:lang w:val="fr-FR"/>
        </w:rPr>
        <w:t xml:space="preserve">. </w:t>
      </w:r>
      <w:r w:rsidR="00922313" w:rsidRPr="009B7389">
        <w:rPr>
          <w:sz w:val="20"/>
          <w:szCs w:val="20"/>
          <w:lang w:val="fr-FR"/>
        </w:rPr>
        <w:t>Il n’est pas compatible avec les matières alcalines</w:t>
      </w:r>
      <w:r w:rsidR="005D4867" w:rsidRPr="009B7389">
        <w:rPr>
          <w:sz w:val="20"/>
          <w:szCs w:val="20"/>
          <w:lang w:val="fr-FR"/>
        </w:rPr>
        <w:t>.</w:t>
      </w:r>
    </w:p>
    <w:p w:rsidR="00813E84" w:rsidRPr="009B7389" w:rsidRDefault="00922313">
      <w:pPr>
        <w:pStyle w:val="Heading4"/>
        <w:numPr>
          <w:ilvl w:val="0"/>
          <w:numId w:val="114"/>
        </w:numPr>
        <w:tabs>
          <w:tab w:val="clear" w:pos="1154"/>
        </w:tabs>
        <w:spacing w:before="240" w:after="120"/>
        <w:ind w:hanging="587"/>
        <w:rPr>
          <w:lang w:val="fr-FR"/>
        </w:rPr>
      </w:pPr>
      <w:r w:rsidRPr="009B7389">
        <w:rPr>
          <w:lang w:val="fr-FR"/>
        </w:rPr>
        <w:t>Déchets</w:t>
      </w:r>
    </w:p>
    <w:p w:rsidR="005D4867" w:rsidRPr="009B7389" w:rsidRDefault="00922313"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Des déchets d’</w:t>
      </w:r>
      <w:r w:rsidR="005D4867" w:rsidRPr="009B7389">
        <w:rPr>
          <w:sz w:val="20"/>
          <w:szCs w:val="20"/>
          <w:lang w:val="fr-FR"/>
        </w:rPr>
        <w:t xml:space="preserve">endosulfan </w:t>
      </w:r>
      <w:r w:rsidRPr="009B7389">
        <w:rPr>
          <w:sz w:val="20"/>
          <w:szCs w:val="20"/>
          <w:lang w:val="fr-FR"/>
        </w:rPr>
        <w:t>et de préparations à base d’endosulfan peuvent se trouver dans </w:t>
      </w:r>
      <w:r w:rsidR="005D4867" w:rsidRPr="009B7389">
        <w:rPr>
          <w:sz w:val="20"/>
          <w:szCs w:val="20"/>
          <w:lang w:val="fr-FR"/>
        </w:rPr>
        <w:t xml:space="preserve">: </w:t>
      </w:r>
    </w:p>
    <w:p w:rsidR="005D4867" w:rsidRPr="009B7389" w:rsidRDefault="00AB251E" w:rsidP="00AB251E">
      <w:pPr>
        <w:tabs>
          <w:tab w:val="left" w:pos="2268"/>
        </w:tabs>
        <w:suppressAutoHyphens/>
        <w:snapToGrid w:val="0"/>
        <w:spacing w:after="120"/>
        <w:ind w:left="1134" w:right="425" w:firstLine="567"/>
        <w:rPr>
          <w:sz w:val="20"/>
          <w:szCs w:val="20"/>
          <w:lang w:val="fr-FR"/>
        </w:rPr>
      </w:pPr>
      <w:r w:rsidRPr="009B7389">
        <w:rPr>
          <w:sz w:val="20"/>
          <w:szCs w:val="20"/>
          <w:lang w:val="fr-FR"/>
        </w:rPr>
        <w:t>a)</w:t>
      </w:r>
      <w:r w:rsidRPr="009B7389">
        <w:rPr>
          <w:sz w:val="20"/>
          <w:szCs w:val="20"/>
          <w:lang w:val="fr-FR"/>
        </w:rPr>
        <w:tab/>
      </w:r>
      <w:r w:rsidR="00922313" w:rsidRPr="009B7389">
        <w:rPr>
          <w:sz w:val="20"/>
          <w:szCs w:val="20"/>
          <w:lang w:val="fr-FR"/>
        </w:rPr>
        <w:t>les stocks de pesticides périmés </w:t>
      </w:r>
      <w:r w:rsidR="008C10BB" w:rsidRPr="009B7389">
        <w:rPr>
          <w:sz w:val="20"/>
          <w:szCs w:val="20"/>
          <w:lang w:val="fr-FR"/>
        </w:rPr>
        <w:t>;</w:t>
      </w:r>
    </w:p>
    <w:p w:rsidR="004033A4" w:rsidRPr="009B7389" w:rsidRDefault="00AB251E" w:rsidP="001A7FF4">
      <w:pPr>
        <w:tabs>
          <w:tab w:val="left" w:pos="2268"/>
        </w:tabs>
        <w:suppressAutoHyphens/>
        <w:snapToGrid w:val="0"/>
        <w:spacing w:after="120"/>
        <w:ind w:left="1701" w:right="425"/>
        <w:rPr>
          <w:sz w:val="22"/>
          <w:szCs w:val="22"/>
          <w:lang w:val="fr-FR"/>
        </w:rPr>
      </w:pPr>
      <w:r w:rsidRPr="009B7389">
        <w:rPr>
          <w:sz w:val="20"/>
          <w:szCs w:val="20"/>
          <w:lang w:val="fr-FR"/>
        </w:rPr>
        <w:t>b)</w:t>
      </w:r>
      <w:r w:rsidRPr="009B7389">
        <w:rPr>
          <w:sz w:val="20"/>
          <w:szCs w:val="20"/>
          <w:lang w:val="fr-FR"/>
        </w:rPr>
        <w:tab/>
      </w:r>
      <w:r w:rsidR="00922313" w:rsidRPr="009B7389">
        <w:rPr>
          <w:sz w:val="20"/>
          <w:szCs w:val="20"/>
          <w:lang w:val="fr-FR"/>
        </w:rPr>
        <w:t>le matériel contaminé, comme par exemples étagères, pulvérisateurs, tuyaux d’arrosage, équipements de protection personnelle et réservoirs de stockage </w:t>
      </w:r>
      <w:r w:rsidR="00CA4DE8" w:rsidRPr="009B7389">
        <w:rPr>
          <w:sz w:val="20"/>
          <w:szCs w:val="20"/>
          <w:lang w:val="fr-FR"/>
        </w:rPr>
        <w:t>;</w:t>
      </w:r>
    </w:p>
    <w:p w:rsidR="004033A4" w:rsidRPr="009B7389" w:rsidRDefault="00AB251E" w:rsidP="00AB251E">
      <w:pPr>
        <w:tabs>
          <w:tab w:val="left" w:pos="2268"/>
        </w:tabs>
        <w:suppressAutoHyphens/>
        <w:snapToGrid w:val="0"/>
        <w:spacing w:after="120"/>
        <w:ind w:left="1134" w:right="425" w:firstLine="567"/>
        <w:rPr>
          <w:sz w:val="20"/>
          <w:szCs w:val="20"/>
          <w:lang w:val="fr-FR"/>
        </w:rPr>
      </w:pPr>
      <w:r w:rsidRPr="009B7389">
        <w:rPr>
          <w:sz w:val="20"/>
          <w:szCs w:val="20"/>
          <w:lang w:val="fr-FR"/>
        </w:rPr>
        <w:t>c)</w:t>
      </w:r>
      <w:r w:rsidRPr="009B7389">
        <w:rPr>
          <w:sz w:val="20"/>
          <w:szCs w:val="20"/>
          <w:lang w:val="fr-FR"/>
        </w:rPr>
        <w:tab/>
      </w:r>
      <w:r w:rsidR="00922313" w:rsidRPr="009B7389">
        <w:rPr>
          <w:sz w:val="20"/>
          <w:szCs w:val="20"/>
          <w:lang w:val="fr-FR"/>
        </w:rPr>
        <w:t>les matériaux d’emballage contaminés tels que fûts, sacs et bouteilles </w:t>
      </w:r>
      <w:r w:rsidR="00CA4DE8" w:rsidRPr="009B7389">
        <w:rPr>
          <w:sz w:val="20"/>
          <w:szCs w:val="20"/>
          <w:lang w:val="fr-FR"/>
        </w:rPr>
        <w:t>;</w:t>
      </w:r>
    </w:p>
    <w:p w:rsidR="005D4867" w:rsidRPr="009B7389" w:rsidRDefault="00AB251E" w:rsidP="00AB251E">
      <w:pPr>
        <w:tabs>
          <w:tab w:val="left" w:pos="2268"/>
        </w:tabs>
        <w:suppressAutoHyphens/>
        <w:snapToGrid w:val="0"/>
        <w:spacing w:after="120"/>
        <w:ind w:left="1134" w:right="425" w:firstLine="567"/>
        <w:rPr>
          <w:sz w:val="22"/>
          <w:szCs w:val="22"/>
          <w:lang w:val="fr-FR"/>
        </w:rPr>
      </w:pPr>
      <w:r w:rsidRPr="009B7389">
        <w:rPr>
          <w:sz w:val="20"/>
          <w:szCs w:val="20"/>
          <w:lang w:val="fr-FR"/>
        </w:rPr>
        <w:t>d)</w:t>
      </w:r>
      <w:r w:rsidRPr="009B7389">
        <w:rPr>
          <w:sz w:val="20"/>
          <w:szCs w:val="20"/>
          <w:lang w:val="fr-FR"/>
        </w:rPr>
        <w:tab/>
      </w:r>
      <w:r w:rsidR="00922313" w:rsidRPr="009B7389">
        <w:rPr>
          <w:sz w:val="20"/>
          <w:szCs w:val="20"/>
          <w:lang w:val="fr-FR"/>
        </w:rPr>
        <w:t xml:space="preserve">les pesticides enterrés ; et </w:t>
      </w:r>
    </w:p>
    <w:p w:rsidR="005D4867" w:rsidRPr="009B7389" w:rsidRDefault="00AB251E" w:rsidP="00AB251E">
      <w:pPr>
        <w:tabs>
          <w:tab w:val="left" w:pos="2268"/>
        </w:tabs>
        <w:suppressAutoHyphens/>
        <w:snapToGrid w:val="0"/>
        <w:spacing w:after="120"/>
        <w:ind w:left="1134" w:right="425" w:firstLine="567"/>
        <w:rPr>
          <w:sz w:val="20"/>
          <w:szCs w:val="20"/>
          <w:lang w:val="fr-FR"/>
        </w:rPr>
      </w:pPr>
      <w:r w:rsidRPr="009B7389">
        <w:rPr>
          <w:sz w:val="20"/>
          <w:szCs w:val="20"/>
          <w:lang w:val="fr-FR"/>
        </w:rPr>
        <w:t>e)</w:t>
      </w:r>
      <w:r w:rsidRPr="009B7389">
        <w:rPr>
          <w:sz w:val="20"/>
          <w:szCs w:val="20"/>
          <w:lang w:val="fr-FR"/>
        </w:rPr>
        <w:tab/>
      </w:r>
      <w:r w:rsidR="00922313" w:rsidRPr="009B7389">
        <w:rPr>
          <w:sz w:val="20"/>
          <w:szCs w:val="20"/>
          <w:lang w:val="fr-FR"/>
        </w:rPr>
        <w:t>les sols contaminés</w:t>
      </w:r>
      <w:r w:rsidR="00CA4DE8" w:rsidRPr="009B7389">
        <w:rPr>
          <w:sz w:val="20"/>
          <w:szCs w:val="20"/>
          <w:lang w:val="fr-FR"/>
        </w:rPr>
        <w:t>.</w:t>
      </w:r>
    </w:p>
    <w:p w:rsidR="001B1766" w:rsidRPr="009B7389" w:rsidRDefault="00922313" w:rsidP="00AB251E">
      <w:pPr>
        <w:pStyle w:val="Heading1"/>
        <w:numPr>
          <w:ilvl w:val="0"/>
          <w:numId w:val="33"/>
        </w:numPr>
        <w:tabs>
          <w:tab w:val="left" w:pos="1134"/>
        </w:tabs>
        <w:spacing w:after="120"/>
        <w:ind w:left="567" w:firstLine="0"/>
        <w:rPr>
          <w:rFonts w:ascii="Times New Roman" w:hAnsi="Times New Roman"/>
          <w:sz w:val="20"/>
          <w:szCs w:val="20"/>
          <w:lang w:val="fr-FR"/>
        </w:rPr>
      </w:pPr>
      <w:bookmarkStart w:id="66" w:name="_Toc417044292"/>
      <w:bookmarkStart w:id="67" w:name="_Toc417044367"/>
      <w:bookmarkStart w:id="68" w:name="_Toc417044452"/>
      <w:bookmarkStart w:id="69" w:name="_Toc417046893"/>
      <w:bookmarkStart w:id="70" w:name="_Toc417046894"/>
      <w:bookmarkEnd w:id="66"/>
      <w:bookmarkEnd w:id="67"/>
      <w:bookmarkEnd w:id="68"/>
      <w:bookmarkEnd w:id="69"/>
      <w:r w:rsidRPr="009B7389">
        <w:rPr>
          <w:rFonts w:ascii="Times New Roman" w:hAnsi="Times New Roman"/>
          <w:sz w:val="20"/>
          <w:szCs w:val="20"/>
          <w:lang w:val="fr-FR"/>
        </w:rPr>
        <w:t>Toxaphè</w:t>
      </w:r>
      <w:r w:rsidR="001B1766" w:rsidRPr="009B7389">
        <w:rPr>
          <w:rFonts w:ascii="Times New Roman" w:hAnsi="Times New Roman"/>
          <w:sz w:val="20"/>
          <w:szCs w:val="20"/>
          <w:lang w:val="fr-FR"/>
        </w:rPr>
        <w:t>ne</w:t>
      </w:r>
      <w:bookmarkEnd w:id="70"/>
    </w:p>
    <w:p w:rsidR="00813E84" w:rsidRPr="009B7389" w:rsidRDefault="001B1766">
      <w:pPr>
        <w:pStyle w:val="Heading4"/>
        <w:numPr>
          <w:ilvl w:val="0"/>
          <w:numId w:val="119"/>
        </w:numPr>
        <w:spacing w:before="240" w:after="120"/>
        <w:ind w:hanging="587"/>
        <w:rPr>
          <w:lang w:val="fr-FR"/>
        </w:rPr>
      </w:pPr>
      <w:r w:rsidRPr="009B7389">
        <w:rPr>
          <w:lang w:val="fr-FR"/>
        </w:rPr>
        <w:t>Description</w:t>
      </w:r>
    </w:p>
    <w:p w:rsidR="00813E84" w:rsidRPr="009B7389" w:rsidRDefault="004A7BA7">
      <w:pPr>
        <w:pStyle w:val="Caption"/>
        <w:keepNext/>
        <w:spacing w:before="240" w:after="120"/>
        <w:ind w:left="510" w:firstLine="624"/>
        <w:rPr>
          <w:b/>
          <w:snapToGrid/>
          <w:sz w:val="20"/>
          <w:lang w:val="fr-FR"/>
        </w:rPr>
      </w:pPr>
      <w:r w:rsidRPr="009B7389">
        <w:rPr>
          <w:b/>
          <w:snapToGrid/>
          <w:sz w:val="20"/>
          <w:lang w:val="fr-FR"/>
        </w:rPr>
        <w:t xml:space="preserve">Figure </w:t>
      </w:r>
      <w:r w:rsidR="00636B83" w:rsidRPr="009B7389">
        <w:rPr>
          <w:b/>
          <w:snapToGrid/>
          <w:sz w:val="20"/>
          <w:lang w:val="fr-FR"/>
        </w:rPr>
        <w:fldChar w:fldCharType="begin"/>
      </w:r>
      <w:r w:rsidRPr="009B7389">
        <w:rPr>
          <w:b/>
          <w:snapToGrid/>
          <w:sz w:val="20"/>
          <w:lang w:val="fr-FR"/>
        </w:rPr>
        <w:instrText xml:space="preserve"> SEQ Figure \* ARABIC </w:instrText>
      </w:r>
      <w:r w:rsidR="00636B83" w:rsidRPr="009B7389">
        <w:rPr>
          <w:b/>
          <w:snapToGrid/>
          <w:sz w:val="20"/>
          <w:lang w:val="fr-FR"/>
        </w:rPr>
        <w:fldChar w:fldCharType="separate"/>
      </w:r>
      <w:r w:rsidR="00374087">
        <w:rPr>
          <w:b/>
          <w:noProof/>
          <w:snapToGrid/>
          <w:sz w:val="20"/>
          <w:lang w:val="fr-FR"/>
        </w:rPr>
        <w:t>13</w:t>
      </w:r>
      <w:r w:rsidR="00636B83" w:rsidRPr="009B7389">
        <w:rPr>
          <w:b/>
          <w:snapToGrid/>
          <w:sz w:val="20"/>
          <w:lang w:val="fr-FR"/>
        </w:rPr>
        <w:fldChar w:fldCharType="end"/>
      </w:r>
      <w:r w:rsidR="00922313" w:rsidRPr="009B7389">
        <w:rPr>
          <w:b/>
          <w:snapToGrid/>
          <w:sz w:val="20"/>
          <w:lang w:val="fr-FR"/>
        </w:rPr>
        <w:t> </w:t>
      </w:r>
      <w:r w:rsidR="0049737A" w:rsidRPr="009B7389">
        <w:rPr>
          <w:b/>
          <w:snapToGrid/>
          <w:sz w:val="20"/>
          <w:lang w:val="fr-FR"/>
        </w:rPr>
        <w:t>:</w:t>
      </w:r>
      <w:r w:rsidRPr="009B7389">
        <w:rPr>
          <w:b/>
          <w:snapToGrid/>
          <w:sz w:val="20"/>
          <w:lang w:val="fr-FR"/>
        </w:rPr>
        <w:t xml:space="preserve"> </w:t>
      </w:r>
      <w:r w:rsidR="00CA4DE8" w:rsidRPr="009B7389">
        <w:rPr>
          <w:snapToGrid/>
          <w:sz w:val="20"/>
          <w:lang w:val="fr-FR"/>
        </w:rPr>
        <w:t xml:space="preserve">Structure </w:t>
      </w:r>
      <w:r w:rsidR="00922313" w:rsidRPr="009B7389">
        <w:rPr>
          <w:snapToGrid/>
          <w:sz w:val="20"/>
          <w:lang w:val="fr-FR"/>
        </w:rPr>
        <w:t>du toxaphè</w:t>
      </w:r>
      <w:r w:rsidR="00CA4DE8" w:rsidRPr="009B7389">
        <w:rPr>
          <w:snapToGrid/>
          <w:sz w:val="20"/>
          <w:lang w:val="fr-FR"/>
        </w:rPr>
        <w:t>ne</w:t>
      </w:r>
    </w:p>
    <w:p w:rsidR="001B1766" w:rsidRPr="009B7389" w:rsidRDefault="00FD6C57" w:rsidP="003C5CE7">
      <w:pPr>
        <w:ind w:left="510" w:firstLine="624"/>
        <w:rPr>
          <w:lang w:val="fr-FR"/>
        </w:rPr>
      </w:pPr>
      <w:r w:rsidRPr="009B7389">
        <w:rPr>
          <w:noProof/>
          <w:lang w:val="en-US"/>
        </w:rPr>
        <w:drawing>
          <wp:inline distT="0" distB="0" distL="0" distR="0">
            <wp:extent cx="1414780" cy="966470"/>
            <wp:effectExtent l="0" t="0" r="0" b="0"/>
            <wp:docPr id="22" name="Picture 11" descr="Toxaph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xaphen.svg"/>
                    <pic:cNvPicPr>
                      <a:picLocks noChangeAspect="1" noChangeArrowheads="1"/>
                    </pic:cNvPicPr>
                  </pic:nvPicPr>
                  <pic:blipFill>
                    <a:blip r:embed="rId50"/>
                    <a:srcRect/>
                    <a:stretch>
                      <a:fillRect/>
                    </a:stretch>
                  </pic:blipFill>
                  <pic:spPr bwMode="auto">
                    <a:xfrm>
                      <a:off x="0" y="0"/>
                      <a:ext cx="1414780" cy="966470"/>
                    </a:xfrm>
                    <a:prstGeom prst="rect">
                      <a:avLst/>
                    </a:prstGeom>
                    <a:noFill/>
                    <a:ln w="9525">
                      <a:noFill/>
                      <a:miter lim="800000"/>
                      <a:headEnd/>
                      <a:tailEnd/>
                    </a:ln>
                  </pic:spPr>
                </pic:pic>
              </a:graphicData>
            </a:graphic>
          </wp:inline>
        </w:drawing>
      </w:r>
    </w:p>
    <w:p w:rsidR="001B1766" w:rsidRPr="009B7389" w:rsidRDefault="00922313"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Le toxaphè</w:t>
      </w:r>
      <w:r w:rsidR="001B1766" w:rsidRPr="009B7389">
        <w:rPr>
          <w:sz w:val="20"/>
          <w:szCs w:val="20"/>
          <w:lang w:val="fr-FR"/>
        </w:rPr>
        <w:t>ne (</w:t>
      </w:r>
      <w:r w:rsidRPr="009B7389">
        <w:rPr>
          <w:sz w:val="20"/>
          <w:szCs w:val="20"/>
          <w:lang w:val="fr-FR"/>
        </w:rPr>
        <w:t>n</w:t>
      </w:r>
      <w:r w:rsidRPr="009B7389">
        <w:rPr>
          <w:sz w:val="20"/>
          <w:szCs w:val="20"/>
          <w:vertAlign w:val="superscript"/>
          <w:lang w:val="fr-FR"/>
        </w:rPr>
        <w:t>o</w:t>
      </w:r>
      <w:r w:rsidRPr="009B7389">
        <w:rPr>
          <w:sz w:val="20"/>
          <w:szCs w:val="20"/>
          <w:lang w:val="fr-FR"/>
        </w:rPr>
        <w:t xml:space="preserve"> </w:t>
      </w:r>
      <w:r w:rsidR="001B1766" w:rsidRPr="009B7389">
        <w:rPr>
          <w:sz w:val="20"/>
          <w:szCs w:val="20"/>
          <w:lang w:val="fr-FR"/>
        </w:rPr>
        <w:t xml:space="preserve">CAS 8001-35-2) </w:t>
      </w:r>
      <w:r w:rsidRPr="009B7389">
        <w:rPr>
          <w:sz w:val="20"/>
          <w:szCs w:val="20"/>
          <w:lang w:val="fr-FR"/>
        </w:rPr>
        <w:t xml:space="preserve">est un </w:t>
      </w:r>
      <w:r w:rsidR="001B1766" w:rsidRPr="009B7389">
        <w:rPr>
          <w:sz w:val="20"/>
          <w:szCs w:val="20"/>
          <w:lang w:val="fr-FR"/>
        </w:rPr>
        <w:t xml:space="preserve">insecticide </w:t>
      </w:r>
      <w:r w:rsidRPr="009B7389">
        <w:rPr>
          <w:sz w:val="20"/>
          <w:szCs w:val="20"/>
          <w:lang w:val="fr-FR"/>
        </w:rPr>
        <w:t xml:space="preserve">contenant plus de </w:t>
      </w:r>
      <w:r w:rsidR="00F257BB" w:rsidRPr="009B7389">
        <w:rPr>
          <w:sz w:val="20"/>
          <w:szCs w:val="20"/>
          <w:lang w:val="fr-FR"/>
        </w:rPr>
        <w:t xml:space="preserve">670 </w:t>
      </w:r>
      <w:r w:rsidR="006235A8" w:rsidRPr="009B7389">
        <w:rPr>
          <w:sz w:val="20"/>
          <w:szCs w:val="20"/>
          <w:lang w:val="fr-FR"/>
        </w:rPr>
        <w:t>terpènes bicycliques polychlorés composés essentiellement de camphènes chlorés</w:t>
      </w:r>
      <w:r w:rsidR="001B1766" w:rsidRPr="009B7389">
        <w:rPr>
          <w:sz w:val="20"/>
          <w:szCs w:val="20"/>
          <w:lang w:val="fr-FR"/>
        </w:rPr>
        <w:t xml:space="preserve">. </w:t>
      </w:r>
      <w:r w:rsidR="00E8165B" w:rsidRPr="009B7389">
        <w:rPr>
          <w:sz w:val="20"/>
          <w:szCs w:val="20"/>
          <w:lang w:val="fr-FR"/>
        </w:rPr>
        <w:t xml:space="preserve">La </w:t>
      </w:r>
      <w:r w:rsidR="00613A54" w:rsidRPr="009B7389">
        <w:rPr>
          <w:sz w:val="20"/>
          <w:szCs w:val="20"/>
          <w:lang w:val="fr-FR"/>
        </w:rPr>
        <w:t xml:space="preserve">structure </w:t>
      </w:r>
      <w:r w:rsidR="00E8165B" w:rsidRPr="009B7389">
        <w:rPr>
          <w:sz w:val="20"/>
          <w:szCs w:val="20"/>
          <w:lang w:val="fr-FR"/>
        </w:rPr>
        <w:t>du toxaphè</w:t>
      </w:r>
      <w:r w:rsidR="00613A54" w:rsidRPr="009B7389">
        <w:rPr>
          <w:sz w:val="20"/>
          <w:szCs w:val="20"/>
          <w:lang w:val="fr-FR"/>
        </w:rPr>
        <w:t xml:space="preserve">ne </w:t>
      </w:r>
      <w:r w:rsidR="00E8165B" w:rsidRPr="009B7389">
        <w:rPr>
          <w:sz w:val="20"/>
          <w:szCs w:val="20"/>
          <w:lang w:val="fr-FR"/>
        </w:rPr>
        <w:t xml:space="preserve">est </w:t>
      </w:r>
      <w:r w:rsidR="00F257BB" w:rsidRPr="009B7389">
        <w:rPr>
          <w:sz w:val="20"/>
          <w:szCs w:val="20"/>
          <w:lang w:val="fr-FR"/>
        </w:rPr>
        <w:t>illustr</w:t>
      </w:r>
      <w:r w:rsidR="00E8165B" w:rsidRPr="009B7389">
        <w:rPr>
          <w:sz w:val="20"/>
          <w:szCs w:val="20"/>
          <w:lang w:val="fr-FR"/>
        </w:rPr>
        <w:t>ée à la f</w:t>
      </w:r>
      <w:r w:rsidR="00613A54" w:rsidRPr="009B7389">
        <w:rPr>
          <w:sz w:val="20"/>
          <w:szCs w:val="20"/>
          <w:lang w:val="fr-FR"/>
        </w:rPr>
        <w:t xml:space="preserve">igure 13 </w:t>
      </w:r>
      <w:r w:rsidR="00E8165B" w:rsidRPr="009B7389">
        <w:rPr>
          <w:sz w:val="20"/>
          <w:szCs w:val="20"/>
          <w:lang w:val="fr-FR"/>
        </w:rPr>
        <w:t>ci-dessus</w:t>
      </w:r>
      <w:r w:rsidR="00613A54" w:rsidRPr="009B7389">
        <w:rPr>
          <w:sz w:val="20"/>
          <w:szCs w:val="20"/>
          <w:lang w:val="fr-FR"/>
        </w:rPr>
        <w:t xml:space="preserve">. </w:t>
      </w:r>
      <w:r w:rsidR="00E8165B" w:rsidRPr="009B7389">
        <w:rPr>
          <w:sz w:val="20"/>
          <w:szCs w:val="20"/>
          <w:lang w:val="fr-FR"/>
        </w:rPr>
        <w:t>Les préparations à base de toxaphène comprenai</w:t>
      </w:r>
      <w:r w:rsidR="001A7FF4" w:rsidRPr="009B7389">
        <w:rPr>
          <w:sz w:val="20"/>
          <w:szCs w:val="20"/>
          <w:lang w:val="fr-FR"/>
        </w:rPr>
        <w:t>ent des poudres pulvérisables et</w:t>
      </w:r>
      <w:r w:rsidR="00E8165B" w:rsidRPr="009B7389">
        <w:rPr>
          <w:sz w:val="20"/>
          <w:szCs w:val="20"/>
          <w:lang w:val="fr-FR"/>
        </w:rPr>
        <w:t xml:space="preserve"> mouillables, des concentrés émulsifiables, des granulés, des appâts, des huiles et des émulsions</w:t>
      </w:r>
      <w:r w:rsidR="00632D44" w:rsidRPr="009B7389">
        <w:rPr>
          <w:sz w:val="20"/>
          <w:szCs w:val="20"/>
          <w:lang w:val="fr-FR"/>
        </w:rPr>
        <w:t xml:space="preserve"> (</w:t>
      </w:r>
      <w:r w:rsidR="00E8165B" w:rsidRPr="009B7389">
        <w:rPr>
          <w:sz w:val="20"/>
          <w:szCs w:val="20"/>
          <w:lang w:val="fr-FR"/>
        </w:rPr>
        <w:t>CI</w:t>
      </w:r>
      <w:r w:rsidR="001B1766" w:rsidRPr="009B7389">
        <w:rPr>
          <w:sz w:val="20"/>
          <w:szCs w:val="20"/>
          <w:lang w:val="fr-FR"/>
        </w:rPr>
        <w:t>RC, 1979</w:t>
      </w:r>
      <w:r w:rsidR="00E8165B" w:rsidRPr="009B7389">
        <w:rPr>
          <w:sz w:val="20"/>
          <w:szCs w:val="20"/>
          <w:lang w:val="fr-FR"/>
        </w:rPr>
        <w:t> </w:t>
      </w:r>
      <w:r w:rsidR="001B1766" w:rsidRPr="009B7389">
        <w:rPr>
          <w:sz w:val="20"/>
          <w:szCs w:val="20"/>
          <w:lang w:val="fr-FR"/>
        </w:rPr>
        <w:t xml:space="preserve">; ATSDR, 1996). </w:t>
      </w:r>
      <w:r w:rsidR="00E8165B" w:rsidRPr="009B7389">
        <w:rPr>
          <w:sz w:val="20"/>
          <w:szCs w:val="20"/>
          <w:lang w:val="fr-FR"/>
        </w:rPr>
        <w:t>Le toxaphène se présente à l’origine comme un solide cireux de couleur jaune à ambre à l’odeur de térébenthine</w:t>
      </w:r>
      <w:r w:rsidR="001B1766" w:rsidRPr="009B7389">
        <w:rPr>
          <w:sz w:val="20"/>
          <w:szCs w:val="20"/>
          <w:lang w:val="fr-FR"/>
        </w:rPr>
        <w:t xml:space="preserve"> (</w:t>
      </w:r>
      <w:r w:rsidR="00E8165B" w:rsidRPr="009B7389">
        <w:rPr>
          <w:sz w:val="20"/>
          <w:szCs w:val="20"/>
          <w:lang w:val="fr-FR"/>
        </w:rPr>
        <w:t>voir ci-dessous</w:t>
      </w:r>
      <w:r w:rsidR="001B1766" w:rsidRPr="009B7389">
        <w:rPr>
          <w:sz w:val="20"/>
          <w:szCs w:val="20"/>
          <w:lang w:val="fr-FR"/>
        </w:rPr>
        <w:t xml:space="preserve">). </w:t>
      </w:r>
      <w:r w:rsidR="00E8165B" w:rsidRPr="009B7389">
        <w:rPr>
          <w:sz w:val="20"/>
          <w:szCs w:val="20"/>
          <w:lang w:val="fr-FR"/>
        </w:rPr>
        <w:t xml:space="preserve">Sa température de fusion est comprise entre 65 et </w:t>
      </w:r>
      <w:r w:rsidR="001B1766" w:rsidRPr="009B7389">
        <w:rPr>
          <w:sz w:val="20"/>
          <w:szCs w:val="20"/>
          <w:lang w:val="fr-FR"/>
        </w:rPr>
        <w:t>90°C</w:t>
      </w:r>
      <w:r w:rsidR="00E8165B" w:rsidRPr="009B7389">
        <w:rPr>
          <w:sz w:val="20"/>
          <w:szCs w:val="20"/>
          <w:lang w:val="fr-FR"/>
        </w:rPr>
        <w:t xml:space="preserve"> et son point de fusion dans l’eau est supérieur à </w:t>
      </w:r>
      <w:r w:rsidR="001B1766" w:rsidRPr="009B7389">
        <w:rPr>
          <w:sz w:val="20"/>
          <w:szCs w:val="20"/>
          <w:lang w:val="fr-FR"/>
        </w:rPr>
        <w:t xml:space="preserve">120°C, </w:t>
      </w:r>
      <w:r w:rsidR="00E8165B" w:rsidRPr="009B7389">
        <w:rPr>
          <w:sz w:val="20"/>
          <w:szCs w:val="20"/>
          <w:lang w:val="fr-FR"/>
        </w:rPr>
        <w:t xml:space="preserve">température à laquelle il </w:t>
      </w:r>
      <w:r w:rsidR="00F257BB" w:rsidRPr="009B7389">
        <w:rPr>
          <w:sz w:val="20"/>
          <w:szCs w:val="20"/>
          <w:lang w:val="fr-FR"/>
        </w:rPr>
        <w:t xml:space="preserve">commence </w:t>
      </w:r>
      <w:r w:rsidR="00E8165B" w:rsidRPr="009B7389">
        <w:rPr>
          <w:sz w:val="20"/>
          <w:szCs w:val="20"/>
          <w:lang w:val="fr-FR"/>
        </w:rPr>
        <w:t>à se décomposer</w:t>
      </w:r>
      <w:r w:rsidR="001B1766" w:rsidRPr="009B7389">
        <w:rPr>
          <w:sz w:val="20"/>
          <w:szCs w:val="20"/>
          <w:lang w:val="fr-FR"/>
        </w:rPr>
        <w:t xml:space="preserve">. </w:t>
      </w:r>
      <w:r w:rsidR="00E8165B" w:rsidRPr="009B7389">
        <w:rPr>
          <w:sz w:val="20"/>
          <w:szCs w:val="20"/>
          <w:lang w:val="fr-FR"/>
        </w:rPr>
        <w:t>Le toxaphè</w:t>
      </w:r>
      <w:r w:rsidR="001B1766" w:rsidRPr="009B7389">
        <w:rPr>
          <w:sz w:val="20"/>
          <w:szCs w:val="20"/>
          <w:lang w:val="fr-FR"/>
        </w:rPr>
        <w:t xml:space="preserve">ne </w:t>
      </w:r>
      <w:r w:rsidR="00E8165B" w:rsidRPr="009B7389">
        <w:rPr>
          <w:sz w:val="20"/>
          <w:szCs w:val="20"/>
          <w:lang w:val="fr-FR"/>
        </w:rPr>
        <w:t>a tendance à s’évaporer lorsqu’il est sous forme solide ou lorsqu’il est mélangé à des liquides, et il ne brûle pas</w:t>
      </w:r>
      <w:r w:rsidR="001B1766" w:rsidRPr="009B7389">
        <w:rPr>
          <w:sz w:val="20"/>
          <w:szCs w:val="20"/>
          <w:lang w:val="fr-FR"/>
        </w:rPr>
        <w:t xml:space="preserve">. </w:t>
      </w:r>
      <w:r w:rsidR="00F257BB" w:rsidRPr="009B7389">
        <w:rPr>
          <w:sz w:val="20"/>
          <w:szCs w:val="20"/>
          <w:lang w:val="fr-FR"/>
        </w:rPr>
        <w:t>« </w:t>
      </w:r>
      <w:r w:rsidR="00E8165B" w:rsidRPr="009B7389">
        <w:rPr>
          <w:sz w:val="20"/>
          <w:szCs w:val="20"/>
          <w:lang w:val="fr-FR"/>
        </w:rPr>
        <w:t>Toxaphène</w:t>
      </w:r>
      <w:r w:rsidR="00F257BB" w:rsidRPr="009B7389">
        <w:rPr>
          <w:sz w:val="20"/>
          <w:szCs w:val="20"/>
          <w:lang w:val="fr-FR"/>
        </w:rPr>
        <w:t> »</w:t>
      </w:r>
      <w:r w:rsidR="00E8165B" w:rsidRPr="009B7389">
        <w:rPr>
          <w:sz w:val="20"/>
          <w:szCs w:val="20"/>
          <w:lang w:val="fr-FR"/>
        </w:rPr>
        <w:t xml:space="preserve"> est l’appellation commerciale d’une substance également connue sous les noms de camphé</w:t>
      </w:r>
      <w:r w:rsidR="001B1766" w:rsidRPr="009B7389">
        <w:rPr>
          <w:sz w:val="20"/>
          <w:szCs w:val="20"/>
          <w:lang w:val="fr-FR"/>
        </w:rPr>
        <w:t>chlor</w:t>
      </w:r>
      <w:r w:rsidR="00E8165B" w:rsidRPr="009B7389">
        <w:rPr>
          <w:sz w:val="20"/>
          <w:szCs w:val="20"/>
          <w:lang w:val="fr-FR"/>
        </w:rPr>
        <w:t>e</w:t>
      </w:r>
      <w:r w:rsidR="001B1766" w:rsidRPr="009B7389">
        <w:rPr>
          <w:sz w:val="20"/>
          <w:szCs w:val="20"/>
          <w:lang w:val="fr-FR"/>
        </w:rPr>
        <w:t xml:space="preserve">, </w:t>
      </w:r>
      <w:r w:rsidR="00E8165B" w:rsidRPr="009B7389">
        <w:rPr>
          <w:sz w:val="20"/>
          <w:szCs w:val="20"/>
          <w:lang w:val="fr-FR"/>
        </w:rPr>
        <w:t>chlorocamphène, polychlorocamphè</w:t>
      </w:r>
      <w:r w:rsidR="001B1766" w:rsidRPr="009B7389">
        <w:rPr>
          <w:sz w:val="20"/>
          <w:szCs w:val="20"/>
          <w:lang w:val="fr-FR"/>
        </w:rPr>
        <w:t xml:space="preserve">ne </w:t>
      </w:r>
      <w:r w:rsidR="00F257BB" w:rsidRPr="009B7389">
        <w:rPr>
          <w:sz w:val="20"/>
          <w:szCs w:val="20"/>
          <w:lang w:val="fr-FR"/>
        </w:rPr>
        <w:t>et camphène chloré</w:t>
      </w:r>
      <w:r w:rsidR="00DA21FE" w:rsidRPr="009B7389">
        <w:rPr>
          <w:sz w:val="20"/>
          <w:szCs w:val="20"/>
          <w:lang w:val="fr-FR"/>
        </w:rPr>
        <w:t xml:space="preserve"> ou </w:t>
      </w:r>
      <w:r w:rsidR="00DA0C45" w:rsidRPr="009B7389">
        <w:rPr>
          <w:sz w:val="20"/>
          <w:szCs w:val="20"/>
          <w:lang w:val="fr-FR"/>
        </w:rPr>
        <w:t xml:space="preserve">norbornanes </w:t>
      </w:r>
      <w:r w:rsidR="001B1766" w:rsidRPr="009B7389">
        <w:rPr>
          <w:sz w:val="20"/>
          <w:szCs w:val="20"/>
          <w:lang w:val="fr-FR"/>
        </w:rPr>
        <w:t>(ATSDR, 1996</w:t>
      </w:r>
      <w:r w:rsidR="00DA21FE" w:rsidRPr="009B7389">
        <w:rPr>
          <w:sz w:val="20"/>
          <w:szCs w:val="20"/>
          <w:lang w:val="fr-FR"/>
        </w:rPr>
        <w:t> </w:t>
      </w:r>
      <w:r w:rsidR="001B1766" w:rsidRPr="009B7389">
        <w:rPr>
          <w:sz w:val="20"/>
          <w:szCs w:val="20"/>
          <w:lang w:val="fr-FR"/>
        </w:rPr>
        <w:t xml:space="preserve">; Fiedler </w:t>
      </w:r>
      <w:r w:rsidR="001B1766" w:rsidRPr="009B7389">
        <w:rPr>
          <w:i/>
          <w:sz w:val="20"/>
          <w:szCs w:val="20"/>
          <w:lang w:val="fr-FR"/>
        </w:rPr>
        <w:t>et</w:t>
      </w:r>
      <w:r w:rsidR="001B1766" w:rsidRPr="009B7389">
        <w:rPr>
          <w:sz w:val="20"/>
          <w:szCs w:val="20"/>
          <w:lang w:val="fr-FR"/>
        </w:rPr>
        <w:t xml:space="preserve"> </w:t>
      </w:r>
      <w:r w:rsidR="001B1766" w:rsidRPr="009B7389">
        <w:rPr>
          <w:i/>
          <w:sz w:val="20"/>
          <w:szCs w:val="20"/>
          <w:lang w:val="fr-FR"/>
        </w:rPr>
        <w:t>al.</w:t>
      </w:r>
      <w:r w:rsidR="001B1766" w:rsidRPr="009B7389">
        <w:rPr>
          <w:sz w:val="20"/>
          <w:szCs w:val="20"/>
          <w:lang w:val="fr-FR"/>
        </w:rPr>
        <w:t>, 2000</w:t>
      </w:r>
      <w:r w:rsidR="00DA21FE" w:rsidRPr="009B7389">
        <w:rPr>
          <w:sz w:val="20"/>
          <w:szCs w:val="20"/>
          <w:lang w:val="fr-FR"/>
        </w:rPr>
        <w:t> </w:t>
      </w:r>
      <w:r w:rsidR="001B1766" w:rsidRPr="009B7389">
        <w:rPr>
          <w:sz w:val="20"/>
          <w:szCs w:val="20"/>
          <w:lang w:val="fr-FR"/>
        </w:rPr>
        <w:t xml:space="preserve">; </w:t>
      </w:r>
      <w:r w:rsidR="00DA21FE" w:rsidRPr="009B7389">
        <w:rPr>
          <w:sz w:val="20"/>
          <w:szCs w:val="20"/>
          <w:lang w:val="fr-FR"/>
        </w:rPr>
        <w:t>INCHEM PISC</w:t>
      </w:r>
      <w:r w:rsidR="001B1766" w:rsidRPr="009B7389">
        <w:rPr>
          <w:sz w:val="20"/>
          <w:szCs w:val="20"/>
          <w:lang w:val="fr-FR"/>
        </w:rPr>
        <w:t xml:space="preserve">, </w:t>
      </w:r>
      <w:r w:rsidR="00DA21FE" w:rsidRPr="009B7389">
        <w:rPr>
          <w:sz w:val="20"/>
          <w:szCs w:val="20"/>
          <w:lang w:val="fr-FR"/>
        </w:rPr>
        <w:t>non daté </w:t>
      </w:r>
      <w:r w:rsidR="001B1766" w:rsidRPr="009B7389">
        <w:rPr>
          <w:sz w:val="20"/>
          <w:szCs w:val="20"/>
          <w:lang w:val="fr-FR"/>
        </w:rPr>
        <w:t xml:space="preserve">; EPA, 2000b). </w:t>
      </w:r>
    </w:p>
    <w:p w:rsidR="00813E84" w:rsidRPr="009B7389" w:rsidRDefault="001B1766">
      <w:pPr>
        <w:pStyle w:val="Heading4"/>
        <w:numPr>
          <w:ilvl w:val="0"/>
          <w:numId w:val="119"/>
        </w:numPr>
        <w:spacing w:before="240" w:after="120"/>
        <w:ind w:hanging="587"/>
        <w:rPr>
          <w:lang w:val="fr-FR"/>
        </w:rPr>
      </w:pPr>
      <w:r w:rsidRPr="009B7389">
        <w:rPr>
          <w:lang w:val="fr-FR"/>
        </w:rPr>
        <w:t>Production</w:t>
      </w:r>
    </w:p>
    <w:p w:rsidR="001B1766" w:rsidRPr="009B7389" w:rsidRDefault="00DA21FE"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Le toxaphène a été produit commercialement pour la première fois en </w:t>
      </w:r>
      <w:r w:rsidR="001B1766" w:rsidRPr="009B7389">
        <w:rPr>
          <w:sz w:val="20"/>
          <w:szCs w:val="20"/>
          <w:lang w:val="fr-FR"/>
        </w:rPr>
        <w:t xml:space="preserve">1947 </w:t>
      </w:r>
      <w:r w:rsidRPr="009B7389">
        <w:rPr>
          <w:sz w:val="20"/>
          <w:szCs w:val="20"/>
          <w:lang w:val="fr-FR"/>
        </w:rPr>
        <w:t xml:space="preserve">aux États-Unis par la </w:t>
      </w:r>
      <w:r w:rsidR="001B1766" w:rsidRPr="009B7389">
        <w:rPr>
          <w:sz w:val="20"/>
          <w:szCs w:val="20"/>
          <w:lang w:val="fr-FR"/>
        </w:rPr>
        <w:t>Hercules Powder Company</w:t>
      </w:r>
      <w:r w:rsidR="006D7291" w:rsidRPr="009B7389">
        <w:rPr>
          <w:sz w:val="20"/>
          <w:szCs w:val="20"/>
          <w:lang w:val="fr-FR"/>
        </w:rPr>
        <w:t xml:space="preserve">. </w:t>
      </w:r>
      <w:r w:rsidRPr="009B7389">
        <w:rPr>
          <w:sz w:val="20"/>
          <w:szCs w:val="20"/>
          <w:lang w:val="fr-FR"/>
        </w:rPr>
        <w:t>C’</w:t>
      </w:r>
      <w:r w:rsidR="00F257BB" w:rsidRPr="009B7389">
        <w:rPr>
          <w:sz w:val="20"/>
          <w:szCs w:val="20"/>
          <w:lang w:val="fr-FR"/>
        </w:rPr>
        <w:t xml:space="preserve">est </w:t>
      </w:r>
      <w:r w:rsidRPr="009B7389">
        <w:rPr>
          <w:sz w:val="20"/>
          <w:szCs w:val="20"/>
          <w:lang w:val="fr-FR"/>
        </w:rPr>
        <w:t xml:space="preserve">le pesticide que l’on produisait le plus </w:t>
      </w:r>
      <w:r w:rsidR="00F257BB" w:rsidRPr="009B7389">
        <w:rPr>
          <w:sz w:val="20"/>
          <w:szCs w:val="20"/>
          <w:lang w:val="fr-FR"/>
        </w:rPr>
        <w:t xml:space="preserve">dans le passé </w:t>
      </w:r>
      <w:r w:rsidRPr="009B7389">
        <w:rPr>
          <w:sz w:val="20"/>
          <w:szCs w:val="20"/>
          <w:lang w:val="fr-FR"/>
        </w:rPr>
        <w:t>aux États-Unis, sa production maximum ayant atteint un volume de 23 </w:t>
      </w:r>
      <w:r w:rsidR="001B1766" w:rsidRPr="009B7389">
        <w:rPr>
          <w:sz w:val="20"/>
          <w:szCs w:val="20"/>
          <w:lang w:val="fr-FR"/>
        </w:rPr>
        <w:t>000 ton</w:t>
      </w:r>
      <w:r w:rsidR="006A2160" w:rsidRPr="009B7389">
        <w:rPr>
          <w:sz w:val="20"/>
          <w:szCs w:val="20"/>
          <w:lang w:val="fr-FR"/>
        </w:rPr>
        <w:t>ne</w:t>
      </w:r>
      <w:r w:rsidR="001B1766" w:rsidRPr="009B7389">
        <w:rPr>
          <w:sz w:val="20"/>
          <w:szCs w:val="20"/>
          <w:lang w:val="fr-FR"/>
        </w:rPr>
        <w:t xml:space="preserve">s </w:t>
      </w:r>
      <w:r w:rsidRPr="009B7389">
        <w:rPr>
          <w:sz w:val="20"/>
          <w:szCs w:val="20"/>
          <w:lang w:val="fr-FR"/>
        </w:rPr>
        <w:t xml:space="preserve">en </w:t>
      </w:r>
      <w:r w:rsidR="001B1766" w:rsidRPr="009B7389">
        <w:rPr>
          <w:sz w:val="20"/>
          <w:szCs w:val="20"/>
          <w:lang w:val="fr-FR"/>
        </w:rPr>
        <w:t xml:space="preserve">1973 </w:t>
      </w:r>
      <w:r w:rsidR="00BE47CA" w:rsidRPr="009B7389">
        <w:rPr>
          <w:sz w:val="20"/>
          <w:szCs w:val="20"/>
          <w:lang w:val="fr-FR"/>
        </w:rPr>
        <w:t>(</w:t>
      </w:r>
      <w:r w:rsidR="008C097E" w:rsidRPr="009B7389">
        <w:rPr>
          <w:sz w:val="20"/>
          <w:szCs w:val="20"/>
          <w:lang w:val="fr-FR"/>
        </w:rPr>
        <w:t>ATSDR, 1996</w:t>
      </w:r>
      <w:r w:rsidRPr="009B7389">
        <w:rPr>
          <w:sz w:val="20"/>
          <w:szCs w:val="20"/>
          <w:lang w:val="fr-FR"/>
        </w:rPr>
        <w:t> </w:t>
      </w:r>
      <w:r w:rsidR="008C097E" w:rsidRPr="009B7389">
        <w:rPr>
          <w:sz w:val="20"/>
          <w:szCs w:val="20"/>
          <w:lang w:val="fr-FR"/>
        </w:rPr>
        <w:t xml:space="preserve">; Fiedler </w:t>
      </w:r>
      <w:r w:rsidR="008C097E" w:rsidRPr="009B7389">
        <w:rPr>
          <w:i/>
          <w:sz w:val="20"/>
          <w:szCs w:val="20"/>
          <w:lang w:val="fr-FR"/>
        </w:rPr>
        <w:t>et al.</w:t>
      </w:r>
      <w:r w:rsidR="008C097E" w:rsidRPr="009B7389">
        <w:rPr>
          <w:sz w:val="20"/>
          <w:szCs w:val="20"/>
          <w:lang w:val="fr-FR"/>
        </w:rPr>
        <w:t>, 2000</w:t>
      </w:r>
      <w:r w:rsidR="00BE47CA" w:rsidRPr="009B7389">
        <w:rPr>
          <w:sz w:val="20"/>
          <w:szCs w:val="20"/>
          <w:lang w:val="fr-FR"/>
        </w:rPr>
        <w:t>).</w:t>
      </w:r>
      <w:r w:rsidR="00DA0C45" w:rsidRPr="009B7389">
        <w:rPr>
          <w:sz w:val="20"/>
          <w:szCs w:val="20"/>
          <w:lang w:val="fr-FR"/>
        </w:rPr>
        <w:t xml:space="preserve"> </w:t>
      </w:r>
      <w:r w:rsidR="00F257BB" w:rsidRPr="009B7389">
        <w:rPr>
          <w:sz w:val="20"/>
          <w:szCs w:val="20"/>
          <w:lang w:val="fr-FR"/>
        </w:rPr>
        <w:t>On n’en produit plus aujourd’hui</w:t>
      </w:r>
      <w:r w:rsidR="004747CB" w:rsidRPr="009B7389">
        <w:rPr>
          <w:sz w:val="20"/>
          <w:szCs w:val="20"/>
          <w:lang w:val="fr-FR"/>
        </w:rPr>
        <w:t>.</w:t>
      </w:r>
      <w:r w:rsidR="00DA0C45" w:rsidRPr="009B7389">
        <w:rPr>
          <w:sz w:val="20"/>
          <w:szCs w:val="20"/>
          <w:lang w:val="fr-FR"/>
        </w:rPr>
        <w:t xml:space="preserve"> </w:t>
      </w:r>
      <w:r w:rsidRPr="009B7389">
        <w:rPr>
          <w:sz w:val="20"/>
          <w:szCs w:val="20"/>
          <w:lang w:val="fr-FR"/>
        </w:rPr>
        <w:t>Le toxaphè</w:t>
      </w:r>
      <w:r w:rsidR="004747CB" w:rsidRPr="009B7389">
        <w:rPr>
          <w:sz w:val="20"/>
          <w:szCs w:val="20"/>
          <w:lang w:val="fr-FR"/>
        </w:rPr>
        <w:t xml:space="preserve">ne </w:t>
      </w:r>
      <w:r w:rsidRPr="009B7389">
        <w:rPr>
          <w:sz w:val="20"/>
          <w:szCs w:val="20"/>
          <w:lang w:val="fr-FR"/>
        </w:rPr>
        <w:t>est inscrit à l’</w:t>
      </w:r>
      <w:r w:rsidR="00DA0C45" w:rsidRPr="009B7389">
        <w:rPr>
          <w:sz w:val="20"/>
          <w:szCs w:val="20"/>
          <w:lang w:val="fr-FR"/>
        </w:rPr>
        <w:t>Annex</w:t>
      </w:r>
      <w:r w:rsidRPr="009B7389">
        <w:rPr>
          <w:sz w:val="20"/>
          <w:szCs w:val="20"/>
          <w:lang w:val="fr-FR"/>
        </w:rPr>
        <w:t>e </w:t>
      </w:r>
      <w:r w:rsidR="00DA0C45" w:rsidRPr="009B7389">
        <w:rPr>
          <w:sz w:val="20"/>
          <w:szCs w:val="20"/>
          <w:lang w:val="fr-FR"/>
        </w:rPr>
        <w:t xml:space="preserve">A </w:t>
      </w:r>
      <w:r w:rsidRPr="009B7389">
        <w:rPr>
          <w:sz w:val="20"/>
          <w:szCs w:val="20"/>
          <w:lang w:val="fr-FR"/>
        </w:rPr>
        <w:t xml:space="preserve">à la Convention de </w:t>
      </w:r>
      <w:r w:rsidR="001716FD" w:rsidRPr="009B7389">
        <w:rPr>
          <w:sz w:val="20"/>
          <w:szCs w:val="20"/>
          <w:lang w:val="fr-FR"/>
        </w:rPr>
        <w:t>Stockholm (</w:t>
      </w:r>
      <w:r w:rsidRPr="009B7389">
        <w:rPr>
          <w:sz w:val="20"/>
          <w:szCs w:val="20"/>
          <w:lang w:val="fr-FR"/>
        </w:rPr>
        <w:t>« É</w:t>
      </w:r>
      <w:r w:rsidR="001716FD" w:rsidRPr="009B7389">
        <w:rPr>
          <w:sz w:val="20"/>
          <w:szCs w:val="20"/>
          <w:lang w:val="fr-FR"/>
        </w:rPr>
        <w:t>limination</w:t>
      </w:r>
      <w:r w:rsidRPr="009B7389">
        <w:rPr>
          <w:sz w:val="20"/>
          <w:szCs w:val="20"/>
          <w:lang w:val="fr-FR"/>
        </w:rPr>
        <w:t> »</w:t>
      </w:r>
      <w:r w:rsidR="001716FD" w:rsidRPr="009B7389">
        <w:rPr>
          <w:sz w:val="20"/>
          <w:szCs w:val="20"/>
          <w:lang w:val="fr-FR"/>
        </w:rPr>
        <w:t>)</w:t>
      </w:r>
      <w:r w:rsidRPr="009B7389">
        <w:rPr>
          <w:sz w:val="20"/>
          <w:szCs w:val="20"/>
          <w:lang w:val="fr-FR"/>
        </w:rPr>
        <w:t>, qui ne prévoit aucune dérogation spécifique concernant la production de cette substance chimique</w:t>
      </w:r>
      <w:r w:rsidR="001716FD" w:rsidRPr="009B7389">
        <w:rPr>
          <w:sz w:val="20"/>
          <w:szCs w:val="20"/>
          <w:lang w:val="fr-FR"/>
        </w:rPr>
        <w:t xml:space="preserve">. </w:t>
      </w:r>
    </w:p>
    <w:p w:rsidR="00813E84" w:rsidRPr="009B7389" w:rsidRDefault="00DA21FE">
      <w:pPr>
        <w:pStyle w:val="Heading4"/>
        <w:numPr>
          <w:ilvl w:val="0"/>
          <w:numId w:val="119"/>
        </w:numPr>
        <w:spacing w:before="240" w:after="120"/>
        <w:ind w:hanging="587"/>
        <w:rPr>
          <w:lang w:val="fr-FR"/>
        </w:rPr>
      </w:pPr>
      <w:r w:rsidRPr="009B7389">
        <w:rPr>
          <w:lang w:val="fr-FR"/>
        </w:rPr>
        <w:t>Utilisation</w:t>
      </w:r>
    </w:p>
    <w:p w:rsidR="008C097E" w:rsidRPr="009B7389" w:rsidRDefault="00DA21FE"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Le toxaphène </w:t>
      </w:r>
      <w:r w:rsidR="005C0771" w:rsidRPr="009B7389">
        <w:rPr>
          <w:sz w:val="20"/>
          <w:szCs w:val="20"/>
          <w:lang w:val="fr-FR"/>
        </w:rPr>
        <w:t xml:space="preserve">a été l’un des insecticides les plus abondamment utilisés aux États-Unis jusqu’en </w:t>
      </w:r>
      <w:r w:rsidR="001B1766" w:rsidRPr="009B7389">
        <w:rPr>
          <w:sz w:val="20"/>
          <w:szCs w:val="20"/>
          <w:lang w:val="fr-FR"/>
        </w:rPr>
        <w:t xml:space="preserve">1982, </w:t>
      </w:r>
      <w:r w:rsidR="005C0771" w:rsidRPr="009B7389">
        <w:rPr>
          <w:sz w:val="20"/>
          <w:szCs w:val="20"/>
          <w:lang w:val="fr-FR"/>
        </w:rPr>
        <w:t>quand la plupart de ses utilisations ont été interdites</w:t>
      </w:r>
      <w:r w:rsidR="007E7F31" w:rsidRPr="009B7389">
        <w:rPr>
          <w:sz w:val="20"/>
          <w:szCs w:val="20"/>
          <w:lang w:val="fr-FR"/>
        </w:rPr>
        <w:t>.</w:t>
      </w:r>
      <w:r w:rsidR="001B1766" w:rsidRPr="009B7389">
        <w:rPr>
          <w:sz w:val="20"/>
          <w:szCs w:val="20"/>
          <w:lang w:val="fr-FR"/>
        </w:rPr>
        <w:t xml:space="preserve"> </w:t>
      </w:r>
      <w:r w:rsidR="005C0771" w:rsidRPr="009B7389">
        <w:rPr>
          <w:sz w:val="20"/>
          <w:szCs w:val="20"/>
          <w:lang w:val="fr-FR"/>
        </w:rPr>
        <w:t xml:space="preserve">Il a été totalement interdit en </w:t>
      </w:r>
      <w:r w:rsidR="001B1766" w:rsidRPr="009B7389">
        <w:rPr>
          <w:sz w:val="20"/>
          <w:szCs w:val="20"/>
          <w:lang w:val="fr-FR"/>
        </w:rPr>
        <w:t xml:space="preserve">1990. </w:t>
      </w:r>
      <w:r w:rsidR="005C0771" w:rsidRPr="009B7389">
        <w:rPr>
          <w:sz w:val="20"/>
          <w:szCs w:val="20"/>
          <w:lang w:val="fr-FR"/>
        </w:rPr>
        <w:t>Comme on a découvert que le toxaphène était moins toxique pour les abeilles que les insecticides à base d’arsenic</w:t>
      </w:r>
      <w:r w:rsidR="004107A3" w:rsidRPr="009B7389">
        <w:rPr>
          <w:sz w:val="20"/>
          <w:szCs w:val="20"/>
          <w:lang w:val="fr-FR"/>
        </w:rPr>
        <w:t xml:space="preserve">, </w:t>
      </w:r>
      <w:r w:rsidR="005C0771" w:rsidRPr="009B7389">
        <w:rPr>
          <w:sz w:val="20"/>
          <w:szCs w:val="20"/>
          <w:lang w:val="fr-FR"/>
        </w:rPr>
        <w:t xml:space="preserve">il </w:t>
      </w:r>
      <w:r w:rsidR="00F257BB" w:rsidRPr="009B7389">
        <w:rPr>
          <w:sz w:val="20"/>
          <w:szCs w:val="20"/>
          <w:lang w:val="fr-FR"/>
        </w:rPr>
        <w:t xml:space="preserve">a été </w:t>
      </w:r>
      <w:r w:rsidR="005C0771" w:rsidRPr="009B7389">
        <w:rPr>
          <w:sz w:val="20"/>
          <w:szCs w:val="20"/>
          <w:lang w:val="fr-FR"/>
        </w:rPr>
        <w:t xml:space="preserve">largement utilisé comme un insecticide non systémique de </w:t>
      </w:r>
      <w:r w:rsidR="00DD5F24" w:rsidRPr="009B7389">
        <w:rPr>
          <w:sz w:val="20"/>
          <w:szCs w:val="20"/>
          <w:lang w:val="fr-FR"/>
        </w:rPr>
        <w:t>contact et d’</w:t>
      </w:r>
      <w:r w:rsidR="005C0771" w:rsidRPr="009B7389">
        <w:rPr>
          <w:sz w:val="20"/>
          <w:szCs w:val="20"/>
          <w:lang w:val="fr-FR"/>
        </w:rPr>
        <w:t xml:space="preserve">ingestion </w:t>
      </w:r>
      <w:r w:rsidR="00DD5F24" w:rsidRPr="009B7389">
        <w:rPr>
          <w:sz w:val="20"/>
          <w:szCs w:val="20"/>
          <w:lang w:val="fr-FR"/>
        </w:rPr>
        <w:t>pour traiter le coton, le maïs, les fruits, les légumes et les petites céréales, ainsi que le soja</w:t>
      </w:r>
      <w:r w:rsidR="004107A3" w:rsidRPr="009B7389">
        <w:rPr>
          <w:sz w:val="20"/>
          <w:szCs w:val="20"/>
          <w:lang w:val="fr-FR"/>
        </w:rPr>
        <w:t xml:space="preserve">. </w:t>
      </w:r>
      <w:r w:rsidR="00DD5F24" w:rsidRPr="009B7389">
        <w:rPr>
          <w:sz w:val="20"/>
          <w:szCs w:val="20"/>
          <w:lang w:val="fr-FR"/>
        </w:rPr>
        <w:t xml:space="preserve">Le toxaphène a été également utilisé pour lutter contre les </w:t>
      </w:r>
      <w:r w:rsidR="004107A3" w:rsidRPr="009B7389">
        <w:rPr>
          <w:sz w:val="20"/>
          <w:szCs w:val="20"/>
          <w:lang w:val="fr-FR"/>
        </w:rPr>
        <w:t xml:space="preserve">ectoparasites </w:t>
      </w:r>
      <w:r w:rsidR="00DD5F24" w:rsidRPr="009B7389">
        <w:rPr>
          <w:sz w:val="20"/>
          <w:szCs w:val="20"/>
          <w:lang w:val="fr-FR"/>
        </w:rPr>
        <w:t>du bétail comme les poux, les mouches, les tiques, la gale et les psoroptes communs</w:t>
      </w:r>
      <w:r w:rsidR="004107A3" w:rsidRPr="009B7389">
        <w:rPr>
          <w:sz w:val="20"/>
          <w:szCs w:val="20"/>
          <w:lang w:val="fr-FR"/>
        </w:rPr>
        <w:t xml:space="preserve">. </w:t>
      </w:r>
      <w:r w:rsidR="00DD5F24" w:rsidRPr="009B7389">
        <w:rPr>
          <w:sz w:val="20"/>
          <w:szCs w:val="20"/>
          <w:lang w:val="fr-FR"/>
        </w:rPr>
        <w:t xml:space="preserve">Son utilisation a augmenté entre la fin des années 1960 et le début des années </w:t>
      </w:r>
      <w:r w:rsidR="007E7F31" w:rsidRPr="009B7389">
        <w:rPr>
          <w:sz w:val="20"/>
          <w:szCs w:val="20"/>
          <w:lang w:val="fr-FR"/>
        </w:rPr>
        <w:t>19</w:t>
      </w:r>
      <w:r w:rsidR="00DD5F24" w:rsidRPr="009B7389">
        <w:rPr>
          <w:sz w:val="20"/>
          <w:szCs w:val="20"/>
          <w:lang w:val="fr-FR"/>
        </w:rPr>
        <w:t>70</w:t>
      </w:r>
      <w:r w:rsidR="007E7F31" w:rsidRPr="009B7389">
        <w:rPr>
          <w:sz w:val="20"/>
          <w:szCs w:val="20"/>
          <w:lang w:val="fr-FR"/>
        </w:rPr>
        <w:t>,</w:t>
      </w:r>
      <w:r w:rsidR="004107A3" w:rsidRPr="009B7389">
        <w:rPr>
          <w:sz w:val="20"/>
          <w:szCs w:val="20"/>
          <w:lang w:val="fr-FR"/>
        </w:rPr>
        <w:t xml:space="preserve"> </w:t>
      </w:r>
      <w:r w:rsidR="00DD5F24" w:rsidRPr="009B7389">
        <w:rPr>
          <w:sz w:val="20"/>
          <w:szCs w:val="20"/>
          <w:lang w:val="fr-FR"/>
        </w:rPr>
        <w:t xml:space="preserve">quand il a remplacé le DDT dans des préparations </w:t>
      </w:r>
      <w:r w:rsidR="00F257BB" w:rsidRPr="009B7389">
        <w:rPr>
          <w:sz w:val="20"/>
          <w:szCs w:val="20"/>
          <w:lang w:val="fr-FR"/>
        </w:rPr>
        <w:t xml:space="preserve">où il était combiné </w:t>
      </w:r>
      <w:r w:rsidR="00DD5F24" w:rsidRPr="009B7389">
        <w:rPr>
          <w:sz w:val="20"/>
          <w:szCs w:val="20"/>
          <w:lang w:val="fr-FR"/>
        </w:rPr>
        <w:t>avec du parathion-méthyle</w:t>
      </w:r>
      <w:r w:rsidR="004107A3" w:rsidRPr="009B7389">
        <w:rPr>
          <w:sz w:val="20"/>
          <w:szCs w:val="20"/>
          <w:lang w:val="fr-FR"/>
        </w:rPr>
        <w:t xml:space="preserve">. </w:t>
      </w:r>
      <w:r w:rsidR="00DD5F24" w:rsidRPr="009B7389">
        <w:rPr>
          <w:sz w:val="20"/>
          <w:szCs w:val="20"/>
          <w:lang w:val="fr-FR"/>
        </w:rPr>
        <w:t>Il a été estimé que 1,</w:t>
      </w:r>
      <w:r w:rsidR="00F257BB" w:rsidRPr="009B7389">
        <w:rPr>
          <w:sz w:val="20"/>
          <w:szCs w:val="20"/>
          <w:lang w:val="fr-FR"/>
        </w:rPr>
        <w:t>3 </w:t>
      </w:r>
      <w:r w:rsidR="001B1766" w:rsidRPr="009B7389">
        <w:rPr>
          <w:sz w:val="20"/>
          <w:szCs w:val="20"/>
          <w:lang w:val="fr-FR"/>
        </w:rPr>
        <w:t xml:space="preserve">million </w:t>
      </w:r>
      <w:r w:rsidR="00DD5F24" w:rsidRPr="009B7389">
        <w:rPr>
          <w:sz w:val="20"/>
          <w:szCs w:val="20"/>
          <w:lang w:val="fr-FR"/>
        </w:rPr>
        <w:t xml:space="preserve">de </w:t>
      </w:r>
      <w:r w:rsidR="001B1766" w:rsidRPr="009B7389">
        <w:rPr>
          <w:sz w:val="20"/>
          <w:szCs w:val="20"/>
          <w:lang w:val="fr-FR"/>
        </w:rPr>
        <w:t xml:space="preserve">tonnes </w:t>
      </w:r>
      <w:r w:rsidR="00DD5F24" w:rsidRPr="009B7389">
        <w:rPr>
          <w:sz w:val="20"/>
          <w:szCs w:val="20"/>
          <w:lang w:val="fr-FR"/>
        </w:rPr>
        <w:t xml:space="preserve">de toxaphène ont été utilisés mondialement entre </w:t>
      </w:r>
      <w:r w:rsidR="001B1766" w:rsidRPr="009B7389">
        <w:rPr>
          <w:sz w:val="20"/>
          <w:szCs w:val="20"/>
          <w:lang w:val="fr-FR"/>
        </w:rPr>
        <w:t xml:space="preserve">1950 </w:t>
      </w:r>
      <w:r w:rsidR="00DD5F24" w:rsidRPr="009B7389">
        <w:rPr>
          <w:sz w:val="20"/>
          <w:szCs w:val="20"/>
          <w:lang w:val="fr-FR"/>
        </w:rPr>
        <w:t xml:space="preserve">et </w:t>
      </w:r>
      <w:r w:rsidR="001B1766" w:rsidRPr="009B7389">
        <w:rPr>
          <w:sz w:val="20"/>
          <w:szCs w:val="20"/>
          <w:lang w:val="fr-FR"/>
        </w:rPr>
        <w:t>1993</w:t>
      </w:r>
      <w:r w:rsidR="007E7F31" w:rsidRPr="009B7389">
        <w:rPr>
          <w:sz w:val="20"/>
          <w:szCs w:val="20"/>
          <w:lang w:val="fr-FR"/>
        </w:rPr>
        <w:t xml:space="preserve"> (Voldner </w:t>
      </w:r>
      <w:r w:rsidR="00DD5F24" w:rsidRPr="009B7389">
        <w:rPr>
          <w:sz w:val="20"/>
          <w:szCs w:val="20"/>
          <w:lang w:val="fr-FR"/>
        </w:rPr>
        <w:t xml:space="preserve">et </w:t>
      </w:r>
      <w:r w:rsidR="007E7F31" w:rsidRPr="009B7389">
        <w:rPr>
          <w:sz w:val="20"/>
          <w:szCs w:val="20"/>
          <w:lang w:val="fr-FR"/>
        </w:rPr>
        <w:t>Li, 1993)</w:t>
      </w:r>
      <w:r w:rsidR="001B1766" w:rsidRPr="009B7389">
        <w:rPr>
          <w:sz w:val="20"/>
          <w:szCs w:val="20"/>
          <w:lang w:val="fr-FR"/>
        </w:rPr>
        <w:t xml:space="preserve">. </w:t>
      </w:r>
      <w:r w:rsidR="00DD5F24" w:rsidRPr="009B7389">
        <w:rPr>
          <w:sz w:val="20"/>
          <w:szCs w:val="20"/>
          <w:lang w:val="fr-FR"/>
        </w:rPr>
        <w:t>Au début des années 1970</w:t>
      </w:r>
      <w:r w:rsidR="007E7F31" w:rsidRPr="009B7389">
        <w:rPr>
          <w:sz w:val="20"/>
          <w:szCs w:val="20"/>
          <w:lang w:val="fr-FR"/>
        </w:rPr>
        <w:t>,</w:t>
      </w:r>
      <w:r w:rsidR="008C097E" w:rsidRPr="009B7389">
        <w:rPr>
          <w:sz w:val="20"/>
          <w:szCs w:val="20"/>
          <w:lang w:val="fr-FR"/>
        </w:rPr>
        <w:t xml:space="preserve"> </w:t>
      </w:r>
      <w:r w:rsidR="00DD5F24" w:rsidRPr="009B7389">
        <w:rPr>
          <w:sz w:val="20"/>
          <w:szCs w:val="20"/>
          <w:lang w:val="fr-FR"/>
        </w:rPr>
        <w:t>le toxaphè</w:t>
      </w:r>
      <w:r w:rsidR="008C097E" w:rsidRPr="009B7389">
        <w:rPr>
          <w:sz w:val="20"/>
          <w:szCs w:val="20"/>
          <w:lang w:val="fr-FR"/>
        </w:rPr>
        <w:t xml:space="preserve">ne </w:t>
      </w:r>
      <w:r w:rsidR="00DD5F24" w:rsidRPr="009B7389">
        <w:rPr>
          <w:sz w:val="20"/>
          <w:szCs w:val="20"/>
          <w:lang w:val="fr-FR"/>
        </w:rPr>
        <w:t>ou des mélanges de toxaphè</w:t>
      </w:r>
      <w:r w:rsidR="008C097E" w:rsidRPr="009B7389">
        <w:rPr>
          <w:sz w:val="20"/>
          <w:szCs w:val="20"/>
          <w:lang w:val="fr-FR"/>
        </w:rPr>
        <w:t xml:space="preserve">ne </w:t>
      </w:r>
      <w:r w:rsidR="00DD5F24" w:rsidRPr="009B7389">
        <w:rPr>
          <w:sz w:val="20"/>
          <w:szCs w:val="20"/>
          <w:lang w:val="fr-FR"/>
        </w:rPr>
        <w:t>et de roté</w:t>
      </w:r>
      <w:r w:rsidR="008C097E" w:rsidRPr="009B7389">
        <w:rPr>
          <w:sz w:val="20"/>
          <w:szCs w:val="20"/>
          <w:lang w:val="fr-FR"/>
        </w:rPr>
        <w:t xml:space="preserve">none </w:t>
      </w:r>
      <w:r w:rsidR="00DD5F24" w:rsidRPr="009B7389">
        <w:rPr>
          <w:sz w:val="20"/>
          <w:szCs w:val="20"/>
          <w:lang w:val="fr-FR"/>
        </w:rPr>
        <w:t>ont été largement utilisés par les offices de la pêche et de la chasse dans les lacs et les cours d’eau pour éliminer certaines communautés biologiques considérées indésirables pour la pêche sportive</w:t>
      </w:r>
      <w:r w:rsidR="008C097E" w:rsidRPr="009B7389">
        <w:rPr>
          <w:sz w:val="20"/>
          <w:szCs w:val="20"/>
          <w:lang w:val="fr-FR"/>
        </w:rPr>
        <w:t xml:space="preserve"> </w:t>
      </w:r>
      <w:r w:rsidR="00BE47CA" w:rsidRPr="009B7389">
        <w:rPr>
          <w:sz w:val="20"/>
          <w:szCs w:val="20"/>
          <w:lang w:val="fr-FR"/>
        </w:rPr>
        <w:t>(</w:t>
      </w:r>
      <w:r w:rsidR="008C097E" w:rsidRPr="009B7389">
        <w:rPr>
          <w:sz w:val="20"/>
          <w:szCs w:val="20"/>
          <w:lang w:val="fr-FR"/>
        </w:rPr>
        <w:t>ATSDR, 1996</w:t>
      </w:r>
      <w:r w:rsidR="00DD5F24" w:rsidRPr="009B7389">
        <w:rPr>
          <w:sz w:val="20"/>
          <w:szCs w:val="20"/>
          <w:lang w:val="fr-FR"/>
        </w:rPr>
        <w:t> </w:t>
      </w:r>
      <w:r w:rsidR="008C097E" w:rsidRPr="009B7389">
        <w:rPr>
          <w:sz w:val="20"/>
          <w:szCs w:val="20"/>
          <w:lang w:val="fr-FR"/>
        </w:rPr>
        <w:t xml:space="preserve">; Fiedler </w:t>
      </w:r>
      <w:r w:rsidR="008C097E" w:rsidRPr="009B7389">
        <w:rPr>
          <w:i/>
          <w:sz w:val="20"/>
          <w:szCs w:val="20"/>
          <w:lang w:val="fr-FR"/>
        </w:rPr>
        <w:t>et al.</w:t>
      </w:r>
      <w:r w:rsidR="008C097E" w:rsidRPr="009B7389">
        <w:rPr>
          <w:sz w:val="20"/>
          <w:szCs w:val="20"/>
          <w:lang w:val="fr-FR"/>
        </w:rPr>
        <w:t>, 2000</w:t>
      </w:r>
      <w:r w:rsidR="00BE47CA" w:rsidRPr="009B7389">
        <w:rPr>
          <w:sz w:val="20"/>
          <w:szCs w:val="20"/>
          <w:lang w:val="fr-FR"/>
        </w:rPr>
        <w:t>).</w:t>
      </w:r>
      <w:r w:rsidR="00CD754A" w:rsidRPr="009B7389">
        <w:rPr>
          <w:sz w:val="20"/>
          <w:szCs w:val="20"/>
          <w:lang w:val="fr-FR"/>
        </w:rPr>
        <w:t xml:space="preserve"> </w:t>
      </w:r>
      <w:r w:rsidR="00DD5F24" w:rsidRPr="009B7389">
        <w:rPr>
          <w:sz w:val="20"/>
          <w:szCs w:val="20"/>
          <w:lang w:val="fr-FR"/>
        </w:rPr>
        <w:t xml:space="preserve">Aucune dérogation spécifique concernant l’utilisation de cette substance chimique n’est prévue par la Convention de </w:t>
      </w:r>
      <w:r w:rsidR="00CD754A" w:rsidRPr="009B7389">
        <w:rPr>
          <w:sz w:val="20"/>
          <w:szCs w:val="20"/>
          <w:lang w:val="fr-FR"/>
        </w:rPr>
        <w:t>Stockholm.</w:t>
      </w:r>
    </w:p>
    <w:p w:rsidR="00813E84" w:rsidRPr="009B7389" w:rsidRDefault="00DD5F24">
      <w:pPr>
        <w:pStyle w:val="Heading4"/>
        <w:numPr>
          <w:ilvl w:val="0"/>
          <w:numId w:val="119"/>
        </w:numPr>
        <w:spacing w:before="240" w:after="120"/>
        <w:ind w:hanging="587"/>
        <w:rPr>
          <w:lang w:val="fr-FR"/>
        </w:rPr>
      </w:pPr>
      <w:r w:rsidRPr="009B7389">
        <w:rPr>
          <w:lang w:val="fr-FR"/>
        </w:rPr>
        <w:t>Déchets</w:t>
      </w:r>
    </w:p>
    <w:p w:rsidR="00A138DE" w:rsidRPr="009B7389" w:rsidRDefault="00DD5F24">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Des déchets de </w:t>
      </w:r>
      <w:r w:rsidR="00F83EE3" w:rsidRPr="009B7389">
        <w:rPr>
          <w:sz w:val="20"/>
          <w:szCs w:val="20"/>
          <w:lang w:val="fr-FR"/>
        </w:rPr>
        <w:t>t</w:t>
      </w:r>
      <w:r w:rsidRPr="009B7389">
        <w:rPr>
          <w:sz w:val="20"/>
          <w:szCs w:val="20"/>
          <w:lang w:val="fr-FR"/>
        </w:rPr>
        <w:t>oxaphè</w:t>
      </w:r>
      <w:r w:rsidR="001B1766" w:rsidRPr="009B7389">
        <w:rPr>
          <w:sz w:val="20"/>
          <w:szCs w:val="20"/>
          <w:lang w:val="fr-FR"/>
        </w:rPr>
        <w:t xml:space="preserve">ne </w:t>
      </w:r>
      <w:r w:rsidRPr="009B7389">
        <w:rPr>
          <w:sz w:val="20"/>
          <w:szCs w:val="20"/>
          <w:lang w:val="fr-FR"/>
        </w:rPr>
        <w:t>et de préparations à base de toxaphè</w:t>
      </w:r>
      <w:r w:rsidR="00F83EE3" w:rsidRPr="009B7389">
        <w:rPr>
          <w:sz w:val="20"/>
          <w:szCs w:val="20"/>
          <w:lang w:val="fr-FR"/>
        </w:rPr>
        <w:t xml:space="preserve">ne </w:t>
      </w:r>
      <w:r w:rsidRPr="009B7389">
        <w:rPr>
          <w:sz w:val="20"/>
          <w:szCs w:val="20"/>
          <w:lang w:val="fr-FR"/>
        </w:rPr>
        <w:t>peuvent se trouver dans </w:t>
      </w:r>
      <w:r w:rsidR="001B1766" w:rsidRPr="009B7389">
        <w:rPr>
          <w:sz w:val="20"/>
          <w:szCs w:val="20"/>
          <w:lang w:val="fr-FR"/>
        </w:rPr>
        <w:t xml:space="preserve">: </w:t>
      </w:r>
    </w:p>
    <w:p w:rsidR="001B1766" w:rsidRPr="009B7389" w:rsidRDefault="00AB251E" w:rsidP="00AB251E">
      <w:pPr>
        <w:tabs>
          <w:tab w:val="left" w:pos="2268"/>
        </w:tabs>
        <w:suppressAutoHyphens/>
        <w:snapToGrid w:val="0"/>
        <w:spacing w:after="120"/>
        <w:ind w:left="1134" w:right="425" w:firstLine="567"/>
        <w:rPr>
          <w:sz w:val="20"/>
          <w:szCs w:val="20"/>
          <w:lang w:val="fr-FR"/>
        </w:rPr>
      </w:pPr>
      <w:r w:rsidRPr="009B7389">
        <w:rPr>
          <w:sz w:val="20"/>
          <w:szCs w:val="20"/>
          <w:lang w:val="fr-FR"/>
        </w:rPr>
        <w:t>a)</w:t>
      </w:r>
      <w:r w:rsidRPr="009B7389">
        <w:rPr>
          <w:sz w:val="20"/>
          <w:szCs w:val="20"/>
          <w:lang w:val="fr-FR"/>
        </w:rPr>
        <w:tab/>
      </w:r>
      <w:r w:rsidR="00DD5F24" w:rsidRPr="009B7389">
        <w:rPr>
          <w:sz w:val="20"/>
          <w:szCs w:val="20"/>
          <w:lang w:val="fr-FR"/>
        </w:rPr>
        <w:t>les stocks de pesticides périmés </w:t>
      </w:r>
      <w:r w:rsidR="003E53BB" w:rsidRPr="009B7389">
        <w:rPr>
          <w:sz w:val="20"/>
          <w:szCs w:val="20"/>
          <w:lang w:val="fr-FR"/>
        </w:rPr>
        <w:t>;</w:t>
      </w:r>
      <w:r w:rsidR="00F83EE3" w:rsidRPr="009B7389">
        <w:rPr>
          <w:sz w:val="20"/>
          <w:szCs w:val="20"/>
          <w:lang w:val="fr-FR"/>
        </w:rPr>
        <w:t xml:space="preserve"> </w:t>
      </w:r>
    </w:p>
    <w:p w:rsidR="001B1766" w:rsidRPr="009B7389" w:rsidRDefault="00AB251E" w:rsidP="00AB251E">
      <w:pPr>
        <w:tabs>
          <w:tab w:val="left" w:pos="2268"/>
        </w:tabs>
        <w:suppressAutoHyphens/>
        <w:snapToGrid w:val="0"/>
        <w:spacing w:after="120"/>
        <w:ind w:left="1134" w:right="425" w:firstLine="567"/>
        <w:rPr>
          <w:sz w:val="20"/>
          <w:szCs w:val="20"/>
          <w:lang w:val="fr-FR"/>
        </w:rPr>
      </w:pPr>
      <w:r w:rsidRPr="009B7389">
        <w:rPr>
          <w:sz w:val="20"/>
          <w:szCs w:val="20"/>
          <w:lang w:val="fr-FR"/>
        </w:rPr>
        <w:t>b)</w:t>
      </w:r>
      <w:r w:rsidRPr="009B7389">
        <w:rPr>
          <w:sz w:val="20"/>
          <w:szCs w:val="20"/>
          <w:lang w:val="fr-FR"/>
        </w:rPr>
        <w:tab/>
      </w:r>
      <w:r w:rsidR="00DD5F24" w:rsidRPr="009B7389">
        <w:rPr>
          <w:sz w:val="20"/>
          <w:szCs w:val="20"/>
          <w:lang w:val="fr-FR"/>
        </w:rPr>
        <w:t>le matériel contaminé, comme par exemple étagères, pulvérisateurs, tuyaux d’arrosage, équipements de protection personnelle</w:t>
      </w:r>
      <w:r w:rsidR="00953B69" w:rsidRPr="009B7389">
        <w:rPr>
          <w:sz w:val="20"/>
          <w:szCs w:val="20"/>
          <w:lang w:val="fr-FR"/>
        </w:rPr>
        <w:t xml:space="preserve"> et réservoirs de stockage </w:t>
      </w:r>
      <w:r w:rsidR="001B1766" w:rsidRPr="009B7389">
        <w:rPr>
          <w:sz w:val="20"/>
          <w:szCs w:val="20"/>
          <w:lang w:val="fr-FR"/>
        </w:rPr>
        <w:t>;</w:t>
      </w:r>
    </w:p>
    <w:p w:rsidR="001B1766" w:rsidRPr="009B7389" w:rsidRDefault="00AB251E" w:rsidP="00AB251E">
      <w:pPr>
        <w:tabs>
          <w:tab w:val="left" w:pos="2268"/>
        </w:tabs>
        <w:suppressAutoHyphens/>
        <w:snapToGrid w:val="0"/>
        <w:spacing w:after="120"/>
        <w:ind w:left="1134" w:right="425" w:firstLine="567"/>
        <w:rPr>
          <w:sz w:val="20"/>
          <w:szCs w:val="20"/>
          <w:lang w:val="fr-FR"/>
        </w:rPr>
      </w:pPr>
      <w:r w:rsidRPr="009B7389">
        <w:rPr>
          <w:sz w:val="20"/>
          <w:szCs w:val="20"/>
          <w:lang w:val="fr-FR"/>
        </w:rPr>
        <w:t>c)</w:t>
      </w:r>
      <w:r w:rsidRPr="009B7389">
        <w:rPr>
          <w:sz w:val="20"/>
          <w:szCs w:val="20"/>
          <w:lang w:val="fr-FR"/>
        </w:rPr>
        <w:tab/>
      </w:r>
      <w:r w:rsidR="00953B69" w:rsidRPr="009B7389">
        <w:rPr>
          <w:sz w:val="20"/>
          <w:szCs w:val="20"/>
          <w:lang w:val="fr-FR"/>
        </w:rPr>
        <w:t>les matériaux d’emballage contaminés tels que fûts, sacs et bouteilles </w:t>
      </w:r>
      <w:r w:rsidR="001B1766" w:rsidRPr="009B7389">
        <w:rPr>
          <w:sz w:val="20"/>
          <w:szCs w:val="20"/>
          <w:lang w:val="fr-FR"/>
        </w:rPr>
        <w:t>;</w:t>
      </w:r>
    </w:p>
    <w:p w:rsidR="001B1766" w:rsidRPr="009B7389" w:rsidRDefault="00AB251E" w:rsidP="00AB251E">
      <w:pPr>
        <w:tabs>
          <w:tab w:val="left" w:pos="2268"/>
        </w:tabs>
        <w:suppressAutoHyphens/>
        <w:snapToGrid w:val="0"/>
        <w:spacing w:after="120"/>
        <w:ind w:left="1134" w:right="425" w:firstLine="567"/>
        <w:rPr>
          <w:sz w:val="20"/>
          <w:szCs w:val="20"/>
          <w:lang w:val="fr-FR"/>
        </w:rPr>
      </w:pPr>
      <w:r w:rsidRPr="009B7389">
        <w:rPr>
          <w:sz w:val="20"/>
          <w:szCs w:val="20"/>
          <w:lang w:val="fr-FR"/>
        </w:rPr>
        <w:t>d)</w:t>
      </w:r>
      <w:r w:rsidRPr="009B7389">
        <w:rPr>
          <w:sz w:val="20"/>
          <w:szCs w:val="20"/>
          <w:lang w:val="fr-FR"/>
        </w:rPr>
        <w:tab/>
      </w:r>
      <w:r w:rsidR="00953B69" w:rsidRPr="009B7389">
        <w:rPr>
          <w:sz w:val="20"/>
          <w:szCs w:val="20"/>
          <w:lang w:val="fr-FR"/>
        </w:rPr>
        <w:t xml:space="preserve">les sols, sédiments, boues d’épuration et eaux contaminés ; et </w:t>
      </w:r>
    </w:p>
    <w:p w:rsidR="001B1766" w:rsidRPr="009B7389" w:rsidRDefault="00AB251E" w:rsidP="00AB251E">
      <w:pPr>
        <w:tabs>
          <w:tab w:val="left" w:pos="2268"/>
        </w:tabs>
        <w:suppressAutoHyphens/>
        <w:snapToGrid w:val="0"/>
        <w:spacing w:after="120"/>
        <w:ind w:left="1134" w:right="425" w:firstLine="567"/>
        <w:rPr>
          <w:sz w:val="20"/>
          <w:szCs w:val="20"/>
          <w:lang w:val="fr-FR"/>
        </w:rPr>
      </w:pPr>
      <w:r w:rsidRPr="009B7389">
        <w:rPr>
          <w:sz w:val="20"/>
          <w:szCs w:val="20"/>
          <w:lang w:val="fr-FR"/>
        </w:rPr>
        <w:t>e)</w:t>
      </w:r>
      <w:r w:rsidRPr="009B7389">
        <w:rPr>
          <w:sz w:val="20"/>
          <w:szCs w:val="20"/>
          <w:lang w:val="fr-FR"/>
        </w:rPr>
        <w:tab/>
      </w:r>
      <w:r w:rsidR="00953B69" w:rsidRPr="009B7389">
        <w:rPr>
          <w:sz w:val="20"/>
          <w:szCs w:val="20"/>
          <w:lang w:val="fr-FR"/>
        </w:rPr>
        <w:t>les pesticides enterrés</w:t>
      </w:r>
      <w:r w:rsidR="00BE47CA" w:rsidRPr="009B7389">
        <w:rPr>
          <w:sz w:val="20"/>
          <w:szCs w:val="20"/>
          <w:lang w:val="fr-FR"/>
        </w:rPr>
        <w:t>.</w:t>
      </w:r>
    </w:p>
    <w:p w:rsidR="001B1766" w:rsidRPr="009B7389" w:rsidRDefault="004031BC" w:rsidP="004031BC">
      <w:pPr>
        <w:pStyle w:val="Heading1"/>
        <w:tabs>
          <w:tab w:val="right" w:pos="709"/>
          <w:tab w:val="left" w:pos="1134"/>
        </w:tabs>
        <w:spacing w:after="120"/>
        <w:rPr>
          <w:rFonts w:ascii="Times New Roman" w:hAnsi="Times New Roman"/>
          <w:sz w:val="28"/>
          <w:szCs w:val="28"/>
          <w:lang w:val="fr-FR"/>
        </w:rPr>
      </w:pPr>
      <w:r w:rsidRPr="009B7389">
        <w:rPr>
          <w:rFonts w:ascii="Times New Roman" w:hAnsi="Times New Roman"/>
          <w:sz w:val="28"/>
          <w:szCs w:val="28"/>
          <w:lang w:val="fr-FR"/>
        </w:rPr>
        <w:tab/>
      </w:r>
      <w:bookmarkStart w:id="71" w:name="_Toc417046895"/>
      <w:r w:rsidR="001B1766" w:rsidRPr="009B7389">
        <w:rPr>
          <w:rFonts w:ascii="Times New Roman" w:hAnsi="Times New Roman"/>
          <w:sz w:val="28"/>
          <w:szCs w:val="28"/>
          <w:lang w:val="fr-FR"/>
        </w:rPr>
        <w:t>II.</w:t>
      </w:r>
      <w:r w:rsidR="001B1766" w:rsidRPr="009B7389">
        <w:rPr>
          <w:rFonts w:ascii="Times New Roman" w:hAnsi="Times New Roman"/>
          <w:sz w:val="28"/>
          <w:szCs w:val="28"/>
          <w:lang w:val="fr-FR"/>
        </w:rPr>
        <w:tab/>
      </w:r>
      <w:r w:rsidR="00B74847" w:rsidRPr="009B7389">
        <w:rPr>
          <w:rFonts w:ascii="Times New Roman" w:hAnsi="Times New Roman"/>
          <w:sz w:val="28"/>
          <w:szCs w:val="28"/>
          <w:lang w:val="fr-FR"/>
        </w:rPr>
        <w:t xml:space="preserve">Dispositions pertinentes des conventions de Bâle et de </w:t>
      </w:r>
      <w:r w:rsidR="001B1766" w:rsidRPr="009B7389">
        <w:rPr>
          <w:rFonts w:ascii="Times New Roman" w:hAnsi="Times New Roman"/>
          <w:sz w:val="28"/>
          <w:szCs w:val="28"/>
          <w:lang w:val="fr-FR"/>
        </w:rPr>
        <w:t xml:space="preserve">Stockholm </w:t>
      </w:r>
      <w:bookmarkEnd w:id="71"/>
    </w:p>
    <w:p w:rsidR="00813E84" w:rsidRPr="009B7389" w:rsidRDefault="004031BC">
      <w:pPr>
        <w:pStyle w:val="Heading2"/>
        <w:tabs>
          <w:tab w:val="right" w:pos="709"/>
          <w:tab w:val="left" w:pos="1134"/>
        </w:tabs>
        <w:spacing w:before="240" w:after="120"/>
        <w:jc w:val="left"/>
        <w:rPr>
          <w:rFonts w:ascii="Times New Roman" w:hAnsi="Times New Roman"/>
          <w:sz w:val="24"/>
          <w:szCs w:val="24"/>
          <w:lang w:val="fr-FR"/>
        </w:rPr>
      </w:pPr>
      <w:r w:rsidRPr="009B7389">
        <w:rPr>
          <w:rFonts w:ascii="Times New Roman" w:hAnsi="Times New Roman"/>
          <w:sz w:val="24"/>
          <w:szCs w:val="24"/>
          <w:lang w:val="fr-FR"/>
        </w:rPr>
        <w:tab/>
      </w:r>
      <w:bookmarkStart w:id="72" w:name="_Toc417046896"/>
      <w:r w:rsidR="00B74847" w:rsidRPr="009B7389">
        <w:rPr>
          <w:rFonts w:ascii="Times New Roman" w:hAnsi="Times New Roman"/>
          <w:sz w:val="24"/>
          <w:szCs w:val="24"/>
          <w:lang w:val="fr-FR"/>
        </w:rPr>
        <w:t>A.</w:t>
      </w:r>
      <w:r w:rsidR="00B74847" w:rsidRPr="009B7389">
        <w:rPr>
          <w:rFonts w:ascii="Times New Roman" w:hAnsi="Times New Roman"/>
          <w:sz w:val="24"/>
          <w:szCs w:val="24"/>
          <w:lang w:val="fr-FR"/>
        </w:rPr>
        <w:tab/>
        <w:t>Convention de Bâle</w:t>
      </w:r>
      <w:bookmarkEnd w:id="72"/>
    </w:p>
    <w:p w:rsidR="001B1766" w:rsidRPr="009B7389" w:rsidRDefault="00B74847"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L’article premier (« Champ d’application de la Convention ») définit les types de déchets qui sont visés par la Convention de Bâle</w:t>
      </w:r>
      <w:r w:rsidR="001B1766" w:rsidRPr="009B7389">
        <w:rPr>
          <w:sz w:val="20"/>
          <w:szCs w:val="20"/>
          <w:lang w:val="fr-FR"/>
        </w:rPr>
        <w:t xml:space="preserve">. </w:t>
      </w:r>
      <w:r w:rsidRPr="009B7389">
        <w:rPr>
          <w:sz w:val="20"/>
          <w:szCs w:val="20"/>
          <w:lang w:val="fr-FR"/>
        </w:rPr>
        <w:t xml:space="preserve">L’alinéa a) du paragraphe 1 de cet article </w:t>
      </w:r>
      <w:r w:rsidR="00284715" w:rsidRPr="009B7389">
        <w:rPr>
          <w:sz w:val="20"/>
          <w:szCs w:val="20"/>
          <w:lang w:val="fr-FR"/>
        </w:rPr>
        <w:t>présente un processus en deux étapes permettant de déterminer si un « déchet » est un « déchet dangereux » visé par la Convention. Premièrement, le déchet doit appartenir à l’une des catégories figurant à l’Annexe I à la Convention (« Catég</w:t>
      </w:r>
      <w:r w:rsidR="001B1766" w:rsidRPr="009B7389">
        <w:rPr>
          <w:sz w:val="20"/>
          <w:szCs w:val="20"/>
          <w:lang w:val="fr-FR"/>
        </w:rPr>
        <w:t xml:space="preserve">ories </w:t>
      </w:r>
      <w:r w:rsidR="00284715" w:rsidRPr="009B7389">
        <w:rPr>
          <w:sz w:val="20"/>
          <w:szCs w:val="20"/>
          <w:lang w:val="fr-FR"/>
        </w:rPr>
        <w:t>de déchets à contrôler »</w:t>
      </w:r>
      <w:r w:rsidR="001B1766" w:rsidRPr="009B7389">
        <w:rPr>
          <w:sz w:val="20"/>
          <w:szCs w:val="20"/>
          <w:lang w:val="fr-FR"/>
        </w:rPr>
        <w:t xml:space="preserve">), </w:t>
      </w:r>
      <w:r w:rsidR="00284715" w:rsidRPr="009B7389">
        <w:rPr>
          <w:sz w:val="20"/>
          <w:szCs w:val="20"/>
          <w:lang w:val="fr-FR"/>
        </w:rPr>
        <w:t>et deuxièmement, ce d</w:t>
      </w:r>
      <w:r w:rsidR="001A7FF4" w:rsidRPr="009B7389">
        <w:rPr>
          <w:sz w:val="20"/>
          <w:szCs w:val="20"/>
          <w:lang w:val="fr-FR"/>
        </w:rPr>
        <w:t xml:space="preserve">échet doit présenter au moins </w:t>
      </w:r>
      <w:r w:rsidR="00284715" w:rsidRPr="009B7389">
        <w:rPr>
          <w:sz w:val="20"/>
          <w:szCs w:val="20"/>
          <w:lang w:val="fr-FR"/>
        </w:rPr>
        <w:t>une des caractéristiques mentionnées à l’</w:t>
      </w:r>
      <w:r w:rsidR="001B1766" w:rsidRPr="009B7389">
        <w:rPr>
          <w:sz w:val="20"/>
          <w:szCs w:val="20"/>
          <w:lang w:val="fr-FR"/>
        </w:rPr>
        <w:t>Annex</w:t>
      </w:r>
      <w:r w:rsidR="00284715" w:rsidRPr="009B7389">
        <w:rPr>
          <w:sz w:val="20"/>
          <w:szCs w:val="20"/>
          <w:lang w:val="fr-FR"/>
        </w:rPr>
        <w:t>e</w:t>
      </w:r>
      <w:r w:rsidR="001B1766" w:rsidRPr="009B7389">
        <w:rPr>
          <w:sz w:val="20"/>
          <w:szCs w:val="20"/>
          <w:lang w:val="fr-FR"/>
        </w:rPr>
        <w:t xml:space="preserve"> III </w:t>
      </w:r>
      <w:r w:rsidR="00284715" w:rsidRPr="009B7389">
        <w:rPr>
          <w:sz w:val="20"/>
          <w:szCs w:val="20"/>
          <w:lang w:val="fr-FR"/>
        </w:rPr>
        <w:t>à la Convention (« Liste des caractéristiques de danger »</w:t>
      </w:r>
      <w:r w:rsidR="001B1766" w:rsidRPr="009B7389">
        <w:rPr>
          <w:sz w:val="20"/>
          <w:szCs w:val="20"/>
          <w:lang w:val="fr-FR"/>
        </w:rPr>
        <w:t xml:space="preserve">). </w:t>
      </w:r>
    </w:p>
    <w:p w:rsidR="001B1766" w:rsidRPr="009B7389" w:rsidRDefault="00284715"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w:t>
      </w:r>
      <w:r w:rsidR="001B1766" w:rsidRPr="009B7389">
        <w:rPr>
          <w:sz w:val="20"/>
          <w:szCs w:val="20"/>
          <w:lang w:val="fr-FR"/>
        </w:rPr>
        <w:t>Annex</w:t>
      </w:r>
      <w:r w:rsidRPr="009B7389">
        <w:rPr>
          <w:sz w:val="20"/>
          <w:szCs w:val="20"/>
          <w:lang w:val="fr-FR"/>
        </w:rPr>
        <w:t>e</w:t>
      </w:r>
      <w:r w:rsidR="001B1766" w:rsidRPr="009B7389">
        <w:rPr>
          <w:sz w:val="20"/>
          <w:szCs w:val="20"/>
          <w:lang w:val="fr-FR"/>
        </w:rPr>
        <w:t xml:space="preserve"> I </w:t>
      </w:r>
      <w:r w:rsidRPr="009B7389">
        <w:rPr>
          <w:sz w:val="20"/>
          <w:szCs w:val="20"/>
          <w:lang w:val="fr-FR"/>
        </w:rPr>
        <w:t>énumère certains des déchets pouvant être constitués de pesticides POP, en contenir ou être contaminés par ces substances (c’est-à-dire déchets de pesticides POP</w:t>
      </w:r>
      <w:r w:rsidR="001A7F56" w:rsidRPr="009B7389">
        <w:rPr>
          <w:sz w:val="20"/>
          <w:szCs w:val="20"/>
          <w:lang w:val="fr-FR"/>
        </w:rPr>
        <w:t>)</w:t>
      </w:r>
      <w:r w:rsidRPr="009B7389">
        <w:rPr>
          <w:sz w:val="20"/>
          <w:szCs w:val="20"/>
          <w:lang w:val="fr-FR"/>
        </w:rPr>
        <w:t xml:space="preserve">, ou être contaminés par du </w:t>
      </w:r>
      <w:r w:rsidR="001B1766" w:rsidRPr="009B7389">
        <w:rPr>
          <w:sz w:val="20"/>
          <w:szCs w:val="20"/>
          <w:lang w:val="fr-FR"/>
        </w:rPr>
        <w:t xml:space="preserve">HCB </w:t>
      </w:r>
      <w:r w:rsidRPr="009B7389">
        <w:rPr>
          <w:sz w:val="20"/>
          <w:szCs w:val="20"/>
          <w:lang w:val="fr-FR"/>
        </w:rPr>
        <w:t>en tant que produit chimique industriel </w:t>
      </w:r>
      <w:r w:rsidR="001B1766" w:rsidRPr="009B7389">
        <w:rPr>
          <w:sz w:val="20"/>
          <w:szCs w:val="20"/>
          <w:lang w:val="fr-FR"/>
        </w:rPr>
        <w:t>:</w:t>
      </w:r>
    </w:p>
    <w:p w:rsidR="001B1766" w:rsidRPr="009B7389" w:rsidRDefault="001B1766" w:rsidP="004031BC">
      <w:pPr>
        <w:tabs>
          <w:tab w:val="left" w:pos="2268"/>
        </w:tabs>
        <w:suppressAutoHyphens/>
        <w:snapToGrid w:val="0"/>
        <w:spacing w:after="120"/>
        <w:ind w:left="1134" w:right="425" w:firstLine="567"/>
        <w:rPr>
          <w:sz w:val="20"/>
          <w:szCs w:val="20"/>
          <w:lang w:val="fr-FR"/>
        </w:rPr>
      </w:pPr>
      <w:r w:rsidRPr="009B7389">
        <w:rPr>
          <w:sz w:val="20"/>
          <w:szCs w:val="20"/>
          <w:lang w:val="fr-FR"/>
        </w:rPr>
        <w:t>a)</w:t>
      </w:r>
      <w:r w:rsidRPr="009B7389">
        <w:rPr>
          <w:sz w:val="20"/>
          <w:szCs w:val="20"/>
          <w:lang w:val="fr-FR"/>
        </w:rPr>
        <w:tab/>
      </w:r>
      <w:r w:rsidR="00284715" w:rsidRPr="009B7389">
        <w:rPr>
          <w:sz w:val="20"/>
          <w:szCs w:val="20"/>
          <w:lang w:val="fr-FR"/>
        </w:rPr>
        <w:t>Les déchets de p</w:t>
      </w:r>
      <w:r w:rsidRPr="009B7389">
        <w:rPr>
          <w:sz w:val="20"/>
          <w:szCs w:val="20"/>
          <w:lang w:val="fr-FR"/>
        </w:rPr>
        <w:t>esticide</w:t>
      </w:r>
      <w:r w:rsidR="00284715" w:rsidRPr="009B7389">
        <w:rPr>
          <w:sz w:val="20"/>
          <w:szCs w:val="20"/>
          <w:lang w:val="fr-FR"/>
        </w:rPr>
        <w:t>s POP pourraient inclure </w:t>
      </w:r>
      <w:r w:rsidRPr="009B7389">
        <w:rPr>
          <w:sz w:val="20"/>
          <w:szCs w:val="20"/>
          <w:lang w:val="fr-FR"/>
        </w:rPr>
        <w:t xml:space="preserve">: </w:t>
      </w:r>
    </w:p>
    <w:p w:rsidR="00636B83" w:rsidRDefault="001B1766">
      <w:pPr>
        <w:suppressAutoHyphens/>
        <w:spacing w:after="120"/>
        <w:ind w:left="2750" w:right="624" w:hanging="482"/>
        <w:rPr>
          <w:iCs/>
          <w:sz w:val="20"/>
          <w:szCs w:val="20"/>
          <w:lang w:val="fr-FR"/>
        </w:rPr>
      </w:pPr>
      <w:r w:rsidRPr="009B7389">
        <w:rPr>
          <w:iCs/>
          <w:sz w:val="20"/>
          <w:szCs w:val="20"/>
          <w:lang w:val="fr-FR"/>
        </w:rPr>
        <w:t>Y2</w:t>
      </w:r>
      <w:r w:rsidR="00CB26E6">
        <w:rPr>
          <w:iCs/>
          <w:sz w:val="20"/>
          <w:szCs w:val="20"/>
          <w:lang w:val="fr-FR"/>
        </w:rPr>
        <w:t> :</w:t>
      </w:r>
      <w:r w:rsidRPr="009B7389">
        <w:rPr>
          <w:iCs/>
          <w:sz w:val="20"/>
          <w:szCs w:val="20"/>
          <w:lang w:val="fr-FR"/>
        </w:rPr>
        <w:tab/>
      </w:r>
      <w:r w:rsidR="00284715" w:rsidRPr="009B7389">
        <w:rPr>
          <w:sz w:val="20"/>
          <w:szCs w:val="20"/>
          <w:lang w:val="fr-FR"/>
        </w:rPr>
        <w:t>Déchets issus de la production et de la préparation de produits pharmaceutiques</w:t>
      </w:r>
    </w:p>
    <w:p w:rsidR="00636B83" w:rsidRDefault="001B1766">
      <w:pPr>
        <w:suppressAutoHyphens/>
        <w:spacing w:after="120"/>
        <w:ind w:left="2750" w:right="624" w:hanging="482"/>
        <w:rPr>
          <w:iCs/>
          <w:sz w:val="20"/>
          <w:szCs w:val="20"/>
          <w:lang w:val="fr-FR"/>
        </w:rPr>
      </w:pPr>
      <w:r w:rsidRPr="009B7389">
        <w:rPr>
          <w:iCs/>
          <w:sz w:val="20"/>
          <w:szCs w:val="20"/>
          <w:lang w:val="fr-FR"/>
        </w:rPr>
        <w:t>Y4</w:t>
      </w:r>
      <w:r w:rsidR="00CB26E6">
        <w:rPr>
          <w:iCs/>
          <w:sz w:val="20"/>
          <w:szCs w:val="20"/>
          <w:lang w:val="fr-FR"/>
        </w:rPr>
        <w:t> :</w:t>
      </w:r>
      <w:r w:rsidRPr="009B7389">
        <w:rPr>
          <w:iCs/>
          <w:sz w:val="20"/>
          <w:szCs w:val="20"/>
          <w:lang w:val="fr-FR"/>
        </w:rPr>
        <w:tab/>
      </w:r>
      <w:r w:rsidR="00284715" w:rsidRPr="009B7389">
        <w:rPr>
          <w:iCs/>
          <w:sz w:val="20"/>
          <w:szCs w:val="20"/>
          <w:lang w:val="fr-FR"/>
        </w:rPr>
        <w:t xml:space="preserve">Déchets issus de la production, de la préparation et de l’utilisation de </w:t>
      </w:r>
      <w:r w:rsidRPr="009B7389">
        <w:rPr>
          <w:iCs/>
          <w:sz w:val="20"/>
          <w:szCs w:val="20"/>
          <w:lang w:val="fr-FR"/>
        </w:rPr>
        <w:t xml:space="preserve">biocides </w:t>
      </w:r>
      <w:r w:rsidR="00284715" w:rsidRPr="009B7389">
        <w:rPr>
          <w:iCs/>
          <w:sz w:val="20"/>
          <w:szCs w:val="20"/>
          <w:lang w:val="fr-FR"/>
        </w:rPr>
        <w:t>et de produits phytopharmaceutiques</w:t>
      </w:r>
    </w:p>
    <w:p w:rsidR="00636B83" w:rsidRDefault="001B1766">
      <w:pPr>
        <w:suppressAutoHyphens/>
        <w:spacing w:after="120"/>
        <w:ind w:left="2750" w:right="624" w:hanging="482"/>
        <w:rPr>
          <w:iCs/>
          <w:sz w:val="20"/>
          <w:szCs w:val="20"/>
          <w:lang w:val="fr-FR"/>
        </w:rPr>
      </w:pPr>
      <w:r w:rsidRPr="009B7389">
        <w:rPr>
          <w:iCs/>
          <w:sz w:val="20"/>
          <w:szCs w:val="20"/>
          <w:lang w:val="fr-FR"/>
        </w:rPr>
        <w:t>Y5</w:t>
      </w:r>
      <w:r w:rsidR="00CB26E6">
        <w:rPr>
          <w:iCs/>
          <w:sz w:val="20"/>
          <w:szCs w:val="20"/>
          <w:lang w:val="fr-FR"/>
        </w:rPr>
        <w:t> :</w:t>
      </w:r>
      <w:r w:rsidRPr="009B7389">
        <w:rPr>
          <w:iCs/>
          <w:sz w:val="20"/>
          <w:szCs w:val="20"/>
          <w:lang w:val="fr-FR"/>
        </w:rPr>
        <w:tab/>
      </w:r>
      <w:r w:rsidR="00284715" w:rsidRPr="009B7389">
        <w:rPr>
          <w:iCs/>
          <w:sz w:val="20"/>
          <w:szCs w:val="20"/>
          <w:lang w:val="fr-FR"/>
        </w:rPr>
        <w:t xml:space="preserve">Déchets issus de la </w:t>
      </w:r>
      <w:r w:rsidR="00227BFC" w:rsidRPr="009B7389">
        <w:rPr>
          <w:iCs/>
          <w:sz w:val="20"/>
          <w:szCs w:val="20"/>
          <w:lang w:val="fr-FR"/>
        </w:rPr>
        <w:t>fabrication</w:t>
      </w:r>
      <w:r w:rsidR="00284715" w:rsidRPr="009B7389">
        <w:rPr>
          <w:iCs/>
          <w:sz w:val="20"/>
          <w:szCs w:val="20"/>
          <w:lang w:val="fr-FR"/>
        </w:rPr>
        <w:t>, de la préparation et de l’utilisation des produits de préservation du bois</w:t>
      </w:r>
    </w:p>
    <w:p w:rsidR="00636B83" w:rsidRDefault="001B1766">
      <w:pPr>
        <w:suppressAutoHyphens/>
        <w:spacing w:after="120"/>
        <w:ind w:left="2750" w:right="624" w:hanging="482"/>
        <w:rPr>
          <w:iCs/>
          <w:sz w:val="20"/>
          <w:szCs w:val="20"/>
          <w:lang w:val="fr-FR"/>
        </w:rPr>
      </w:pPr>
      <w:r w:rsidRPr="009B7389">
        <w:rPr>
          <w:iCs/>
          <w:sz w:val="20"/>
          <w:szCs w:val="20"/>
          <w:lang w:val="fr-FR"/>
        </w:rPr>
        <w:t>Y6</w:t>
      </w:r>
      <w:r w:rsidR="00CB26E6">
        <w:rPr>
          <w:iCs/>
          <w:sz w:val="20"/>
          <w:szCs w:val="20"/>
          <w:lang w:val="fr-FR"/>
        </w:rPr>
        <w:t> :</w:t>
      </w:r>
      <w:r w:rsidRPr="009B7389">
        <w:rPr>
          <w:iCs/>
          <w:sz w:val="20"/>
          <w:szCs w:val="20"/>
          <w:lang w:val="fr-FR"/>
        </w:rPr>
        <w:tab/>
      </w:r>
      <w:r w:rsidR="005E38D6" w:rsidRPr="005E38D6">
        <w:rPr>
          <w:sz w:val="20"/>
          <w:szCs w:val="20"/>
          <w:lang w:val="fr-FR"/>
        </w:rPr>
        <w:t>Déchets</w:t>
      </w:r>
      <w:r w:rsidR="00284715" w:rsidRPr="009B7389">
        <w:rPr>
          <w:iCs/>
          <w:sz w:val="20"/>
          <w:szCs w:val="20"/>
          <w:lang w:val="fr-FR"/>
        </w:rPr>
        <w:t xml:space="preserve"> issus de la production, de la préparation et de l’utilisation de solvants organiques</w:t>
      </w:r>
    </w:p>
    <w:p w:rsidR="00636B83" w:rsidRDefault="001B1766">
      <w:pPr>
        <w:suppressAutoHyphens/>
        <w:spacing w:after="120"/>
        <w:ind w:left="2750" w:right="624" w:hanging="482"/>
        <w:rPr>
          <w:iCs/>
          <w:sz w:val="20"/>
          <w:szCs w:val="20"/>
          <w:lang w:val="fr-FR"/>
        </w:rPr>
      </w:pPr>
      <w:r w:rsidRPr="009B7389">
        <w:rPr>
          <w:iCs/>
          <w:sz w:val="20"/>
          <w:szCs w:val="20"/>
          <w:lang w:val="fr-FR"/>
        </w:rPr>
        <w:t>Y15</w:t>
      </w:r>
      <w:r w:rsidR="00CB26E6">
        <w:rPr>
          <w:iCs/>
          <w:sz w:val="20"/>
          <w:szCs w:val="20"/>
          <w:lang w:val="fr-FR"/>
        </w:rPr>
        <w:t> :</w:t>
      </w:r>
      <w:r w:rsidRPr="009B7389">
        <w:rPr>
          <w:iCs/>
          <w:sz w:val="20"/>
          <w:szCs w:val="20"/>
          <w:lang w:val="fr-FR"/>
        </w:rPr>
        <w:tab/>
      </w:r>
      <w:r w:rsidR="00284715" w:rsidRPr="009B7389">
        <w:rPr>
          <w:iCs/>
          <w:sz w:val="20"/>
          <w:szCs w:val="20"/>
          <w:lang w:val="fr-FR"/>
        </w:rPr>
        <w:t>Déchets de caractère explosible non soumis à une législation différente</w:t>
      </w:r>
    </w:p>
    <w:p w:rsidR="00636B83" w:rsidRDefault="001B1766">
      <w:pPr>
        <w:suppressAutoHyphens/>
        <w:spacing w:after="120"/>
        <w:ind w:left="2750" w:right="624" w:hanging="482"/>
        <w:rPr>
          <w:iCs/>
          <w:sz w:val="20"/>
          <w:szCs w:val="20"/>
          <w:lang w:val="fr-FR"/>
        </w:rPr>
      </w:pPr>
      <w:r w:rsidRPr="009B7389">
        <w:rPr>
          <w:iCs/>
          <w:sz w:val="20"/>
          <w:szCs w:val="20"/>
          <w:lang w:val="fr-FR"/>
        </w:rPr>
        <w:t>Y18</w:t>
      </w:r>
      <w:r w:rsidR="00CB26E6">
        <w:rPr>
          <w:iCs/>
          <w:sz w:val="20"/>
          <w:szCs w:val="20"/>
          <w:lang w:val="fr-FR"/>
        </w:rPr>
        <w:t> :</w:t>
      </w:r>
      <w:r w:rsidRPr="009B7389">
        <w:rPr>
          <w:iCs/>
          <w:sz w:val="20"/>
          <w:szCs w:val="20"/>
          <w:lang w:val="fr-FR"/>
        </w:rPr>
        <w:tab/>
      </w:r>
      <w:r w:rsidR="00284715" w:rsidRPr="009B7389">
        <w:rPr>
          <w:iCs/>
          <w:sz w:val="20"/>
          <w:szCs w:val="20"/>
          <w:lang w:val="fr-FR"/>
        </w:rPr>
        <w:t>Résidus d’opérations d’élimination de</w:t>
      </w:r>
      <w:r w:rsidR="00227BFC" w:rsidRPr="009B7389">
        <w:rPr>
          <w:iCs/>
          <w:sz w:val="20"/>
          <w:szCs w:val="20"/>
          <w:lang w:val="fr-FR"/>
        </w:rPr>
        <w:t>s</w:t>
      </w:r>
      <w:r w:rsidR="00284715" w:rsidRPr="009B7389">
        <w:rPr>
          <w:iCs/>
          <w:sz w:val="20"/>
          <w:szCs w:val="20"/>
          <w:lang w:val="fr-FR"/>
        </w:rPr>
        <w:t xml:space="preserve"> déchets industriels</w:t>
      </w:r>
    </w:p>
    <w:p w:rsidR="00636B83" w:rsidRDefault="00227BFC">
      <w:pPr>
        <w:suppressAutoHyphens/>
        <w:spacing w:after="120"/>
        <w:ind w:left="2750" w:right="624" w:hanging="482"/>
        <w:rPr>
          <w:iCs/>
          <w:sz w:val="20"/>
          <w:szCs w:val="20"/>
          <w:lang w:val="fr-FR"/>
        </w:rPr>
      </w:pPr>
      <w:r w:rsidRPr="009B7389">
        <w:rPr>
          <w:iCs/>
          <w:sz w:val="20"/>
          <w:szCs w:val="20"/>
          <w:lang w:val="fr-FR"/>
        </w:rPr>
        <w:t>Y45</w:t>
      </w:r>
      <w:r w:rsidR="00CB26E6">
        <w:rPr>
          <w:iCs/>
          <w:sz w:val="20"/>
          <w:szCs w:val="20"/>
          <w:lang w:val="fr-FR"/>
        </w:rPr>
        <w:t> :</w:t>
      </w:r>
      <w:r w:rsidRPr="009B7389">
        <w:rPr>
          <w:iCs/>
          <w:sz w:val="20"/>
          <w:szCs w:val="20"/>
          <w:lang w:val="fr-FR"/>
        </w:rPr>
        <w:tab/>
        <w:t xml:space="preserve">Composés </w:t>
      </w:r>
      <w:proofErr w:type="spellStart"/>
      <w:r w:rsidRPr="009B7389">
        <w:rPr>
          <w:iCs/>
          <w:sz w:val="20"/>
          <w:szCs w:val="20"/>
          <w:lang w:val="fr-FR"/>
        </w:rPr>
        <w:t>organohalogénés</w:t>
      </w:r>
      <w:proofErr w:type="spellEnd"/>
      <w:r w:rsidRPr="009B7389">
        <w:rPr>
          <w:iCs/>
          <w:sz w:val="20"/>
          <w:szCs w:val="20"/>
          <w:lang w:val="fr-FR"/>
        </w:rPr>
        <w:t xml:space="preserve"> autres que les matières figurant dans </w:t>
      </w:r>
      <w:r w:rsidR="00527F9D" w:rsidRPr="009B7389">
        <w:rPr>
          <w:iCs/>
          <w:sz w:val="20"/>
          <w:szCs w:val="20"/>
          <w:lang w:val="fr-FR"/>
        </w:rPr>
        <w:t>[</w:t>
      </w:r>
      <w:r w:rsidRPr="009B7389">
        <w:rPr>
          <w:iCs/>
          <w:sz w:val="20"/>
          <w:szCs w:val="20"/>
          <w:lang w:val="fr-FR"/>
        </w:rPr>
        <w:t>l’</w:t>
      </w:r>
      <w:r w:rsidR="001B1766" w:rsidRPr="009B7389">
        <w:rPr>
          <w:iCs/>
          <w:sz w:val="20"/>
          <w:szCs w:val="20"/>
          <w:lang w:val="fr-FR"/>
        </w:rPr>
        <w:t>Annex</w:t>
      </w:r>
      <w:r w:rsidRPr="009B7389">
        <w:rPr>
          <w:iCs/>
          <w:sz w:val="20"/>
          <w:szCs w:val="20"/>
          <w:lang w:val="fr-FR"/>
        </w:rPr>
        <w:t>e</w:t>
      </w:r>
      <w:r w:rsidR="00527F9D" w:rsidRPr="009B7389">
        <w:rPr>
          <w:iCs/>
          <w:sz w:val="20"/>
          <w:szCs w:val="20"/>
          <w:lang w:val="fr-FR"/>
        </w:rPr>
        <w:t xml:space="preserve"> I]</w:t>
      </w:r>
      <w:r w:rsidR="001B1766" w:rsidRPr="009B7389">
        <w:rPr>
          <w:iCs/>
          <w:sz w:val="20"/>
          <w:szCs w:val="20"/>
          <w:lang w:val="fr-FR"/>
        </w:rPr>
        <w:t xml:space="preserve"> (</w:t>
      </w:r>
      <w:r w:rsidRPr="009B7389">
        <w:rPr>
          <w:iCs/>
          <w:sz w:val="20"/>
          <w:szCs w:val="20"/>
          <w:lang w:val="fr-FR"/>
        </w:rPr>
        <w:t xml:space="preserve">par exemple </w:t>
      </w:r>
      <w:r w:rsidR="001B1766" w:rsidRPr="009B7389">
        <w:rPr>
          <w:iCs/>
          <w:sz w:val="20"/>
          <w:szCs w:val="20"/>
          <w:lang w:val="fr-FR"/>
        </w:rPr>
        <w:t>Y39, Y41, Y42, Y43, Y44)</w:t>
      </w:r>
    </w:p>
    <w:p w:rsidR="00636B83" w:rsidRDefault="001B1766">
      <w:pPr>
        <w:tabs>
          <w:tab w:val="left" w:pos="2268"/>
        </w:tabs>
        <w:suppressAutoHyphens/>
        <w:snapToGrid w:val="0"/>
        <w:spacing w:after="120"/>
        <w:ind w:left="1134" w:right="425" w:firstLine="567"/>
        <w:rPr>
          <w:sz w:val="20"/>
          <w:szCs w:val="20"/>
          <w:lang w:val="fr-FR"/>
        </w:rPr>
      </w:pPr>
      <w:r w:rsidRPr="009B7389">
        <w:rPr>
          <w:sz w:val="20"/>
          <w:szCs w:val="20"/>
          <w:lang w:val="fr-FR"/>
        </w:rPr>
        <w:t>(b)</w:t>
      </w:r>
      <w:r w:rsidRPr="009B7389">
        <w:rPr>
          <w:sz w:val="20"/>
          <w:szCs w:val="20"/>
          <w:lang w:val="fr-FR"/>
        </w:rPr>
        <w:tab/>
      </w:r>
      <w:r w:rsidR="00227BFC" w:rsidRPr="009B7389">
        <w:rPr>
          <w:sz w:val="20"/>
          <w:szCs w:val="20"/>
          <w:lang w:val="fr-FR"/>
        </w:rPr>
        <w:t xml:space="preserve">Pour le </w:t>
      </w:r>
      <w:r w:rsidRPr="009B7389">
        <w:rPr>
          <w:sz w:val="20"/>
          <w:szCs w:val="20"/>
          <w:lang w:val="fr-FR"/>
        </w:rPr>
        <w:t xml:space="preserve">HCB </w:t>
      </w:r>
      <w:r w:rsidR="00227BFC" w:rsidRPr="009B7389">
        <w:rPr>
          <w:sz w:val="20"/>
          <w:szCs w:val="20"/>
          <w:lang w:val="fr-FR"/>
        </w:rPr>
        <w:t>en tant que produit chimique industriel, les déchets pourraient comprendre </w:t>
      </w:r>
      <w:r w:rsidRPr="009B7389">
        <w:rPr>
          <w:sz w:val="20"/>
          <w:szCs w:val="20"/>
          <w:lang w:val="fr-FR"/>
        </w:rPr>
        <w:t>:</w:t>
      </w:r>
    </w:p>
    <w:p w:rsidR="00636B83" w:rsidRDefault="001B1766">
      <w:pPr>
        <w:suppressAutoHyphens/>
        <w:spacing w:after="120"/>
        <w:ind w:left="2750" w:right="624" w:hanging="482"/>
        <w:rPr>
          <w:sz w:val="20"/>
          <w:szCs w:val="20"/>
          <w:lang w:val="fr-FR"/>
        </w:rPr>
      </w:pPr>
      <w:r w:rsidRPr="009B7389">
        <w:rPr>
          <w:sz w:val="20"/>
          <w:szCs w:val="20"/>
          <w:lang w:val="fr-FR"/>
        </w:rPr>
        <w:t>Y5</w:t>
      </w:r>
      <w:r w:rsidR="00CB26E6">
        <w:rPr>
          <w:sz w:val="20"/>
          <w:szCs w:val="20"/>
          <w:lang w:val="fr-FR"/>
        </w:rPr>
        <w:t> :</w:t>
      </w:r>
      <w:r w:rsidR="005E38D6" w:rsidRPr="005E38D6">
        <w:rPr>
          <w:iCs/>
          <w:sz w:val="20"/>
          <w:szCs w:val="20"/>
          <w:lang w:val="fr-FR"/>
        </w:rPr>
        <w:tab/>
      </w:r>
      <w:r w:rsidR="00227BFC" w:rsidRPr="009B7389">
        <w:rPr>
          <w:sz w:val="20"/>
          <w:szCs w:val="20"/>
          <w:lang w:val="fr-FR"/>
        </w:rPr>
        <w:t>Déchets issus de la fabrication</w:t>
      </w:r>
      <w:r w:rsidRPr="009B7389">
        <w:rPr>
          <w:sz w:val="20"/>
          <w:szCs w:val="20"/>
          <w:lang w:val="fr-FR"/>
        </w:rPr>
        <w:t xml:space="preserve">, </w:t>
      </w:r>
      <w:r w:rsidR="00227BFC" w:rsidRPr="009B7389">
        <w:rPr>
          <w:sz w:val="20"/>
          <w:szCs w:val="20"/>
          <w:lang w:val="fr-FR"/>
        </w:rPr>
        <w:t>de la préparation et de l’utilisation des produits de préservation du bois</w:t>
      </w:r>
    </w:p>
    <w:p w:rsidR="00636B83" w:rsidRDefault="001B1766">
      <w:pPr>
        <w:suppressAutoHyphens/>
        <w:spacing w:after="120"/>
        <w:ind w:left="2750" w:right="624" w:hanging="482"/>
        <w:rPr>
          <w:sz w:val="20"/>
          <w:szCs w:val="20"/>
          <w:lang w:val="fr-FR"/>
        </w:rPr>
      </w:pPr>
      <w:r w:rsidRPr="009B7389">
        <w:rPr>
          <w:sz w:val="20"/>
          <w:szCs w:val="20"/>
          <w:lang w:val="fr-FR"/>
        </w:rPr>
        <w:t>Y6</w:t>
      </w:r>
      <w:r w:rsidR="00CB26E6">
        <w:rPr>
          <w:sz w:val="20"/>
          <w:szCs w:val="20"/>
          <w:lang w:val="fr-FR"/>
        </w:rPr>
        <w:t> :</w:t>
      </w:r>
      <w:r w:rsidRPr="009B7389">
        <w:rPr>
          <w:sz w:val="20"/>
          <w:szCs w:val="20"/>
          <w:lang w:val="fr-FR"/>
        </w:rPr>
        <w:tab/>
      </w:r>
      <w:r w:rsidR="00227BFC" w:rsidRPr="009B7389">
        <w:rPr>
          <w:sz w:val="20"/>
          <w:szCs w:val="20"/>
          <w:lang w:val="fr-FR"/>
        </w:rPr>
        <w:t>Déchets issus de la production, de la préparation et de l’utilisation de solvants organiques</w:t>
      </w:r>
    </w:p>
    <w:p w:rsidR="00636B83" w:rsidRDefault="001B1766">
      <w:pPr>
        <w:suppressAutoHyphens/>
        <w:spacing w:after="120"/>
        <w:ind w:left="2750" w:right="624" w:hanging="482"/>
        <w:rPr>
          <w:sz w:val="20"/>
          <w:szCs w:val="20"/>
          <w:lang w:val="fr-FR"/>
        </w:rPr>
      </w:pPr>
      <w:r w:rsidRPr="009B7389">
        <w:rPr>
          <w:sz w:val="20"/>
          <w:szCs w:val="20"/>
          <w:lang w:val="fr-FR"/>
        </w:rPr>
        <w:t>Y15</w:t>
      </w:r>
      <w:r w:rsidR="00CB26E6">
        <w:rPr>
          <w:sz w:val="20"/>
          <w:szCs w:val="20"/>
          <w:lang w:val="fr-FR"/>
        </w:rPr>
        <w:t> :</w:t>
      </w:r>
      <w:r w:rsidRPr="009B7389">
        <w:rPr>
          <w:sz w:val="20"/>
          <w:szCs w:val="20"/>
          <w:lang w:val="fr-FR"/>
        </w:rPr>
        <w:tab/>
      </w:r>
      <w:r w:rsidR="00227BFC" w:rsidRPr="009B7389">
        <w:rPr>
          <w:iCs/>
          <w:sz w:val="20"/>
          <w:szCs w:val="20"/>
          <w:lang w:val="fr-FR"/>
        </w:rPr>
        <w:t>Déchets de caractère explosible non soumis à une législation différente</w:t>
      </w:r>
    </w:p>
    <w:p w:rsidR="00636B83" w:rsidRDefault="001B1766">
      <w:pPr>
        <w:suppressAutoHyphens/>
        <w:spacing w:after="120"/>
        <w:ind w:left="2750" w:right="624" w:hanging="482"/>
        <w:rPr>
          <w:sz w:val="20"/>
          <w:szCs w:val="20"/>
          <w:lang w:val="fr-FR"/>
        </w:rPr>
      </w:pPr>
      <w:r w:rsidRPr="009B7389">
        <w:rPr>
          <w:sz w:val="20"/>
          <w:szCs w:val="20"/>
          <w:lang w:val="fr-FR"/>
        </w:rPr>
        <w:t>Y41</w:t>
      </w:r>
      <w:r w:rsidR="00CB26E6">
        <w:rPr>
          <w:sz w:val="20"/>
          <w:szCs w:val="20"/>
          <w:lang w:val="fr-FR"/>
        </w:rPr>
        <w:t> :</w:t>
      </w:r>
      <w:r w:rsidRPr="009B7389">
        <w:rPr>
          <w:sz w:val="20"/>
          <w:szCs w:val="20"/>
          <w:lang w:val="fr-FR"/>
        </w:rPr>
        <w:tab/>
      </w:r>
      <w:r w:rsidR="00227BFC" w:rsidRPr="009B7389">
        <w:rPr>
          <w:sz w:val="20"/>
          <w:szCs w:val="20"/>
          <w:lang w:val="fr-FR"/>
        </w:rPr>
        <w:t>Solvants organiques halogénés</w:t>
      </w:r>
    </w:p>
    <w:p w:rsidR="00636B83" w:rsidRDefault="001B1766">
      <w:pPr>
        <w:suppressAutoHyphens/>
        <w:spacing w:after="120"/>
        <w:ind w:left="2750" w:right="624" w:hanging="482"/>
        <w:rPr>
          <w:sz w:val="20"/>
          <w:szCs w:val="20"/>
          <w:lang w:val="fr-FR"/>
        </w:rPr>
      </w:pPr>
      <w:r w:rsidRPr="009B7389">
        <w:rPr>
          <w:sz w:val="20"/>
          <w:szCs w:val="20"/>
          <w:lang w:val="fr-FR"/>
        </w:rPr>
        <w:t>Y43</w:t>
      </w:r>
      <w:r w:rsidR="00CB26E6">
        <w:rPr>
          <w:sz w:val="20"/>
          <w:szCs w:val="20"/>
          <w:lang w:val="fr-FR"/>
        </w:rPr>
        <w:t> :</w:t>
      </w:r>
      <w:r w:rsidRPr="009B7389">
        <w:rPr>
          <w:sz w:val="20"/>
          <w:szCs w:val="20"/>
          <w:lang w:val="fr-FR"/>
        </w:rPr>
        <w:tab/>
      </w:r>
      <w:r w:rsidR="00227BFC" w:rsidRPr="009B7389">
        <w:rPr>
          <w:sz w:val="20"/>
          <w:szCs w:val="20"/>
          <w:lang w:val="fr-FR"/>
        </w:rPr>
        <w:t xml:space="preserve">Tout produit de la famille des </w:t>
      </w:r>
      <w:r w:rsidR="00F257BB" w:rsidRPr="009B7389">
        <w:rPr>
          <w:sz w:val="20"/>
          <w:szCs w:val="20"/>
          <w:lang w:val="fr-FR"/>
        </w:rPr>
        <w:t>dibenzofuran</w:t>
      </w:r>
      <w:r w:rsidR="00227BFC" w:rsidRPr="009B7389">
        <w:rPr>
          <w:sz w:val="20"/>
          <w:szCs w:val="20"/>
          <w:lang w:val="fr-FR"/>
        </w:rPr>
        <w:t>es polychlorés</w:t>
      </w:r>
    </w:p>
    <w:p w:rsidR="00636B83" w:rsidRDefault="001B1766">
      <w:pPr>
        <w:suppressAutoHyphens/>
        <w:spacing w:after="120"/>
        <w:ind w:left="2750" w:right="624" w:hanging="482"/>
        <w:rPr>
          <w:sz w:val="20"/>
          <w:szCs w:val="20"/>
          <w:lang w:val="fr-FR"/>
        </w:rPr>
      </w:pPr>
      <w:r w:rsidRPr="009B7389">
        <w:rPr>
          <w:sz w:val="20"/>
          <w:szCs w:val="20"/>
          <w:lang w:val="fr-FR"/>
        </w:rPr>
        <w:t>Y44</w:t>
      </w:r>
      <w:r w:rsidR="00CB26E6">
        <w:rPr>
          <w:sz w:val="20"/>
          <w:szCs w:val="20"/>
          <w:lang w:val="fr-FR"/>
        </w:rPr>
        <w:t> :</w:t>
      </w:r>
      <w:r w:rsidRPr="009B7389">
        <w:rPr>
          <w:sz w:val="20"/>
          <w:szCs w:val="20"/>
          <w:lang w:val="fr-FR"/>
        </w:rPr>
        <w:tab/>
      </w:r>
      <w:r w:rsidR="00227BFC" w:rsidRPr="009B7389">
        <w:rPr>
          <w:sz w:val="20"/>
          <w:szCs w:val="20"/>
          <w:lang w:val="fr-FR"/>
        </w:rPr>
        <w:t>Tout produit de la famille des dibenzoparadioxines polychlorées</w:t>
      </w:r>
    </w:p>
    <w:p w:rsidR="001B1766" w:rsidRPr="009B7389" w:rsidRDefault="00227BFC"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Les déchets figurant à l’Annexe I son</w:t>
      </w:r>
      <w:r w:rsidR="00DE3C45" w:rsidRPr="009B7389">
        <w:rPr>
          <w:sz w:val="20"/>
          <w:szCs w:val="20"/>
          <w:lang w:val="fr-FR"/>
        </w:rPr>
        <w:t xml:space="preserve">t supposés présenter au moins </w:t>
      </w:r>
      <w:r w:rsidRPr="009B7389">
        <w:rPr>
          <w:sz w:val="20"/>
          <w:szCs w:val="20"/>
          <w:lang w:val="fr-FR"/>
        </w:rPr>
        <w:t>une des caractéristiques de danger citées à l’Annexe III</w:t>
      </w:r>
      <w:r w:rsidR="00206C81" w:rsidRPr="009B7389">
        <w:rPr>
          <w:sz w:val="20"/>
          <w:szCs w:val="20"/>
          <w:lang w:val="fr-FR"/>
        </w:rPr>
        <w:t>,</w:t>
      </w:r>
      <w:r w:rsidRPr="009B7389">
        <w:rPr>
          <w:sz w:val="20"/>
          <w:szCs w:val="20"/>
          <w:lang w:val="fr-FR"/>
        </w:rPr>
        <w:t xml:space="preserve"> qui peuvent inclure H11 « Matières toxiques (effets différés ou chronique) », H12 « Matières écotoxique</w:t>
      </w:r>
      <w:r w:rsidR="00F257BB" w:rsidRPr="009B7389">
        <w:rPr>
          <w:sz w:val="20"/>
          <w:szCs w:val="20"/>
          <w:lang w:val="fr-FR"/>
        </w:rPr>
        <w:t>s</w:t>
      </w:r>
      <w:r w:rsidRPr="009B7389">
        <w:rPr>
          <w:sz w:val="20"/>
          <w:szCs w:val="20"/>
          <w:lang w:val="fr-FR"/>
        </w:rPr>
        <w:t> »</w:t>
      </w:r>
      <w:r w:rsidR="00206C81" w:rsidRPr="009B7389">
        <w:rPr>
          <w:sz w:val="20"/>
          <w:szCs w:val="20"/>
          <w:lang w:val="fr-FR"/>
        </w:rPr>
        <w:t>,</w:t>
      </w:r>
      <w:r w:rsidR="001B1766" w:rsidRPr="009B7389">
        <w:rPr>
          <w:sz w:val="20"/>
          <w:szCs w:val="20"/>
          <w:lang w:val="fr-FR"/>
        </w:rPr>
        <w:t xml:space="preserve"> </w:t>
      </w:r>
      <w:r w:rsidRPr="009B7389">
        <w:rPr>
          <w:sz w:val="20"/>
          <w:szCs w:val="20"/>
          <w:lang w:val="fr-FR"/>
        </w:rPr>
        <w:t>ou H6.1 « Matières toxiques (aiguës) »</w:t>
      </w:r>
      <w:r w:rsidR="00206C81" w:rsidRPr="009B7389">
        <w:rPr>
          <w:sz w:val="20"/>
          <w:szCs w:val="20"/>
          <w:lang w:val="fr-FR"/>
        </w:rPr>
        <w:t>,</w:t>
      </w:r>
      <w:r w:rsidR="001B1766" w:rsidRPr="009B7389">
        <w:rPr>
          <w:sz w:val="20"/>
          <w:szCs w:val="20"/>
          <w:lang w:val="fr-FR"/>
        </w:rPr>
        <w:t xml:space="preserve"> </w:t>
      </w:r>
      <w:r w:rsidRPr="009B7389">
        <w:rPr>
          <w:sz w:val="20"/>
          <w:szCs w:val="20"/>
          <w:lang w:val="fr-FR"/>
        </w:rPr>
        <w:t>sauf si des « tests nationaux » permettent de démontrer que les déchets ne présentent pas ces caractéristiques</w:t>
      </w:r>
      <w:r w:rsidR="001B1766" w:rsidRPr="009B7389">
        <w:rPr>
          <w:sz w:val="20"/>
          <w:szCs w:val="20"/>
          <w:lang w:val="fr-FR"/>
        </w:rPr>
        <w:t xml:space="preserve">. </w:t>
      </w:r>
      <w:r w:rsidR="00253087" w:rsidRPr="009B7389">
        <w:rPr>
          <w:sz w:val="20"/>
          <w:szCs w:val="20"/>
          <w:lang w:val="fr-FR"/>
        </w:rPr>
        <w:t>Les tests nationaux peuvent être utiles pour identifier une caractéristique de danger particulière figurant à l’</w:t>
      </w:r>
      <w:r w:rsidR="001B1766" w:rsidRPr="009B7389">
        <w:rPr>
          <w:sz w:val="20"/>
          <w:szCs w:val="20"/>
          <w:lang w:val="fr-FR"/>
        </w:rPr>
        <w:t>Annex</w:t>
      </w:r>
      <w:r w:rsidR="00253087" w:rsidRPr="009B7389">
        <w:rPr>
          <w:sz w:val="20"/>
          <w:szCs w:val="20"/>
          <w:lang w:val="fr-FR"/>
        </w:rPr>
        <w:t>e</w:t>
      </w:r>
      <w:r w:rsidR="001B1766" w:rsidRPr="009B7389">
        <w:rPr>
          <w:sz w:val="20"/>
          <w:szCs w:val="20"/>
          <w:lang w:val="fr-FR"/>
        </w:rPr>
        <w:t xml:space="preserve"> III </w:t>
      </w:r>
      <w:r w:rsidR="00253087" w:rsidRPr="009B7389">
        <w:rPr>
          <w:sz w:val="20"/>
          <w:szCs w:val="20"/>
          <w:lang w:val="fr-FR"/>
        </w:rPr>
        <w:t>en attendant que cette caractéristique de danger soit parfaitement définie</w:t>
      </w:r>
      <w:r w:rsidR="001B1766" w:rsidRPr="009B7389">
        <w:rPr>
          <w:sz w:val="20"/>
          <w:szCs w:val="20"/>
          <w:lang w:val="fr-FR"/>
        </w:rPr>
        <w:t xml:space="preserve">. </w:t>
      </w:r>
      <w:r w:rsidR="00253087" w:rsidRPr="009B7389">
        <w:rPr>
          <w:sz w:val="20"/>
          <w:szCs w:val="20"/>
          <w:lang w:val="fr-FR"/>
        </w:rPr>
        <w:t xml:space="preserve">Des documents d’orientation pour les caractéristiques de danger </w:t>
      </w:r>
      <w:r w:rsidR="001B1766" w:rsidRPr="009B7389">
        <w:rPr>
          <w:sz w:val="20"/>
          <w:szCs w:val="20"/>
          <w:lang w:val="fr-FR"/>
        </w:rPr>
        <w:t xml:space="preserve">H11, H12 </w:t>
      </w:r>
      <w:r w:rsidR="00253087" w:rsidRPr="009B7389">
        <w:rPr>
          <w:sz w:val="20"/>
          <w:szCs w:val="20"/>
          <w:lang w:val="fr-FR"/>
        </w:rPr>
        <w:t xml:space="preserve">et </w:t>
      </w:r>
      <w:r w:rsidR="001B1766" w:rsidRPr="009B7389">
        <w:rPr>
          <w:sz w:val="20"/>
          <w:szCs w:val="20"/>
          <w:lang w:val="fr-FR"/>
        </w:rPr>
        <w:t xml:space="preserve">H13 </w:t>
      </w:r>
      <w:r w:rsidR="00253087" w:rsidRPr="009B7389">
        <w:rPr>
          <w:sz w:val="20"/>
          <w:szCs w:val="20"/>
          <w:lang w:val="fr-FR"/>
        </w:rPr>
        <w:t>de l’Annexe III ont été adoptés à titre provisoire par la Conférence des Parties à la Convention de Bâle lors de ses sixième et septième réunions</w:t>
      </w:r>
      <w:r w:rsidR="001B1766" w:rsidRPr="009B7389">
        <w:rPr>
          <w:sz w:val="20"/>
          <w:szCs w:val="20"/>
          <w:lang w:val="fr-FR"/>
        </w:rPr>
        <w:t>.</w:t>
      </w:r>
    </w:p>
    <w:p w:rsidR="001B1766" w:rsidRPr="009B7389" w:rsidRDefault="001B1766"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w:t>
      </w:r>
      <w:r w:rsidR="00253087" w:rsidRPr="009B7389">
        <w:rPr>
          <w:sz w:val="20"/>
          <w:szCs w:val="20"/>
          <w:lang w:val="fr-FR"/>
        </w:rPr>
        <w:t xml:space="preserve">a liste </w:t>
      </w:r>
      <w:r w:rsidRPr="009B7389">
        <w:rPr>
          <w:sz w:val="20"/>
          <w:szCs w:val="20"/>
          <w:lang w:val="fr-FR"/>
        </w:rPr>
        <w:t xml:space="preserve">A </w:t>
      </w:r>
      <w:r w:rsidR="00253087" w:rsidRPr="009B7389">
        <w:rPr>
          <w:sz w:val="20"/>
          <w:szCs w:val="20"/>
          <w:lang w:val="fr-FR"/>
        </w:rPr>
        <w:t xml:space="preserve">de l’Annexe </w:t>
      </w:r>
      <w:r w:rsidRPr="009B7389">
        <w:rPr>
          <w:sz w:val="20"/>
          <w:szCs w:val="20"/>
          <w:lang w:val="fr-FR"/>
        </w:rPr>
        <w:t xml:space="preserve">VIII </w:t>
      </w:r>
      <w:r w:rsidR="00253087" w:rsidRPr="009B7389">
        <w:rPr>
          <w:sz w:val="20"/>
          <w:szCs w:val="20"/>
          <w:lang w:val="fr-FR"/>
        </w:rPr>
        <w:t>contient les déchets qui sont « considérés comme dangereux en vertu de l’alinéa a) du paragraphe 1 de l’article premier de la Convention » même si « l’inscription d’un déchet dans la présente annexe n’exclut pas le recours à l’Annexe III</w:t>
      </w:r>
      <w:r w:rsidRPr="009B7389">
        <w:rPr>
          <w:sz w:val="20"/>
          <w:szCs w:val="20"/>
          <w:lang w:val="fr-FR"/>
        </w:rPr>
        <w:t xml:space="preserve"> </w:t>
      </w:r>
      <w:r w:rsidR="001A76A5" w:rsidRPr="009B7389">
        <w:rPr>
          <w:sz w:val="20"/>
          <w:szCs w:val="20"/>
          <w:lang w:val="fr-FR"/>
        </w:rPr>
        <w:t>[</w:t>
      </w:r>
      <w:r w:rsidR="00253087" w:rsidRPr="009B7389">
        <w:rPr>
          <w:sz w:val="20"/>
          <w:szCs w:val="20"/>
          <w:lang w:val="fr-FR"/>
        </w:rPr>
        <w:t>caractéristiques de danger</w:t>
      </w:r>
      <w:r w:rsidR="00181219" w:rsidRPr="009B7389">
        <w:rPr>
          <w:sz w:val="20"/>
          <w:szCs w:val="20"/>
          <w:lang w:val="fr-FR"/>
        </w:rPr>
        <w:t xml:space="preserve">] </w:t>
      </w:r>
      <w:r w:rsidR="00253087" w:rsidRPr="009B7389">
        <w:rPr>
          <w:sz w:val="20"/>
          <w:szCs w:val="20"/>
          <w:lang w:val="fr-FR"/>
        </w:rPr>
        <w:t xml:space="preserve">pour démontrer que ledit déchet n’est pas dangereux » (Annexe I, paragraphe </w:t>
      </w:r>
      <w:r w:rsidRPr="009B7389">
        <w:rPr>
          <w:sz w:val="20"/>
          <w:szCs w:val="20"/>
          <w:lang w:val="fr-FR"/>
        </w:rPr>
        <w:t xml:space="preserve">b)). </w:t>
      </w:r>
    </w:p>
    <w:p w:rsidR="001B1766" w:rsidRPr="009B7389" w:rsidRDefault="00253087"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Les catégories de déchets suivantes de l’Annexe </w:t>
      </w:r>
      <w:r w:rsidR="001B1766" w:rsidRPr="009B7389">
        <w:rPr>
          <w:sz w:val="20"/>
          <w:szCs w:val="20"/>
          <w:lang w:val="fr-FR"/>
        </w:rPr>
        <w:t xml:space="preserve">VIII </w:t>
      </w:r>
      <w:r w:rsidRPr="009B7389">
        <w:rPr>
          <w:sz w:val="20"/>
          <w:szCs w:val="20"/>
          <w:lang w:val="fr-FR"/>
        </w:rPr>
        <w:t xml:space="preserve">sont applicables aux pesticides POP et au </w:t>
      </w:r>
      <w:r w:rsidR="001B1766" w:rsidRPr="009B7389">
        <w:rPr>
          <w:sz w:val="20"/>
          <w:szCs w:val="20"/>
          <w:lang w:val="fr-FR"/>
        </w:rPr>
        <w:t xml:space="preserve">HCB </w:t>
      </w:r>
      <w:r w:rsidRPr="009B7389">
        <w:rPr>
          <w:sz w:val="20"/>
          <w:szCs w:val="20"/>
          <w:lang w:val="fr-FR"/>
        </w:rPr>
        <w:t>en tant que produit chimique industriel </w:t>
      </w:r>
      <w:r w:rsidR="001B1766" w:rsidRPr="009B7389">
        <w:rPr>
          <w:sz w:val="20"/>
          <w:szCs w:val="20"/>
          <w:lang w:val="fr-FR"/>
        </w:rPr>
        <w:t>:</w:t>
      </w:r>
    </w:p>
    <w:p w:rsidR="001B1766" w:rsidRPr="009B7389" w:rsidRDefault="001B1766" w:rsidP="004031BC">
      <w:pPr>
        <w:tabs>
          <w:tab w:val="left" w:pos="2268"/>
        </w:tabs>
        <w:suppressAutoHyphens/>
        <w:snapToGrid w:val="0"/>
        <w:spacing w:after="120"/>
        <w:ind w:left="1134" w:right="425" w:firstLine="567"/>
        <w:rPr>
          <w:sz w:val="20"/>
          <w:szCs w:val="20"/>
          <w:lang w:val="fr-FR"/>
        </w:rPr>
      </w:pPr>
      <w:r w:rsidRPr="009B7389">
        <w:rPr>
          <w:sz w:val="20"/>
          <w:szCs w:val="20"/>
          <w:lang w:val="fr-FR"/>
        </w:rPr>
        <w:t>a)</w:t>
      </w:r>
      <w:r w:rsidRPr="009B7389">
        <w:rPr>
          <w:sz w:val="20"/>
          <w:szCs w:val="20"/>
          <w:lang w:val="fr-FR"/>
        </w:rPr>
        <w:tab/>
      </w:r>
      <w:r w:rsidR="00253087" w:rsidRPr="009B7389">
        <w:rPr>
          <w:sz w:val="20"/>
          <w:szCs w:val="20"/>
          <w:lang w:val="fr-FR"/>
        </w:rPr>
        <w:t>Pour les pesticides POP, les catégories de déchets comprennent </w:t>
      </w:r>
      <w:r w:rsidRPr="009B7389">
        <w:rPr>
          <w:sz w:val="20"/>
          <w:szCs w:val="20"/>
          <w:lang w:val="fr-FR"/>
        </w:rPr>
        <w:t>:</w:t>
      </w:r>
    </w:p>
    <w:p w:rsidR="00636B83" w:rsidRDefault="001B1766">
      <w:pPr>
        <w:suppressAutoHyphens/>
        <w:spacing w:after="120"/>
        <w:ind w:left="3005" w:right="624" w:hanging="737"/>
        <w:rPr>
          <w:sz w:val="20"/>
          <w:szCs w:val="20"/>
          <w:lang w:val="fr-FR"/>
        </w:rPr>
      </w:pPr>
      <w:r w:rsidRPr="009B7389">
        <w:rPr>
          <w:sz w:val="20"/>
          <w:szCs w:val="20"/>
          <w:lang w:val="fr-FR"/>
        </w:rPr>
        <w:t>A4010</w:t>
      </w:r>
      <w:r w:rsidR="00F51D93">
        <w:rPr>
          <w:sz w:val="20"/>
          <w:szCs w:val="20"/>
          <w:lang w:val="fr-FR"/>
        </w:rPr>
        <w:t> :</w:t>
      </w:r>
      <w:r w:rsidR="00253087" w:rsidRPr="009B7389">
        <w:rPr>
          <w:iCs/>
          <w:sz w:val="20"/>
          <w:szCs w:val="20"/>
          <w:lang w:val="fr-FR"/>
        </w:rPr>
        <w:t xml:space="preserve"> </w:t>
      </w:r>
      <w:r w:rsidR="00253087" w:rsidRPr="009B7389">
        <w:rPr>
          <w:iCs/>
          <w:sz w:val="20"/>
          <w:szCs w:val="20"/>
          <w:lang w:val="fr-FR"/>
        </w:rPr>
        <w:tab/>
        <w:t>Déchets issus de la production, de la préparation et de l’utilisation de produits pharmaceutiques, à l’exception de ceux figurant sur la liste B</w:t>
      </w:r>
    </w:p>
    <w:p w:rsidR="00636B83" w:rsidRDefault="001B1766">
      <w:pPr>
        <w:suppressAutoHyphens/>
        <w:spacing w:after="120"/>
        <w:ind w:left="3005" w:right="624" w:hanging="737"/>
        <w:rPr>
          <w:sz w:val="20"/>
          <w:szCs w:val="20"/>
          <w:lang w:val="fr-FR"/>
        </w:rPr>
      </w:pPr>
      <w:r w:rsidRPr="009B7389">
        <w:rPr>
          <w:sz w:val="20"/>
          <w:szCs w:val="20"/>
          <w:lang w:val="fr-FR"/>
        </w:rPr>
        <w:t>A4030</w:t>
      </w:r>
      <w:r w:rsidR="00F51D93">
        <w:rPr>
          <w:sz w:val="20"/>
          <w:szCs w:val="20"/>
          <w:lang w:val="fr-FR"/>
        </w:rPr>
        <w:t> :</w:t>
      </w:r>
      <w:r w:rsidRPr="009B7389">
        <w:rPr>
          <w:iCs/>
          <w:sz w:val="20"/>
          <w:szCs w:val="20"/>
          <w:lang w:val="fr-FR"/>
        </w:rPr>
        <w:tab/>
      </w:r>
      <w:r w:rsidR="00253087" w:rsidRPr="009B7389">
        <w:rPr>
          <w:iCs/>
          <w:sz w:val="20"/>
          <w:szCs w:val="20"/>
          <w:lang w:val="fr-FR"/>
        </w:rPr>
        <w:t xml:space="preserve">Déchets issus de la production, de la préparation et de l’utilisation de </w:t>
      </w:r>
      <w:r w:rsidRPr="009B7389">
        <w:rPr>
          <w:iCs/>
          <w:sz w:val="20"/>
          <w:szCs w:val="20"/>
          <w:lang w:val="fr-FR"/>
        </w:rPr>
        <w:t xml:space="preserve">biocides </w:t>
      </w:r>
      <w:r w:rsidR="00253087" w:rsidRPr="009B7389">
        <w:rPr>
          <w:iCs/>
          <w:sz w:val="20"/>
          <w:szCs w:val="20"/>
          <w:lang w:val="fr-FR"/>
        </w:rPr>
        <w:t>et de produits phytopharmaceutiques, y compris les déchets de pesticides et d’herbicides non conformes aux spécifications, périmés</w:t>
      </w:r>
      <w:r w:rsidR="000B5F0B" w:rsidRPr="009B7389">
        <w:rPr>
          <w:rStyle w:val="FootnoteReference"/>
          <w:iCs/>
          <w:sz w:val="20"/>
          <w:szCs w:val="20"/>
          <w:lang w:val="fr-FR"/>
        </w:rPr>
        <w:footnoteReference w:id="13"/>
      </w:r>
      <w:r w:rsidR="00253087" w:rsidRPr="009B7389">
        <w:rPr>
          <w:iCs/>
          <w:sz w:val="20"/>
          <w:szCs w:val="20"/>
          <w:lang w:val="fr-FR"/>
        </w:rPr>
        <w:t>,</w:t>
      </w:r>
      <w:r w:rsidRPr="009B7389">
        <w:rPr>
          <w:iCs/>
          <w:sz w:val="20"/>
          <w:szCs w:val="20"/>
          <w:lang w:val="fr-FR"/>
        </w:rPr>
        <w:t xml:space="preserve"> </w:t>
      </w:r>
      <w:r w:rsidR="00253087" w:rsidRPr="009B7389">
        <w:rPr>
          <w:iCs/>
          <w:sz w:val="20"/>
          <w:szCs w:val="20"/>
          <w:lang w:val="fr-FR"/>
        </w:rPr>
        <w:t>ou impropres à l’usage initialement prévu</w:t>
      </w:r>
    </w:p>
    <w:p w:rsidR="00636B83" w:rsidRDefault="001B1766">
      <w:pPr>
        <w:suppressAutoHyphens/>
        <w:spacing w:after="120"/>
        <w:ind w:left="3005" w:right="624" w:hanging="737"/>
        <w:rPr>
          <w:sz w:val="20"/>
          <w:szCs w:val="20"/>
          <w:lang w:val="fr-FR"/>
        </w:rPr>
      </w:pPr>
      <w:r w:rsidRPr="009B7389">
        <w:rPr>
          <w:sz w:val="20"/>
          <w:szCs w:val="20"/>
          <w:lang w:val="fr-FR"/>
        </w:rPr>
        <w:t>A4040</w:t>
      </w:r>
      <w:r w:rsidR="00F51D93">
        <w:rPr>
          <w:sz w:val="20"/>
          <w:szCs w:val="20"/>
          <w:lang w:val="fr-FR"/>
        </w:rPr>
        <w:t> :</w:t>
      </w:r>
      <w:r w:rsidRPr="009B7389">
        <w:rPr>
          <w:iCs/>
          <w:sz w:val="20"/>
          <w:szCs w:val="20"/>
          <w:lang w:val="fr-FR"/>
        </w:rPr>
        <w:t xml:space="preserve"> </w:t>
      </w:r>
      <w:r w:rsidRPr="009B7389">
        <w:rPr>
          <w:iCs/>
          <w:sz w:val="20"/>
          <w:szCs w:val="20"/>
          <w:lang w:val="fr-FR"/>
        </w:rPr>
        <w:tab/>
      </w:r>
      <w:r w:rsidR="00253087" w:rsidRPr="009B7389">
        <w:rPr>
          <w:iCs/>
          <w:sz w:val="20"/>
          <w:szCs w:val="20"/>
          <w:lang w:val="fr-FR"/>
        </w:rPr>
        <w:t>Déchets issus de la fabrication, de la préparation et de l’utilisation de produits chimiques destinés à la préservation du bois</w:t>
      </w:r>
      <w:r w:rsidR="000B5F0B" w:rsidRPr="009B7389">
        <w:rPr>
          <w:rStyle w:val="FootnoteReference"/>
          <w:iCs/>
          <w:sz w:val="20"/>
          <w:szCs w:val="20"/>
          <w:lang w:val="fr-FR"/>
        </w:rPr>
        <w:footnoteReference w:id="14"/>
      </w:r>
      <w:r w:rsidRPr="009B7389">
        <w:rPr>
          <w:iCs/>
          <w:sz w:val="20"/>
          <w:szCs w:val="20"/>
          <w:lang w:val="fr-FR"/>
        </w:rPr>
        <w:t xml:space="preserve"> </w:t>
      </w:r>
    </w:p>
    <w:p w:rsidR="00636B83" w:rsidRDefault="001B1766">
      <w:pPr>
        <w:suppressAutoHyphens/>
        <w:spacing w:after="120"/>
        <w:ind w:left="3005" w:right="624" w:hanging="737"/>
        <w:rPr>
          <w:sz w:val="20"/>
          <w:szCs w:val="20"/>
          <w:lang w:val="fr-FR"/>
        </w:rPr>
      </w:pPr>
      <w:r w:rsidRPr="009B7389">
        <w:rPr>
          <w:sz w:val="20"/>
          <w:szCs w:val="20"/>
          <w:lang w:val="fr-FR"/>
        </w:rPr>
        <w:t>A4080</w:t>
      </w:r>
      <w:r w:rsidR="00F51D93">
        <w:rPr>
          <w:sz w:val="20"/>
          <w:szCs w:val="20"/>
          <w:lang w:val="fr-FR"/>
        </w:rPr>
        <w:t> :</w:t>
      </w:r>
      <w:r w:rsidRPr="009B7389">
        <w:rPr>
          <w:iCs/>
          <w:sz w:val="20"/>
          <w:szCs w:val="20"/>
          <w:lang w:val="fr-FR"/>
        </w:rPr>
        <w:tab/>
      </w:r>
      <w:r w:rsidR="00253087" w:rsidRPr="009B7389">
        <w:rPr>
          <w:iCs/>
          <w:sz w:val="20"/>
          <w:szCs w:val="20"/>
          <w:lang w:val="fr-FR"/>
        </w:rPr>
        <w:t>Déchets à caractère explosible (à l’exception de ceux qui figurent sur la liste B</w:t>
      </w:r>
      <w:r w:rsidRPr="009B7389">
        <w:rPr>
          <w:iCs/>
          <w:sz w:val="20"/>
          <w:szCs w:val="20"/>
          <w:lang w:val="fr-FR"/>
        </w:rPr>
        <w:t>)</w:t>
      </w:r>
    </w:p>
    <w:p w:rsidR="001B1766" w:rsidRPr="009B7389" w:rsidRDefault="001B1766" w:rsidP="004031BC">
      <w:pPr>
        <w:tabs>
          <w:tab w:val="left" w:pos="2268"/>
        </w:tabs>
        <w:suppressAutoHyphens/>
        <w:snapToGrid w:val="0"/>
        <w:spacing w:after="120"/>
        <w:ind w:left="1134" w:right="425" w:firstLine="567"/>
        <w:rPr>
          <w:sz w:val="20"/>
          <w:szCs w:val="20"/>
          <w:lang w:val="fr-FR"/>
        </w:rPr>
      </w:pPr>
      <w:r w:rsidRPr="009B7389">
        <w:rPr>
          <w:sz w:val="20"/>
          <w:szCs w:val="20"/>
          <w:lang w:val="fr-FR"/>
        </w:rPr>
        <w:t>b)</w:t>
      </w:r>
      <w:r w:rsidRPr="009B7389">
        <w:rPr>
          <w:sz w:val="20"/>
          <w:szCs w:val="20"/>
          <w:lang w:val="fr-FR"/>
        </w:rPr>
        <w:tab/>
      </w:r>
      <w:r w:rsidR="00253087" w:rsidRPr="009B7389">
        <w:rPr>
          <w:sz w:val="20"/>
          <w:szCs w:val="20"/>
          <w:lang w:val="fr-FR"/>
        </w:rPr>
        <w:t xml:space="preserve">Pour le </w:t>
      </w:r>
      <w:r w:rsidRPr="009B7389">
        <w:rPr>
          <w:sz w:val="20"/>
          <w:szCs w:val="20"/>
          <w:lang w:val="fr-FR"/>
        </w:rPr>
        <w:t xml:space="preserve">HCB </w:t>
      </w:r>
      <w:r w:rsidR="00253087" w:rsidRPr="009B7389">
        <w:rPr>
          <w:sz w:val="20"/>
          <w:szCs w:val="20"/>
          <w:lang w:val="fr-FR"/>
        </w:rPr>
        <w:t>en tant que produit industriel</w:t>
      </w:r>
      <w:r w:rsidRPr="009B7389">
        <w:rPr>
          <w:sz w:val="20"/>
          <w:szCs w:val="20"/>
          <w:lang w:val="fr-FR"/>
        </w:rPr>
        <w:t xml:space="preserve">, </w:t>
      </w:r>
      <w:r w:rsidR="00FE55B2" w:rsidRPr="009B7389">
        <w:rPr>
          <w:sz w:val="20"/>
          <w:szCs w:val="20"/>
          <w:lang w:val="fr-FR"/>
        </w:rPr>
        <w:t>les catégories de déchets comprennent </w:t>
      </w:r>
      <w:r w:rsidRPr="009B7389">
        <w:rPr>
          <w:sz w:val="20"/>
          <w:szCs w:val="20"/>
          <w:lang w:val="fr-FR"/>
        </w:rPr>
        <w:t>:</w:t>
      </w:r>
    </w:p>
    <w:p w:rsidR="00636B83" w:rsidRDefault="001B1766">
      <w:pPr>
        <w:suppressAutoHyphens/>
        <w:spacing w:after="120"/>
        <w:ind w:left="3005" w:right="624" w:hanging="737"/>
        <w:rPr>
          <w:sz w:val="20"/>
          <w:szCs w:val="20"/>
          <w:lang w:val="fr-FR"/>
        </w:rPr>
      </w:pPr>
      <w:r w:rsidRPr="009B7389">
        <w:rPr>
          <w:sz w:val="20"/>
          <w:szCs w:val="20"/>
          <w:lang w:val="fr-FR"/>
        </w:rPr>
        <w:t>A4070</w:t>
      </w:r>
      <w:r w:rsidR="00F51D93">
        <w:rPr>
          <w:sz w:val="20"/>
          <w:szCs w:val="20"/>
          <w:lang w:val="fr-FR"/>
        </w:rPr>
        <w:t> :</w:t>
      </w:r>
      <w:r w:rsidR="00FE55B2" w:rsidRPr="009B7389">
        <w:rPr>
          <w:iCs/>
          <w:sz w:val="20"/>
          <w:szCs w:val="20"/>
          <w:lang w:val="fr-FR"/>
        </w:rPr>
        <w:t xml:space="preserve"> </w:t>
      </w:r>
      <w:r w:rsidR="00FE55B2" w:rsidRPr="009B7389">
        <w:rPr>
          <w:iCs/>
          <w:sz w:val="20"/>
          <w:szCs w:val="20"/>
          <w:lang w:val="fr-FR"/>
        </w:rPr>
        <w:tab/>
        <w:t xml:space="preserve">Déchets provenant de la production, de la préparation et de l’utilisation d’encres, de colorants, de pigments, de peintures, de laques, de vernis, excepté ceux qui figurent sur la liste B </w:t>
      </w:r>
      <w:r w:rsidRPr="009B7389">
        <w:rPr>
          <w:iCs/>
          <w:sz w:val="20"/>
          <w:szCs w:val="20"/>
          <w:lang w:val="fr-FR"/>
        </w:rPr>
        <w:t>(</w:t>
      </w:r>
      <w:r w:rsidR="00FC2625" w:rsidRPr="009B7389">
        <w:rPr>
          <w:iCs/>
          <w:sz w:val="20"/>
          <w:szCs w:val="20"/>
          <w:lang w:val="fr-FR"/>
        </w:rPr>
        <w:t xml:space="preserve">voir rubrique correspondante de la liste </w:t>
      </w:r>
      <w:r w:rsidRPr="009B7389">
        <w:rPr>
          <w:iCs/>
          <w:sz w:val="20"/>
          <w:szCs w:val="20"/>
          <w:lang w:val="fr-FR"/>
        </w:rPr>
        <w:t xml:space="preserve">B </w:t>
      </w:r>
      <w:r w:rsidR="00FC2625" w:rsidRPr="009B7389">
        <w:rPr>
          <w:iCs/>
          <w:sz w:val="20"/>
          <w:szCs w:val="20"/>
          <w:lang w:val="fr-FR"/>
        </w:rPr>
        <w:t xml:space="preserve">- </w:t>
      </w:r>
      <w:r w:rsidRPr="009B7389">
        <w:rPr>
          <w:iCs/>
          <w:sz w:val="20"/>
          <w:szCs w:val="20"/>
          <w:lang w:val="fr-FR"/>
        </w:rPr>
        <w:t>B4010)</w:t>
      </w:r>
      <w:r w:rsidR="000B5F0B" w:rsidRPr="009B7389">
        <w:rPr>
          <w:rStyle w:val="FootnoteReference"/>
          <w:iCs/>
          <w:sz w:val="20"/>
          <w:szCs w:val="20"/>
          <w:lang w:val="fr-FR"/>
        </w:rPr>
        <w:footnoteReference w:id="15"/>
      </w:r>
    </w:p>
    <w:p w:rsidR="00636B83" w:rsidRDefault="001B1766">
      <w:pPr>
        <w:suppressAutoHyphens/>
        <w:spacing w:after="120"/>
        <w:ind w:left="3005" w:right="624" w:hanging="737"/>
        <w:rPr>
          <w:sz w:val="20"/>
          <w:szCs w:val="20"/>
          <w:lang w:val="fr-FR"/>
        </w:rPr>
      </w:pPr>
      <w:r w:rsidRPr="009B7389">
        <w:rPr>
          <w:sz w:val="20"/>
          <w:szCs w:val="20"/>
          <w:lang w:val="fr-FR"/>
        </w:rPr>
        <w:t>A4080</w:t>
      </w:r>
      <w:r w:rsidR="00F51D93">
        <w:rPr>
          <w:sz w:val="20"/>
          <w:szCs w:val="20"/>
          <w:lang w:val="fr-FR"/>
        </w:rPr>
        <w:t> :</w:t>
      </w:r>
      <w:r w:rsidRPr="009B7389">
        <w:rPr>
          <w:iCs/>
          <w:sz w:val="20"/>
          <w:szCs w:val="20"/>
          <w:lang w:val="fr-FR"/>
        </w:rPr>
        <w:tab/>
      </w:r>
      <w:r w:rsidR="00FC2625" w:rsidRPr="009B7389">
        <w:rPr>
          <w:iCs/>
          <w:sz w:val="20"/>
          <w:szCs w:val="20"/>
          <w:lang w:val="fr-FR"/>
        </w:rPr>
        <w:t xml:space="preserve">Déchets à caractère explosible (à l’exception de ceux qui figurent sur la liste </w:t>
      </w:r>
      <w:r w:rsidRPr="009B7389">
        <w:rPr>
          <w:iCs/>
          <w:sz w:val="20"/>
          <w:szCs w:val="20"/>
          <w:lang w:val="fr-FR"/>
        </w:rPr>
        <w:t>B)</w:t>
      </w:r>
    </w:p>
    <w:p w:rsidR="001B1766" w:rsidRPr="009B7389" w:rsidRDefault="00FC2625"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w:t>
      </w:r>
      <w:r w:rsidR="001B1766" w:rsidRPr="009B7389">
        <w:rPr>
          <w:sz w:val="20"/>
          <w:szCs w:val="20"/>
          <w:lang w:val="fr-FR"/>
        </w:rPr>
        <w:t>Annex</w:t>
      </w:r>
      <w:r w:rsidRPr="009B7389">
        <w:rPr>
          <w:sz w:val="20"/>
          <w:szCs w:val="20"/>
          <w:lang w:val="fr-FR"/>
        </w:rPr>
        <w:t>e</w:t>
      </w:r>
      <w:r w:rsidR="001B1766" w:rsidRPr="009B7389">
        <w:rPr>
          <w:sz w:val="20"/>
          <w:szCs w:val="20"/>
          <w:lang w:val="fr-FR"/>
        </w:rPr>
        <w:t xml:space="preserve"> VIII </w:t>
      </w:r>
      <w:r w:rsidRPr="009B7389">
        <w:rPr>
          <w:sz w:val="20"/>
          <w:szCs w:val="20"/>
          <w:lang w:val="fr-FR"/>
        </w:rPr>
        <w:t xml:space="preserve">comprend un certain nombre de déchets ou </w:t>
      </w:r>
      <w:r w:rsidR="006B073D" w:rsidRPr="009B7389">
        <w:rPr>
          <w:sz w:val="20"/>
          <w:szCs w:val="20"/>
          <w:lang w:val="fr-FR"/>
        </w:rPr>
        <w:t xml:space="preserve">de </w:t>
      </w:r>
      <w:r w:rsidRPr="009B7389">
        <w:rPr>
          <w:sz w:val="20"/>
          <w:szCs w:val="20"/>
          <w:lang w:val="fr-FR"/>
        </w:rPr>
        <w:t xml:space="preserve">catégories de déchets </w:t>
      </w:r>
      <w:r w:rsidR="00F257BB" w:rsidRPr="009B7389">
        <w:rPr>
          <w:sz w:val="20"/>
          <w:szCs w:val="20"/>
          <w:lang w:val="fr-FR"/>
        </w:rPr>
        <w:t xml:space="preserve">susceptibles de </w:t>
      </w:r>
      <w:r w:rsidRPr="009B7389">
        <w:rPr>
          <w:sz w:val="20"/>
          <w:szCs w:val="20"/>
          <w:lang w:val="fr-FR"/>
        </w:rPr>
        <w:t xml:space="preserve">contenir ou </w:t>
      </w:r>
      <w:r w:rsidR="00DE3C45" w:rsidRPr="009B7389">
        <w:rPr>
          <w:sz w:val="20"/>
          <w:szCs w:val="20"/>
          <w:lang w:val="fr-FR"/>
        </w:rPr>
        <w:t>d’</w:t>
      </w:r>
      <w:r w:rsidRPr="009B7389">
        <w:rPr>
          <w:sz w:val="20"/>
          <w:szCs w:val="20"/>
          <w:lang w:val="fr-FR"/>
        </w:rPr>
        <w:t>être contaminés par </w:t>
      </w:r>
      <w:r w:rsidR="001B1766" w:rsidRPr="009B7389">
        <w:rPr>
          <w:sz w:val="20"/>
          <w:szCs w:val="20"/>
          <w:lang w:val="fr-FR"/>
        </w:rPr>
        <w:t xml:space="preserve">: </w:t>
      </w:r>
    </w:p>
    <w:p w:rsidR="001B1766" w:rsidRPr="009B7389" w:rsidRDefault="001B1766" w:rsidP="00DB7F6A">
      <w:pPr>
        <w:tabs>
          <w:tab w:val="left" w:pos="2268"/>
        </w:tabs>
        <w:suppressAutoHyphens/>
        <w:snapToGrid w:val="0"/>
        <w:spacing w:after="120"/>
        <w:ind w:left="1134" w:right="425" w:firstLine="567"/>
        <w:rPr>
          <w:sz w:val="20"/>
          <w:szCs w:val="20"/>
          <w:lang w:val="fr-FR" w:eastAsia="en-CA"/>
        </w:rPr>
      </w:pPr>
      <w:r w:rsidRPr="009B7389">
        <w:rPr>
          <w:sz w:val="20"/>
          <w:szCs w:val="20"/>
          <w:lang w:val="fr-FR" w:eastAsia="en-CA"/>
        </w:rPr>
        <w:t>a)</w:t>
      </w:r>
      <w:r w:rsidRPr="009B7389">
        <w:rPr>
          <w:sz w:val="20"/>
          <w:szCs w:val="20"/>
          <w:lang w:val="fr-FR" w:eastAsia="en-CA"/>
        </w:rPr>
        <w:tab/>
      </w:r>
      <w:r w:rsidR="00FC2625" w:rsidRPr="009B7389">
        <w:rPr>
          <w:sz w:val="20"/>
          <w:szCs w:val="20"/>
          <w:lang w:val="fr-FR" w:eastAsia="en-CA"/>
        </w:rPr>
        <w:t>Des p</w:t>
      </w:r>
      <w:r w:rsidRPr="009B7389">
        <w:rPr>
          <w:sz w:val="20"/>
          <w:szCs w:val="20"/>
          <w:lang w:val="fr-FR" w:eastAsia="en-CA"/>
        </w:rPr>
        <w:t>esticide</w:t>
      </w:r>
      <w:r w:rsidR="00FC2625" w:rsidRPr="009B7389">
        <w:rPr>
          <w:sz w:val="20"/>
          <w:szCs w:val="20"/>
          <w:lang w:val="fr-FR" w:eastAsia="en-CA"/>
        </w:rPr>
        <w:t>s</w:t>
      </w:r>
      <w:r w:rsidRPr="009B7389">
        <w:rPr>
          <w:sz w:val="20"/>
          <w:szCs w:val="20"/>
          <w:lang w:val="fr-FR" w:eastAsia="en-CA"/>
        </w:rPr>
        <w:t xml:space="preserve"> </w:t>
      </w:r>
      <w:r w:rsidR="00FC2625" w:rsidRPr="009B7389">
        <w:rPr>
          <w:sz w:val="20"/>
          <w:szCs w:val="20"/>
          <w:lang w:val="fr-FR"/>
        </w:rPr>
        <w:t>POP issus d’applications antérieures de ces substances, telles que </w:t>
      </w:r>
      <w:r w:rsidRPr="009B7389">
        <w:rPr>
          <w:sz w:val="20"/>
          <w:szCs w:val="20"/>
          <w:lang w:val="fr-FR"/>
        </w:rPr>
        <w:t>:</w:t>
      </w:r>
    </w:p>
    <w:p w:rsidR="00636B83" w:rsidRDefault="001B1766">
      <w:pPr>
        <w:suppressAutoHyphens/>
        <w:spacing w:after="120"/>
        <w:ind w:left="3005" w:right="624" w:hanging="737"/>
        <w:rPr>
          <w:sz w:val="20"/>
          <w:szCs w:val="20"/>
          <w:lang w:val="fr-FR"/>
        </w:rPr>
      </w:pPr>
      <w:r w:rsidRPr="009B7389">
        <w:rPr>
          <w:sz w:val="20"/>
          <w:szCs w:val="20"/>
          <w:lang w:val="fr-FR"/>
        </w:rPr>
        <w:t>A4130</w:t>
      </w:r>
      <w:r w:rsidR="00F51D93">
        <w:rPr>
          <w:sz w:val="20"/>
          <w:szCs w:val="20"/>
          <w:lang w:val="fr-FR"/>
        </w:rPr>
        <w:t> :</w:t>
      </w:r>
      <w:r w:rsidRPr="009B7389">
        <w:rPr>
          <w:sz w:val="20"/>
          <w:szCs w:val="20"/>
          <w:lang w:val="fr-FR" w:eastAsia="en-CA"/>
        </w:rPr>
        <w:tab/>
      </w:r>
      <w:r w:rsidR="00FC2625" w:rsidRPr="009B7389">
        <w:rPr>
          <w:iCs/>
          <w:sz w:val="20"/>
          <w:szCs w:val="20"/>
          <w:lang w:val="fr-FR"/>
        </w:rPr>
        <w:t xml:space="preserve">Déchets d’emballages et de récipients contenant des substances de l’Annexe I à des </w:t>
      </w:r>
      <w:r w:rsidRPr="009B7389">
        <w:rPr>
          <w:sz w:val="20"/>
          <w:szCs w:val="20"/>
          <w:lang w:val="fr-FR" w:eastAsia="en-CA"/>
        </w:rPr>
        <w:t xml:space="preserve">concentrations </w:t>
      </w:r>
      <w:r w:rsidR="00FC2625" w:rsidRPr="009B7389">
        <w:rPr>
          <w:sz w:val="20"/>
          <w:szCs w:val="20"/>
          <w:lang w:val="fr-FR" w:eastAsia="en-CA"/>
        </w:rPr>
        <w:t>suffi</w:t>
      </w:r>
      <w:r w:rsidR="00DE3C45" w:rsidRPr="009B7389">
        <w:rPr>
          <w:sz w:val="20"/>
          <w:szCs w:val="20"/>
          <w:lang w:val="fr-FR" w:eastAsia="en-CA"/>
        </w:rPr>
        <w:t>santes pour qu’ils présentent l’</w:t>
      </w:r>
      <w:r w:rsidR="00FC2625" w:rsidRPr="009B7389">
        <w:rPr>
          <w:sz w:val="20"/>
          <w:szCs w:val="20"/>
          <w:lang w:val="fr-FR" w:eastAsia="en-CA"/>
        </w:rPr>
        <w:t>une des caractéristiques de danger figurant à l’Annexe III</w:t>
      </w:r>
      <w:r w:rsidRPr="009B7389">
        <w:rPr>
          <w:sz w:val="20"/>
          <w:szCs w:val="20"/>
          <w:lang w:val="fr-FR"/>
        </w:rPr>
        <w:t xml:space="preserve"> </w:t>
      </w:r>
    </w:p>
    <w:p w:rsidR="00636B83" w:rsidRDefault="001B1766">
      <w:pPr>
        <w:suppressAutoHyphens/>
        <w:spacing w:after="120"/>
        <w:ind w:left="3005" w:right="624" w:hanging="737"/>
        <w:rPr>
          <w:sz w:val="20"/>
          <w:szCs w:val="20"/>
          <w:lang w:val="fr-FR"/>
        </w:rPr>
      </w:pPr>
      <w:r w:rsidRPr="009B7389">
        <w:rPr>
          <w:sz w:val="20"/>
          <w:szCs w:val="20"/>
          <w:lang w:val="fr-FR"/>
        </w:rPr>
        <w:t>A4140</w:t>
      </w:r>
      <w:r w:rsidR="00F51D93">
        <w:rPr>
          <w:sz w:val="20"/>
          <w:szCs w:val="20"/>
          <w:lang w:val="fr-FR"/>
        </w:rPr>
        <w:t> :</w:t>
      </w:r>
      <w:r w:rsidR="00FC2625" w:rsidRPr="009B7389">
        <w:rPr>
          <w:sz w:val="20"/>
          <w:szCs w:val="20"/>
          <w:lang w:val="fr-FR" w:eastAsia="en-CA"/>
        </w:rPr>
        <w:tab/>
      </w:r>
      <w:r w:rsidR="005E38D6" w:rsidRPr="005E38D6">
        <w:rPr>
          <w:iCs/>
          <w:sz w:val="20"/>
          <w:szCs w:val="20"/>
          <w:lang w:val="fr-FR"/>
        </w:rPr>
        <w:t>Déchets</w:t>
      </w:r>
      <w:r w:rsidR="00FC2625" w:rsidRPr="009B7389">
        <w:rPr>
          <w:sz w:val="20"/>
          <w:szCs w:val="20"/>
          <w:lang w:val="fr-FR" w:eastAsia="en-CA"/>
        </w:rPr>
        <w:t xml:space="preserve"> consistant en, ou contenant des produits chimiques non conformes aux spécifications ou périmés appartenant aux catégories de l'</w:t>
      </w:r>
      <w:r w:rsidRPr="009B7389">
        <w:rPr>
          <w:sz w:val="20"/>
          <w:szCs w:val="20"/>
          <w:lang w:val="fr-FR" w:eastAsia="en-CA"/>
        </w:rPr>
        <w:t>Annex</w:t>
      </w:r>
      <w:r w:rsidR="00FC2625" w:rsidRPr="009B7389">
        <w:rPr>
          <w:sz w:val="20"/>
          <w:szCs w:val="20"/>
          <w:lang w:val="fr-FR" w:eastAsia="en-CA"/>
        </w:rPr>
        <w:t>e</w:t>
      </w:r>
      <w:r w:rsidRPr="009B7389">
        <w:rPr>
          <w:sz w:val="20"/>
          <w:szCs w:val="20"/>
          <w:lang w:val="fr-FR" w:eastAsia="en-CA"/>
        </w:rPr>
        <w:t xml:space="preserve"> I </w:t>
      </w:r>
      <w:r w:rsidR="00FC2625" w:rsidRPr="009B7389">
        <w:rPr>
          <w:sz w:val="20"/>
          <w:szCs w:val="20"/>
          <w:lang w:val="fr-FR" w:eastAsia="en-CA"/>
        </w:rPr>
        <w:t>et ayant les caractéristiques de danger figurant à l’Annexe III</w:t>
      </w:r>
      <w:r w:rsidRPr="009B7389">
        <w:rPr>
          <w:sz w:val="20"/>
          <w:szCs w:val="20"/>
          <w:lang w:val="fr-FR" w:eastAsia="en-CA"/>
        </w:rPr>
        <w:t xml:space="preserve"> </w:t>
      </w:r>
    </w:p>
    <w:p w:rsidR="001B1766" w:rsidRPr="009B7389" w:rsidRDefault="001B1766" w:rsidP="00DB7F6A">
      <w:pPr>
        <w:tabs>
          <w:tab w:val="left" w:pos="2268"/>
        </w:tabs>
        <w:suppressAutoHyphens/>
        <w:snapToGrid w:val="0"/>
        <w:spacing w:after="120"/>
        <w:ind w:left="1134" w:right="425" w:firstLine="567"/>
        <w:rPr>
          <w:sz w:val="20"/>
          <w:szCs w:val="20"/>
          <w:lang w:val="fr-FR" w:eastAsia="en-CA"/>
        </w:rPr>
      </w:pPr>
      <w:r w:rsidRPr="009B7389">
        <w:rPr>
          <w:sz w:val="20"/>
          <w:szCs w:val="20"/>
          <w:lang w:val="fr-FR" w:eastAsia="en-CA"/>
        </w:rPr>
        <w:t>b)</w:t>
      </w:r>
      <w:r w:rsidRPr="009B7389">
        <w:rPr>
          <w:sz w:val="20"/>
          <w:szCs w:val="20"/>
          <w:lang w:val="fr-FR" w:eastAsia="en-CA"/>
        </w:rPr>
        <w:tab/>
      </w:r>
      <w:r w:rsidR="00FC2625" w:rsidRPr="009B7389">
        <w:rPr>
          <w:sz w:val="20"/>
          <w:szCs w:val="20"/>
          <w:lang w:val="fr-FR" w:eastAsia="en-CA"/>
        </w:rPr>
        <w:t xml:space="preserve">Le </w:t>
      </w:r>
      <w:r w:rsidRPr="009B7389">
        <w:rPr>
          <w:sz w:val="20"/>
          <w:szCs w:val="20"/>
          <w:lang w:val="fr-FR" w:eastAsia="en-CA"/>
        </w:rPr>
        <w:t xml:space="preserve">HCB </w:t>
      </w:r>
      <w:r w:rsidR="00FC2625" w:rsidRPr="009B7389">
        <w:rPr>
          <w:sz w:val="20"/>
          <w:szCs w:val="20"/>
          <w:lang w:val="fr-FR" w:eastAsia="en-CA"/>
        </w:rPr>
        <w:t>en tant que produit chimique industriel issu d’applications antérieures de cette substances, telles que </w:t>
      </w:r>
      <w:r w:rsidRPr="009B7389">
        <w:rPr>
          <w:sz w:val="20"/>
          <w:szCs w:val="20"/>
          <w:lang w:val="fr-FR" w:eastAsia="en-CA"/>
        </w:rPr>
        <w:t>:</w:t>
      </w:r>
    </w:p>
    <w:p w:rsidR="00636B83" w:rsidRDefault="001B1766">
      <w:pPr>
        <w:suppressAutoHyphens/>
        <w:spacing w:after="120"/>
        <w:ind w:left="3005" w:right="624" w:hanging="737"/>
        <w:rPr>
          <w:sz w:val="20"/>
          <w:szCs w:val="20"/>
          <w:lang w:val="fr-FR"/>
        </w:rPr>
      </w:pPr>
      <w:r w:rsidRPr="009B7389">
        <w:rPr>
          <w:sz w:val="20"/>
          <w:szCs w:val="20"/>
          <w:lang w:val="fr-FR"/>
        </w:rPr>
        <w:t>A4110</w:t>
      </w:r>
      <w:r w:rsidR="00F51D93">
        <w:rPr>
          <w:sz w:val="20"/>
          <w:szCs w:val="20"/>
          <w:lang w:val="fr-FR"/>
        </w:rPr>
        <w:t> :</w:t>
      </w:r>
      <w:r w:rsidR="006B073D" w:rsidRPr="009B7389">
        <w:rPr>
          <w:iCs/>
          <w:sz w:val="20"/>
          <w:szCs w:val="20"/>
          <w:lang w:val="fr-FR"/>
        </w:rPr>
        <w:t xml:space="preserve"> </w:t>
      </w:r>
      <w:r w:rsidR="006B073D" w:rsidRPr="009B7389">
        <w:rPr>
          <w:iCs/>
          <w:sz w:val="20"/>
          <w:szCs w:val="20"/>
          <w:lang w:val="fr-FR"/>
        </w:rPr>
        <w:tab/>
        <w:t xml:space="preserve">Déchets contenant, consistant en ou contaminés par l’une des </w:t>
      </w:r>
      <w:r w:rsidR="009B7389" w:rsidRPr="009B7389">
        <w:rPr>
          <w:iCs/>
          <w:sz w:val="20"/>
          <w:szCs w:val="20"/>
          <w:lang w:val="fr-FR"/>
        </w:rPr>
        <w:t>substances</w:t>
      </w:r>
      <w:r w:rsidR="006B073D" w:rsidRPr="009B7389">
        <w:rPr>
          <w:iCs/>
          <w:sz w:val="20"/>
          <w:szCs w:val="20"/>
          <w:lang w:val="fr-FR"/>
        </w:rPr>
        <w:t xml:space="preserve"> suivantes </w:t>
      </w:r>
      <w:r w:rsidRPr="009B7389">
        <w:rPr>
          <w:iCs/>
          <w:sz w:val="20"/>
          <w:szCs w:val="20"/>
          <w:lang w:val="fr-FR"/>
        </w:rPr>
        <w:t>:</w:t>
      </w:r>
    </w:p>
    <w:p w:rsidR="00636B83" w:rsidRDefault="00272FA7">
      <w:pPr>
        <w:suppressAutoHyphens/>
        <w:spacing w:after="120"/>
        <w:ind w:left="2977"/>
        <w:rPr>
          <w:sz w:val="20"/>
          <w:szCs w:val="20"/>
          <w:lang w:val="fr-FR"/>
        </w:rPr>
      </w:pPr>
      <w:r w:rsidRPr="009B7389">
        <w:rPr>
          <w:sz w:val="20"/>
          <w:szCs w:val="20"/>
          <w:lang w:val="fr-FR"/>
        </w:rPr>
        <w:t xml:space="preserve">- </w:t>
      </w:r>
      <w:r w:rsidR="006B073D" w:rsidRPr="009B7389">
        <w:rPr>
          <w:sz w:val="20"/>
          <w:szCs w:val="20"/>
          <w:lang w:val="fr-FR"/>
        </w:rPr>
        <w:t>tout produit de la famille des dibenzofuranes polychlorés</w:t>
      </w:r>
      <w:r w:rsidR="001B1766" w:rsidRPr="009B7389">
        <w:rPr>
          <w:sz w:val="20"/>
          <w:szCs w:val="20"/>
          <w:lang w:val="fr-FR"/>
        </w:rPr>
        <w:t xml:space="preserve"> </w:t>
      </w:r>
    </w:p>
    <w:p w:rsidR="00636B83" w:rsidRDefault="00272FA7">
      <w:pPr>
        <w:suppressAutoHyphens/>
        <w:spacing w:after="120"/>
        <w:ind w:left="2977"/>
        <w:rPr>
          <w:sz w:val="20"/>
          <w:szCs w:val="20"/>
          <w:lang w:val="fr-FR"/>
        </w:rPr>
      </w:pPr>
      <w:r w:rsidRPr="009B7389">
        <w:rPr>
          <w:sz w:val="20"/>
          <w:szCs w:val="20"/>
          <w:lang w:val="fr-FR"/>
        </w:rPr>
        <w:t xml:space="preserve">- </w:t>
      </w:r>
      <w:r w:rsidR="006B073D" w:rsidRPr="009B7389">
        <w:rPr>
          <w:sz w:val="20"/>
          <w:szCs w:val="20"/>
          <w:lang w:val="fr-FR"/>
        </w:rPr>
        <w:t xml:space="preserve">tout produit de la famille des dibenzoparadioxines polychlorées </w:t>
      </w:r>
    </w:p>
    <w:p w:rsidR="00636B83" w:rsidRDefault="001B1766">
      <w:pPr>
        <w:suppressAutoHyphens/>
        <w:spacing w:after="120"/>
        <w:ind w:left="3005" w:right="624" w:hanging="737"/>
        <w:rPr>
          <w:sz w:val="20"/>
          <w:szCs w:val="20"/>
          <w:lang w:val="fr-FR"/>
        </w:rPr>
      </w:pPr>
      <w:r w:rsidRPr="009B7389">
        <w:rPr>
          <w:iCs/>
          <w:sz w:val="20"/>
          <w:szCs w:val="20"/>
          <w:lang w:val="fr-FR"/>
        </w:rPr>
        <w:t>A4130</w:t>
      </w:r>
      <w:r w:rsidR="00F51D93">
        <w:rPr>
          <w:iCs/>
          <w:sz w:val="20"/>
          <w:szCs w:val="20"/>
          <w:lang w:val="fr-FR"/>
        </w:rPr>
        <w:t> :</w:t>
      </w:r>
      <w:r w:rsidRPr="009B7389">
        <w:rPr>
          <w:iCs/>
          <w:sz w:val="20"/>
          <w:szCs w:val="20"/>
          <w:lang w:val="fr-FR"/>
        </w:rPr>
        <w:tab/>
      </w:r>
      <w:r w:rsidR="006B073D" w:rsidRPr="009B7389">
        <w:rPr>
          <w:sz w:val="20"/>
          <w:szCs w:val="20"/>
          <w:lang w:val="fr-FR"/>
        </w:rPr>
        <w:t>Déchets d’emballages et de récipients contenant des substances de l’Annexe I à des concentrations suffisantes pour qu’ils présentent l’une des caractéristiques de danger figurant à l’Annexe III</w:t>
      </w:r>
    </w:p>
    <w:p w:rsidR="00E15EC0" w:rsidRPr="009B7389" w:rsidRDefault="006B073D"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La liste </w:t>
      </w:r>
      <w:r w:rsidR="00BE47CA" w:rsidRPr="009B7389">
        <w:rPr>
          <w:sz w:val="20"/>
          <w:szCs w:val="20"/>
          <w:lang w:val="fr-FR"/>
        </w:rPr>
        <w:t xml:space="preserve">B </w:t>
      </w:r>
      <w:r w:rsidRPr="009B7389">
        <w:rPr>
          <w:sz w:val="20"/>
          <w:szCs w:val="20"/>
          <w:lang w:val="fr-FR"/>
        </w:rPr>
        <w:t>de l’Annexe IX comprend les déchets qui « sont pas couverts par l’alinéa a) du paragraphe 1 de l’article premier de la Convention, à moins qu’ils ne contiennent des matières de l’Annexe I à des concentrations telles qu’ils</w:t>
      </w:r>
      <w:r w:rsidR="00F257BB" w:rsidRPr="009B7389">
        <w:rPr>
          <w:sz w:val="20"/>
          <w:szCs w:val="20"/>
          <w:lang w:val="fr-FR"/>
        </w:rPr>
        <w:t xml:space="preserve"> présentent une caractéristique</w:t>
      </w:r>
      <w:r w:rsidRPr="009B7389">
        <w:rPr>
          <w:sz w:val="20"/>
          <w:szCs w:val="20"/>
          <w:lang w:val="fr-FR"/>
        </w:rPr>
        <w:t xml:space="preserve"> de danger figurant à l’Annexe III »</w:t>
      </w:r>
      <w:r w:rsidR="0042401B" w:rsidRPr="009B7389">
        <w:rPr>
          <w:sz w:val="20"/>
          <w:szCs w:val="20"/>
          <w:lang w:val="fr-FR"/>
        </w:rPr>
        <w:t>.</w:t>
      </w:r>
      <w:r w:rsidRPr="009B7389">
        <w:rPr>
          <w:sz w:val="20"/>
          <w:szCs w:val="20"/>
          <w:lang w:val="fr-FR"/>
        </w:rPr>
        <w:t xml:space="preserve"> La liste B de l’Annexe </w:t>
      </w:r>
      <w:r w:rsidR="00BE47CA" w:rsidRPr="009B7389">
        <w:rPr>
          <w:sz w:val="20"/>
          <w:szCs w:val="20"/>
          <w:lang w:val="fr-FR"/>
        </w:rPr>
        <w:t xml:space="preserve">IX </w:t>
      </w:r>
      <w:r w:rsidRPr="009B7389">
        <w:rPr>
          <w:sz w:val="20"/>
          <w:szCs w:val="20"/>
          <w:lang w:val="fr-FR"/>
        </w:rPr>
        <w:t>contient un certain nombre de déchets ou de catégories de déchets susceptibles de contenir des pesticides POP et du HCB en tant que produit chimique industriel</w:t>
      </w:r>
      <w:r w:rsidR="00F257BB" w:rsidRPr="009B7389">
        <w:rPr>
          <w:sz w:val="20"/>
          <w:szCs w:val="20"/>
          <w:lang w:val="fr-FR"/>
        </w:rPr>
        <w:t xml:space="preserve"> ou </w:t>
      </w:r>
      <w:r w:rsidR="00287663" w:rsidRPr="009B7389">
        <w:rPr>
          <w:sz w:val="20"/>
          <w:szCs w:val="20"/>
          <w:lang w:val="fr-FR"/>
        </w:rPr>
        <w:t>d’être contaminés par ces substances</w:t>
      </w:r>
      <w:r w:rsidRPr="009B7389">
        <w:rPr>
          <w:sz w:val="20"/>
          <w:szCs w:val="20"/>
          <w:lang w:val="fr-FR"/>
        </w:rPr>
        <w:t>, et notamment </w:t>
      </w:r>
      <w:r w:rsidR="009E22CA" w:rsidRPr="009B7389">
        <w:rPr>
          <w:sz w:val="20"/>
          <w:szCs w:val="20"/>
          <w:lang w:val="fr-FR"/>
        </w:rPr>
        <w:t>:</w:t>
      </w:r>
      <w:r w:rsidR="00E15EC0" w:rsidRPr="009B7389">
        <w:rPr>
          <w:sz w:val="20"/>
          <w:szCs w:val="20"/>
          <w:lang w:val="fr-FR"/>
        </w:rPr>
        <w:t xml:space="preserve"> </w:t>
      </w:r>
    </w:p>
    <w:p w:rsidR="00D75E09" w:rsidRPr="009B7389" w:rsidRDefault="00DC5AE5" w:rsidP="00411F40">
      <w:pPr>
        <w:suppressAutoHyphens/>
        <w:spacing w:after="120"/>
        <w:ind w:left="2268" w:right="624" w:hanging="567"/>
        <w:rPr>
          <w:rFonts w:ascii="MyriadPro-Regular" w:hAnsi="MyriadPro-Regular" w:cs="MyriadPro-Regular"/>
          <w:sz w:val="20"/>
          <w:szCs w:val="20"/>
          <w:lang w:val="fr-FR" w:eastAsia="zh-CN"/>
        </w:rPr>
      </w:pPr>
      <w:r w:rsidRPr="009B7389">
        <w:rPr>
          <w:iCs/>
          <w:sz w:val="20"/>
          <w:szCs w:val="20"/>
          <w:lang w:val="fr-FR"/>
        </w:rPr>
        <w:t>a)</w:t>
      </w:r>
      <w:r w:rsidR="00AB5584" w:rsidRPr="009B7389">
        <w:rPr>
          <w:iCs/>
          <w:sz w:val="20"/>
          <w:szCs w:val="20"/>
          <w:lang w:val="fr-FR"/>
        </w:rPr>
        <w:tab/>
      </w:r>
      <w:r w:rsidR="008D1B8D" w:rsidRPr="009B7389">
        <w:rPr>
          <w:iCs/>
          <w:sz w:val="20"/>
          <w:szCs w:val="20"/>
          <w:lang w:val="fr-FR"/>
        </w:rPr>
        <w:t>B1010</w:t>
      </w:r>
      <w:r w:rsidR="006B073D" w:rsidRPr="009B7389">
        <w:rPr>
          <w:iCs/>
          <w:sz w:val="20"/>
          <w:szCs w:val="20"/>
          <w:lang w:val="fr-FR"/>
        </w:rPr>
        <w:t> </w:t>
      </w:r>
      <w:r w:rsidR="00911D87" w:rsidRPr="009B7389">
        <w:rPr>
          <w:iCs/>
          <w:sz w:val="20"/>
          <w:szCs w:val="20"/>
          <w:lang w:val="fr-FR"/>
        </w:rPr>
        <w:t xml:space="preserve">: </w:t>
      </w:r>
      <w:r w:rsidR="006B073D" w:rsidRPr="009B7389">
        <w:rPr>
          <w:sz w:val="20"/>
          <w:szCs w:val="20"/>
          <w:lang w:val="fr-FR"/>
        </w:rPr>
        <w:t>déchets de métaux et de leurs alliages sous forme métallique, non susceptible</w:t>
      </w:r>
      <w:r w:rsidR="00287663" w:rsidRPr="009B7389">
        <w:rPr>
          <w:sz w:val="20"/>
          <w:szCs w:val="20"/>
          <w:lang w:val="fr-FR"/>
        </w:rPr>
        <w:t>s</w:t>
      </w:r>
      <w:r w:rsidR="006B073D" w:rsidRPr="009B7389">
        <w:rPr>
          <w:sz w:val="20"/>
          <w:szCs w:val="20"/>
          <w:lang w:val="fr-FR"/>
        </w:rPr>
        <w:t xml:space="preserve"> de dispersion</w:t>
      </w:r>
      <w:r w:rsidR="000B5F0B" w:rsidRPr="009B7389">
        <w:rPr>
          <w:rStyle w:val="FootnoteReference"/>
          <w:sz w:val="20"/>
          <w:szCs w:val="20"/>
          <w:lang w:val="fr-FR"/>
        </w:rPr>
        <w:footnoteReference w:id="16"/>
      </w:r>
      <w:r w:rsidR="006B073D" w:rsidRPr="009B7389">
        <w:rPr>
          <w:sz w:val="20"/>
          <w:szCs w:val="20"/>
          <w:lang w:val="fr-FR"/>
        </w:rPr>
        <w:t>,</w:t>
      </w:r>
      <w:r w:rsidR="008B19FC" w:rsidRPr="009B7389">
        <w:rPr>
          <w:sz w:val="20"/>
          <w:szCs w:val="20"/>
          <w:lang w:val="fr-FR"/>
        </w:rPr>
        <w:t xml:space="preserve"> </w:t>
      </w:r>
      <w:r w:rsidR="006B073D" w:rsidRPr="009B7389">
        <w:rPr>
          <w:sz w:val="20"/>
          <w:szCs w:val="20"/>
          <w:lang w:val="fr-FR"/>
        </w:rPr>
        <w:t xml:space="preserve">et </w:t>
      </w:r>
      <w:r w:rsidR="00287663" w:rsidRPr="009B7389">
        <w:rPr>
          <w:sz w:val="20"/>
          <w:szCs w:val="20"/>
          <w:lang w:val="fr-FR"/>
        </w:rPr>
        <w:t>en particulier</w:t>
      </w:r>
      <w:r w:rsidR="0053514E" w:rsidRPr="009B7389">
        <w:rPr>
          <w:sz w:val="20"/>
          <w:szCs w:val="20"/>
          <w:lang w:val="fr-FR"/>
        </w:rPr>
        <w:t> </w:t>
      </w:r>
      <w:r w:rsidR="008B19FC" w:rsidRPr="009B7389">
        <w:rPr>
          <w:sz w:val="20"/>
          <w:szCs w:val="20"/>
          <w:lang w:val="fr-FR"/>
        </w:rPr>
        <w:t>:</w:t>
      </w:r>
      <w:r w:rsidR="00E13F18" w:rsidRPr="009B7389">
        <w:rPr>
          <w:sz w:val="20"/>
          <w:szCs w:val="20"/>
          <w:lang w:val="fr-FR"/>
        </w:rPr>
        <w:t xml:space="preserve"> </w:t>
      </w:r>
      <w:r w:rsidR="008B19FC" w:rsidRPr="009B7389">
        <w:rPr>
          <w:sz w:val="20"/>
          <w:szCs w:val="20"/>
          <w:lang w:val="fr-FR"/>
        </w:rPr>
        <w:br/>
      </w:r>
      <w:r w:rsidRPr="009B7389">
        <w:rPr>
          <w:sz w:val="20"/>
          <w:szCs w:val="20"/>
          <w:lang w:val="fr-FR"/>
        </w:rPr>
        <w:t xml:space="preserve">- </w:t>
      </w:r>
      <w:r w:rsidR="006B073D" w:rsidRPr="009B7389">
        <w:rPr>
          <w:sz w:val="20"/>
          <w:szCs w:val="20"/>
          <w:lang w:val="fr-FR"/>
        </w:rPr>
        <w:t>déchets de fer et d’acier </w:t>
      </w:r>
      <w:r w:rsidR="008B19FC" w:rsidRPr="009B7389">
        <w:rPr>
          <w:sz w:val="20"/>
          <w:szCs w:val="20"/>
          <w:lang w:val="fr-FR"/>
        </w:rPr>
        <w:t xml:space="preserve">; </w:t>
      </w:r>
      <w:r w:rsidR="006B073D" w:rsidRPr="009B7389">
        <w:rPr>
          <w:sz w:val="20"/>
          <w:szCs w:val="20"/>
          <w:lang w:val="fr-FR"/>
        </w:rPr>
        <w:t>et</w:t>
      </w:r>
      <w:r w:rsidR="008B19FC" w:rsidRPr="009B7389">
        <w:rPr>
          <w:sz w:val="20"/>
          <w:szCs w:val="20"/>
          <w:lang w:val="fr-FR"/>
        </w:rPr>
        <w:br/>
      </w:r>
      <w:r w:rsidRPr="009B7389">
        <w:rPr>
          <w:sz w:val="20"/>
          <w:szCs w:val="20"/>
          <w:lang w:val="fr-FR"/>
        </w:rPr>
        <w:t xml:space="preserve">- </w:t>
      </w:r>
      <w:r w:rsidR="006B073D" w:rsidRPr="009B7389">
        <w:rPr>
          <w:sz w:val="20"/>
          <w:szCs w:val="20"/>
          <w:lang w:val="fr-FR"/>
        </w:rPr>
        <w:t>déchets d’aluminium ;</w:t>
      </w:r>
    </w:p>
    <w:p w:rsidR="008D1B8D" w:rsidRPr="009B7389" w:rsidRDefault="00DC5AE5" w:rsidP="00411F40">
      <w:pPr>
        <w:suppressAutoHyphens/>
        <w:spacing w:after="120"/>
        <w:ind w:left="2268" w:right="624" w:hanging="567"/>
        <w:rPr>
          <w:sz w:val="20"/>
          <w:szCs w:val="20"/>
          <w:lang w:val="fr-FR"/>
        </w:rPr>
      </w:pPr>
      <w:r w:rsidRPr="009B7389">
        <w:rPr>
          <w:sz w:val="20"/>
          <w:szCs w:val="20"/>
          <w:lang w:val="fr-FR"/>
        </w:rPr>
        <w:t>b)</w:t>
      </w:r>
      <w:r w:rsidR="00AB5584" w:rsidRPr="009B7389">
        <w:rPr>
          <w:sz w:val="20"/>
          <w:szCs w:val="20"/>
          <w:lang w:val="fr-FR"/>
        </w:rPr>
        <w:tab/>
      </w:r>
      <w:r w:rsidR="00897631" w:rsidRPr="009B7389">
        <w:rPr>
          <w:iCs/>
          <w:sz w:val="20"/>
          <w:szCs w:val="20"/>
          <w:lang w:val="fr-FR"/>
        </w:rPr>
        <w:t>B1050</w:t>
      </w:r>
      <w:r w:rsidR="006B073D" w:rsidRPr="009B7389">
        <w:rPr>
          <w:iCs/>
          <w:sz w:val="20"/>
          <w:szCs w:val="20"/>
          <w:lang w:val="fr-FR"/>
        </w:rPr>
        <w:t> </w:t>
      </w:r>
      <w:r w:rsidR="00911D87" w:rsidRPr="009B7389">
        <w:rPr>
          <w:sz w:val="20"/>
          <w:szCs w:val="20"/>
          <w:lang w:val="fr-FR"/>
        </w:rPr>
        <w:t xml:space="preserve">: </w:t>
      </w:r>
      <w:r w:rsidR="006B073D" w:rsidRPr="009B7389">
        <w:rPr>
          <w:sz w:val="20"/>
          <w:szCs w:val="20"/>
          <w:lang w:val="fr-FR"/>
        </w:rPr>
        <w:t>débris de métaux non ferreux mélangés (fractions lourdes) dépourvus de constituants figurant à l’Annexe I à des concentrat</w:t>
      </w:r>
      <w:r w:rsidR="00287663" w:rsidRPr="009B7389">
        <w:rPr>
          <w:sz w:val="20"/>
          <w:szCs w:val="20"/>
          <w:lang w:val="fr-FR"/>
        </w:rPr>
        <w:t xml:space="preserve">ions telles qu’ils présentent </w:t>
      </w:r>
      <w:r w:rsidR="006B073D" w:rsidRPr="009B7389">
        <w:rPr>
          <w:sz w:val="20"/>
          <w:szCs w:val="20"/>
          <w:lang w:val="fr-FR"/>
        </w:rPr>
        <w:t>une des caractéristiques de danger figurant à l’Annexe III </w:t>
      </w:r>
      <w:r w:rsidR="00522DAE" w:rsidRPr="009B7389">
        <w:rPr>
          <w:sz w:val="20"/>
          <w:szCs w:val="20"/>
          <w:lang w:val="fr-FR"/>
        </w:rPr>
        <w:t>;</w:t>
      </w:r>
    </w:p>
    <w:p w:rsidR="00522DAE" w:rsidRPr="009B7389" w:rsidRDefault="00DC5AE5" w:rsidP="00411F40">
      <w:pPr>
        <w:suppressAutoHyphens/>
        <w:spacing w:after="120"/>
        <w:ind w:left="2268" w:right="624" w:hanging="567"/>
        <w:rPr>
          <w:sz w:val="20"/>
          <w:szCs w:val="20"/>
          <w:lang w:val="fr-FR"/>
        </w:rPr>
      </w:pPr>
      <w:r w:rsidRPr="009B7389">
        <w:rPr>
          <w:sz w:val="20"/>
          <w:szCs w:val="20"/>
          <w:lang w:val="fr-FR"/>
        </w:rPr>
        <w:t>c)</w:t>
      </w:r>
      <w:r w:rsidR="00AB5584" w:rsidRPr="009B7389">
        <w:rPr>
          <w:sz w:val="20"/>
          <w:szCs w:val="20"/>
          <w:lang w:val="fr-FR"/>
        </w:rPr>
        <w:tab/>
      </w:r>
      <w:r w:rsidR="00522DAE" w:rsidRPr="009B7389">
        <w:rPr>
          <w:sz w:val="20"/>
          <w:szCs w:val="20"/>
          <w:lang w:val="fr-FR"/>
        </w:rPr>
        <w:t>B2040</w:t>
      </w:r>
      <w:r w:rsidR="006B073D" w:rsidRPr="009B7389">
        <w:rPr>
          <w:sz w:val="20"/>
          <w:szCs w:val="20"/>
          <w:lang w:val="fr-FR"/>
        </w:rPr>
        <w:t> </w:t>
      </w:r>
      <w:r w:rsidR="00911D87" w:rsidRPr="009B7389">
        <w:rPr>
          <w:sz w:val="20"/>
          <w:szCs w:val="20"/>
          <w:lang w:val="fr-FR"/>
        </w:rPr>
        <w:t xml:space="preserve">: </w:t>
      </w:r>
      <w:r w:rsidR="006B073D" w:rsidRPr="009B7389">
        <w:rPr>
          <w:sz w:val="20"/>
          <w:szCs w:val="20"/>
          <w:lang w:val="fr-FR"/>
        </w:rPr>
        <w:t xml:space="preserve">autres déchets contenant essentiellement des matières </w:t>
      </w:r>
      <w:r w:rsidR="0053514E" w:rsidRPr="009B7389">
        <w:rPr>
          <w:sz w:val="20"/>
          <w:szCs w:val="20"/>
          <w:lang w:val="fr-FR"/>
        </w:rPr>
        <w:t>in</w:t>
      </w:r>
      <w:r w:rsidR="006B073D" w:rsidRPr="009B7389">
        <w:rPr>
          <w:sz w:val="20"/>
          <w:szCs w:val="20"/>
          <w:lang w:val="fr-FR"/>
        </w:rPr>
        <w:t>organiques</w:t>
      </w:r>
      <w:r w:rsidR="00911D87" w:rsidRPr="009B7389">
        <w:rPr>
          <w:rStyle w:val="FootnoteReference"/>
          <w:sz w:val="20"/>
          <w:szCs w:val="20"/>
          <w:lang w:val="fr-FR"/>
        </w:rPr>
        <w:footnoteReference w:id="17"/>
      </w:r>
      <w:r w:rsidR="0053514E" w:rsidRPr="009B7389">
        <w:rPr>
          <w:sz w:val="20"/>
          <w:szCs w:val="20"/>
          <w:lang w:val="fr-FR"/>
        </w:rPr>
        <w:t xml:space="preserve">, et en </w:t>
      </w:r>
      <w:r w:rsidR="00287663" w:rsidRPr="009B7389">
        <w:rPr>
          <w:sz w:val="20"/>
          <w:szCs w:val="20"/>
          <w:lang w:val="fr-FR"/>
        </w:rPr>
        <w:t>particulier</w:t>
      </w:r>
      <w:r w:rsidR="0053514E" w:rsidRPr="009B7389">
        <w:rPr>
          <w:sz w:val="20"/>
          <w:szCs w:val="20"/>
          <w:lang w:val="fr-FR"/>
        </w:rPr>
        <w:t> </w:t>
      </w:r>
      <w:r w:rsidR="008B19FC" w:rsidRPr="009B7389">
        <w:rPr>
          <w:sz w:val="20"/>
          <w:szCs w:val="20"/>
          <w:lang w:val="fr-FR"/>
        </w:rPr>
        <w:t>:</w:t>
      </w:r>
      <w:r w:rsidR="008B19FC" w:rsidRPr="009B7389">
        <w:rPr>
          <w:sz w:val="20"/>
          <w:szCs w:val="20"/>
          <w:lang w:val="fr-FR"/>
        </w:rPr>
        <w:br/>
      </w:r>
      <w:r w:rsidR="00077272" w:rsidRPr="009B7389">
        <w:rPr>
          <w:sz w:val="20"/>
          <w:szCs w:val="20"/>
          <w:lang w:val="fr-FR"/>
        </w:rPr>
        <w:t xml:space="preserve">- </w:t>
      </w:r>
      <w:r w:rsidR="00017490" w:rsidRPr="009B7389">
        <w:rPr>
          <w:sz w:val="20"/>
          <w:szCs w:val="20"/>
          <w:lang w:val="fr-FR"/>
        </w:rPr>
        <w:t>déchets d’enduits ou de plaques au plâtre provenant de la démolition de bâtiments </w:t>
      </w:r>
      <w:r w:rsidR="004A7BA7" w:rsidRPr="009B7389">
        <w:rPr>
          <w:sz w:val="20"/>
          <w:szCs w:val="20"/>
          <w:lang w:val="fr-FR"/>
        </w:rPr>
        <w:t xml:space="preserve">; </w:t>
      </w:r>
      <w:r w:rsidR="008B19FC" w:rsidRPr="009B7389">
        <w:rPr>
          <w:sz w:val="20"/>
          <w:szCs w:val="20"/>
          <w:lang w:val="fr-FR"/>
        </w:rPr>
        <w:br/>
      </w:r>
      <w:r w:rsidR="00077272" w:rsidRPr="009B7389">
        <w:rPr>
          <w:sz w:val="20"/>
          <w:szCs w:val="20"/>
          <w:lang w:val="fr-FR"/>
        </w:rPr>
        <w:t xml:space="preserve">- </w:t>
      </w:r>
      <w:r w:rsidR="00017490" w:rsidRPr="009B7389">
        <w:rPr>
          <w:sz w:val="20"/>
          <w:szCs w:val="20"/>
          <w:lang w:val="fr-FR"/>
        </w:rPr>
        <w:t>débris de béton ;</w:t>
      </w:r>
    </w:p>
    <w:p w:rsidR="00522DAE" w:rsidRPr="009B7389" w:rsidRDefault="00DC5AE5" w:rsidP="00411F40">
      <w:pPr>
        <w:suppressAutoHyphens/>
        <w:spacing w:after="120"/>
        <w:ind w:left="2268" w:right="624" w:hanging="567"/>
        <w:rPr>
          <w:sz w:val="20"/>
          <w:szCs w:val="20"/>
          <w:lang w:val="fr-FR"/>
        </w:rPr>
      </w:pPr>
      <w:r w:rsidRPr="009B7389">
        <w:rPr>
          <w:sz w:val="20"/>
          <w:szCs w:val="20"/>
          <w:lang w:val="fr-FR"/>
        </w:rPr>
        <w:t>d)</w:t>
      </w:r>
      <w:r w:rsidR="00AB5584" w:rsidRPr="009B7389">
        <w:rPr>
          <w:sz w:val="20"/>
          <w:szCs w:val="20"/>
          <w:lang w:val="fr-FR"/>
        </w:rPr>
        <w:tab/>
      </w:r>
      <w:r w:rsidR="00897631" w:rsidRPr="009B7389">
        <w:rPr>
          <w:iCs/>
          <w:sz w:val="20"/>
          <w:szCs w:val="20"/>
          <w:lang w:val="fr-FR"/>
        </w:rPr>
        <w:t>B2060</w:t>
      </w:r>
      <w:r w:rsidR="00017490" w:rsidRPr="009B7389">
        <w:rPr>
          <w:iCs/>
          <w:sz w:val="20"/>
          <w:szCs w:val="20"/>
          <w:lang w:val="fr-FR"/>
        </w:rPr>
        <w:t> </w:t>
      </w:r>
      <w:r w:rsidR="00911D87" w:rsidRPr="009B7389">
        <w:rPr>
          <w:sz w:val="20"/>
          <w:szCs w:val="20"/>
          <w:lang w:val="fr-FR"/>
        </w:rPr>
        <w:t xml:space="preserve">: </w:t>
      </w:r>
      <w:r w:rsidR="00017490" w:rsidRPr="009B7389">
        <w:rPr>
          <w:sz w:val="20"/>
          <w:szCs w:val="20"/>
          <w:lang w:val="fr-FR"/>
        </w:rPr>
        <w:t>charbon actif usagé ne contenant pas de constituants figurant à l’Annexe I à des concentrations telles qu’ils présentent une des caractéristiques de danger figurant à l’</w:t>
      </w:r>
      <w:r w:rsidR="004A7BA7" w:rsidRPr="009B7389">
        <w:rPr>
          <w:sz w:val="20"/>
          <w:szCs w:val="20"/>
          <w:lang w:val="fr-FR"/>
        </w:rPr>
        <w:t>Annex</w:t>
      </w:r>
      <w:r w:rsidR="00017490" w:rsidRPr="009B7389">
        <w:rPr>
          <w:sz w:val="20"/>
          <w:szCs w:val="20"/>
          <w:lang w:val="fr-FR"/>
        </w:rPr>
        <w:t>e</w:t>
      </w:r>
      <w:r w:rsidR="004A7BA7" w:rsidRPr="009B7389">
        <w:rPr>
          <w:sz w:val="20"/>
          <w:szCs w:val="20"/>
          <w:lang w:val="fr-FR"/>
        </w:rPr>
        <w:t xml:space="preserve"> III, </w:t>
      </w:r>
      <w:r w:rsidR="00017490" w:rsidRPr="009B7389">
        <w:rPr>
          <w:sz w:val="20"/>
          <w:szCs w:val="20"/>
          <w:lang w:val="fr-FR"/>
        </w:rPr>
        <w:t xml:space="preserve">comme par exemple charbon </w:t>
      </w:r>
      <w:r w:rsidR="006D5BCD" w:rsidRPr="009B7389">
        <w:rPr>
          <w:sz w:val="20"/>
          <w:szCs w:val="20"/>
          <w:lang w:val="fr-FR"/>
        </w:rPr>
        <w:t>provenant du traitement de l’eau potable, de procédés de l’industrie alimentaire et de la production de vitamines</w:t>
      </w:r>
      <w:r w:rsidR="004A7BA7" w:rsidRPr="009B7389">
        <w:rPr>
          <w:sz w:val="20"/>
          <w:szCs w:val="20"/>
          <w:lang w:val="fr-FR"/>
        </w:rPr>
        <w:t xml:space="preserve"> (</w:t>
      </w:r>
      <w:r w:rsidR="006D5BCD" w:rsidRPr="009B7389">
        <w:rPr>
          <w:sz w:val="20"/>
          <w:szCs w:val="20"/>
          <w:lang w:val="fr-FR"/>
        </w:rPr>
        <w:t xml:space="preserve">voir rubrique correspondante de la liste </w:t>
      </w:r>
      <w:r w:rsidR="004A7BA7" w:rsidRPr="009B7389">
        <w:rPr>
          <w:sz w:val="20"/>
          <w:szCs w:val="20"/>
          <w:lang w:val="fr-FR"/>
        </w:rPr>
        <w:t xml:space="preserve">A </w:t>
      </w:r>
      <w:r w:rsidR="006D5BCD" w:rsidRPr="009B7389">
        <w:rPr>
          <w:sz w:val="20"/>
          <w:szCs w:val="20"/>
          <w:lang w:val="fr-FR"/>
        </w:rPr>
        <w:t>- A4160</w:t>
      </w:r>
      <w:r w:rsidR="00077272" w:rsidRPr="009B7389">
        <w:rPr>
          <w:sz w:val="20"/>
          <w:szCs w:val="20"/>
          <w:lang w:val="fr-FR"/>
        </w:rPr>
        <w:t>)</w:t>
      </w:r>
      <w:r w:rsidR="006D5BCD" w:rsidRPr="009B7389">
        <w:rPr>
          <w:sz w:val="20"/>
          <w:szCs w:val="20"/>
          <w:lang w:val="fr-FR"/>
        </w:rPr>
        <w:t> </w:t>
      </w:r>
      <w:r w:rsidR="00522DAE" w:rsidRPr="009B7389">
        <w:rPr>
          <w:sz w:val="20"/>
          <w:szCs w:val="20"/>
          <w:lang w:val="fr-FR"/>
        </w:rPr>
        <w:t>;</w:t>
      </w:r>
    </w:p>
    <w:p w:rsidR="000A55F1" w:rsidRPr="009B7389" w:rsidRDefault="00DC5AE5" w:rsidP="00411F40">
      <w:pPr>
        <w:suppressAutoHyphens/>
        <w:spacing w:after="120"/>
        <w:ind w:left="2268" w:right="624" w:hanging="567"/>
        <w:rPr>
          <w:sz w:val="20"/>
          <w:szCs w:val="20"/>
          <w:lang w:val="fr-FR"/>
        </w:rPr>
      </w:pPr>
      <w:r w:rsidRPr="009B7389">
        <w:rPr>
          <w:sz w:val="20"/>
          <w:szCs w:val="20"/>
          <w:lang w:val="fr-FR"/>
        </w:rPr>
        <w:t>e)</w:t>
      </w:r>
      <w:r w:rsidR="00AB5584" w:rsidRPr="009B7389">
        <w:rPr>
          <w:sz w:val="20"/>
          <w:szCs w:val="20"/>
          <w:lang w:val="fr-FR"/>
        </w:rPr>
        <w:tab/>
      </w:r>
      <w:r w:rsidR="00897631" w:rsidRPr="009B7389">
        <w:rPr>
          <w:iCs/>
          <w:sz w:val="20"/>
          <w:szCs w:val="20"/>
          <w:lang w:val="fr-FR"/>
        </w:rPr>
        <w:t>B3010</w:t>
      </w:r>
      <w:r w:rsidR="006D5BCD" w:rsidRPr="009B7389">
        <w:rPr>
          <w:iCs/>
          <w:sz w:val="20"/>
          <w:szCs w:val="20"/>
          <w:lang w:val="fr-FR"/>
        </w:rPr>
        <w:t> </w:t>
      </w:r>
      <w:r w:rsidR="009A78E5" w:rsidRPr="009B7389">
        <w:rPr>
          <w:sz w:val="20"/>
          <w:szCs w:val="20"/>
          <w:lang w:val="fr-FR"/>
        </w:rPr>
        <w:t xml:space="preserve">: </w:t>
      </w:r>
      <w:r w:rsidR="006D5BCD" w:rsidRPr="009B7389">
        <w:rPr>
          <w:sz w:val="20"/>
          <w:szCs w:val="20"/>
          <w:lang w:val="fr-FR"/>
        </w:rPr>
        <w:t>déchets de matière</w:t>
      </w:r>
      <w:r w:rsidR="00287663" w:rsidRPr="009B7389">
        <w:rPr>
          <w:sz w:val="20"/>
          <w:szCs w:val="20"/>
          <w:lang w:val="fr-FR"/>
        </w:rPr>
        <w:t>s</w:t>
      </w:r>
      <w:r w:rsidR="006D5BCD" w:rsidRPr="009B7389">
        <w:rPr>
          <w:sz w:val="20"/>
          <w:szCs w:val="20"/>
          <w:lang w:val="fr-FR"/>
        </w:rPr>
        <w:t xml:space="preserve"> plastique</w:t>
      </w:r>
      <w:r w:rsidR="00287663" w:rsidRPr="009B7389">
        <w:rPr>
          <w:sz w:val="20"/>
          <w:szCs w:val="20"/>
          <w:lang w:val="fr-FR"/>
        </w:rPr>
        <w:t>s</w:t>
      </w:r>
      <w:r w:rsidR="006D5BCD" w:rsidRPr="009B7389">
        <w:rPr>
          <w:sz w:val="20"/>
          <w:szCs w:val="20"/>
          <w:lang w:val="fr-FR"/>
        </w:rPr>
        <w:t xml:space="preserve"> sous forme solide</w:t>
      </w:r>
      <w:r w:rsidR="00EE4341" w:rsidRPr="009B7389">
        <w:rPr>
          <w:rStyle w:val="FootnoteReference"/>
          <w:sz w:val="20"/>
          <w:szCs w:val="20"/>
          <w:lang w:val="fr-FR"/>
        </w:rPr>
        <w:footnoteReference w:id="18"/>
      </w:r>
      <w:r w:rsidR="006D5BCD" w:rsidRPr="009B7389">
        <w:rPr>
          <w:sz w:val="20"/>
          <w:szCs w:val="20"/>
          <w:lang w:val="fr-FR"/>
        </w:rPr>
        <w:t> </w:t>
      </w:r>
      <w:r w:rsidR="00077272" w:rsidRPr="009B7389">
        <w:rPr>
          <w:sz w:val="20"/>
          <w:szCs w:val="20"/>
          <w:lang w:val="fr-FR"/>
        </w:rPr>
        <w:t>;</w:t>
      </w:r>
    </w:p>
    <w:p w:rsidR="000A55F1" w:rsidRPr="009B7389" w:rsidRDefault="00DC5AE5" w:rsidP="00411F40">
      <w:pPr>
        <w:suppressAutoHyphens/>
        <w:spacing w:after="120"/>
        <w:ind w:left="2268" w:right="624" w:hanging="567"/>
        <w:rPr>
          <w:sz w:val="20"/>
          <w:szCs w:val="20"/>
          <w:lang w:val="fr-FR"/>
        </w:rPr>
      </w:pPr>
      <w:r w:rsidRPr="009B7389">
        <w:rPr>
          <w:sz w:val="20"/>
          <w:szCs w:val="20"/>
          <w:lang w:val="fr-FR"/>
        </w:rPr>
        <w:t>f)</w:t>
      </w:r>
      <w:r w:rsidR="00AB5584" w:rsidRPr="009B7389">
        <w:rPr>
          <w:sz w:val="20"/>
          <w:szCs w:val="20"/>
          <w:lang w:val="fr-FR"/>
        </w:rPr>
        <w:tab/>
      </w:r>
      <w:r w:rsidR="00897631" w:rsidRPr="009B7389">
        <w:rPr>
          <w:iCs/>
          <w:sz w:val="20"/>
          <w:szCs w:val="20"/>
          <w:lang w:val="fr-FR"/>
        </w:rPr>
        <w:t>B3020</w:t>
      </w:r>
      <w:r w:rsidR="006D5BCD" w:rsidRPr="009B7389">
        <w:rPr>
          <w:iCs/>
          <w:sz w:val="20"/>
          <w:szCs w:val="20"/>
          <w:lang w:val="fr-FR"/>
        </w:rPr>
        <w:t> </w:t>
      </w:r>
      <w:r w:rsidR="009A78E5" w:rsidRPr="009B7389">
        <w:rPr>
          <w:iCs/>
          <w:sz w:val="20"/>
          <w:szCs w:val="20"/>
          <w:lang w:val="fr-FR"/>
        </w:rPr>
        <w:t>:</w:t>
      </w:r>
      <w:r w:rsidR="00AB5584" w:rsidRPr="009B7389">
        <w:rPr>
          <w:iCs/>
          <w:sz w:val="20"/>
          <w:szCs w:val="20"/>
          <w:lang w:val="fr-FR"/>
        </w:rPr>
        <w:t xml:space="preserve"> </w:t>
      </w:r>
      <w:r w:rsidR="00E97F41" w:rsidRPr="009B7389">
        <w:rPr>
          <w:sz w:val="20"/>
          <w:szCs w:val="20"/>
          <w:lang w:val="fr-FR"/>
        </w:rPr>
        <w:t>déchets de papier, de carton et de produits de papier</w:t>
      </w:r>
      <w:r w:rsidR="00EE4341" w:rsidRPr="009B7389">
        <w:rPr>
          <w:rStyle w:val="FootnoteReference"/>
          <w:sz w:val="20"/>
          <w:szCs w:val="20"/>
          <w:lang w:val="fr-FR"/>
        </w:rPr>
        <w:footnoteReference w:id="19"/>
      </w:r>
      <w:r w:rsidR="00E97F41" w:rsidRPr="009B7389">
        <w:rPr>
          <w:sz w:val="20"/>
          <w:szCs w:val="20"/>
          <w:lang w:val="fr-FR"/>
        </w:rPr>
        <w:t> </w:t>
      </w:r>
      <w:r w:rsidR="00EE6943" w:rsidRPr="009B7389">
        <w:rPr>
          <w:sz w:val="20"/>
          <w:szCs w:val="20"/>
          <w:lang w:val="fr-FR"/>
        </w:rPr>
        <w:t>;</w:t>
      </w:r>
    </w:p>
    <w:p w:rsidR="000A55F1" w:rsidRPr="009B7389" w:rsidRDefault="00DC5AE5" w:rsidP="00411F40">
      <w:pPr>
        <w:suppressAutoHyphens/>
        <w:spacing w:after="120"/>
        <w:ind w:left="2268" w:right="624" w:hanging="567"/>
        <w:rPr>
          <w:sz w:val="20"/>
          <w:szCs w:val="20"/>
          <w:lang w:val="fr-FR"/>
        </w:rPr>
      </w:pPr>
      <w:r w:rsidRPr="009B7389">
        <w:rPr>
          <w:sz w:val="20"/>
          <w:szCs w:val="20"/>
          <w:lang w:val="fr-FR"/>
        </w:rPr>
        <w:t>g)</w:t>
      </w:r>
      <w:r w:rsidR="00AB5584" w:rsidRPr="009B7389">
        <w:rPr>
          <w:sz w:val="20"/>
          <w:szCs w:val="20"/>
          <w:lang w:val="fr-FR"/>
        </w:rPr>
        <w:tab/>
      </w:r>
      <w:r w:rsidR="00897631" w:rsidRPr="009B7389">
        <w:rPr>
          <w:iCs/>
          <w:sz w:val="20"/>
          <w:szCs w:val="20"/>
          <w:lang w:val="fr-FR"/>
        </w:rPr>
        <w:t>B3030</w:t>
      </w:r>
      <w:r w:rsidR="00E97F41" w:rsidRPr="009B7389">
        <w:rPr>
          <w:iCs/>
          <w:sz w:val="20"/>
          <w:szCs w:val="20"/>
          <w:lang w:val="fr-FR"/>
        </w:rPr>
        <w:t> </w:t>
      </w:r>
      <w:r w:rsidR="002E6558" w:rsidRPr="009B7389">
        <w:rPr>
          <w:iCs/>
          <w:sz w:val="20"/>
          <w:szCs w:val="20"/>
          <w:lang w:val="fr-FR"/>
        </w:rPr>
        <w:t>:</w:t>
      </w:r>
      <w:r w:rsidR="00D75E09" w:rsidRPr="009B7389">
        <w:rPr>
          <w:sz w:val="20"/>
          <w:szCs w:val="20"/>
          <w:lang w:val="fr-FR"/>
        </w:rPr>
        <w:t xml:space="preserve"> </w:t>
      </w:r>
      <w:r w:rsidR="00E97F41" w:rsidRPr="009B7389">
        <w:rPr>
          <w:sz w:val="20"/>
          <w:szCs w:val="20"/>
          <w:lang w:val="fr-FR"/>
        </w:rPr>
        <w:t>déchets de matières textiles</w:t>
      </w:r>
      <w:r w:rsidR="00EE4341" w:rsidRPr="009B7389">
        <w:rPr>
          <w:rStyle w:val="FootnoteReference"/>
          <w:sz w:val="20"/>
          <w:szCs w:val="20"/>
          <w:lang w:val="fr-FR"/>
        </w:rPr>
        <w:footnoteReference w:id="20"/>
      </w:r>
      <w:r w:rsidR="00E97F41" w:rsidRPr="009B7389">
        <w:rPr>
          <w:sz w:val="20"/>
          <w:szCs w:val="20"/>
          <w:lang w:val="fr-FR"/>
        </w:rPr>
        <w:t> </w:t>
      </w:r>
      <w:r w:rsidR="00077272" w:rsidRPr="009B7389">
        <w:rPr>
          <w:sz w:val="20"/>
          <w:szCs w:val="20"/>
          <w:lang w:val="fr-FR"/>
        </w:rPr>
        <w:t>;</w:t>
      </w:r>
    </w:p>
    <w:p w:rsidR="000A55F1" w:rsidRPr="009B7389" w:rsidRDefault="00DC5AE5" w:rsidP="00411F40">
      <w:pPr>
        <w:suppressAutoHyphens/>
        <w:spacing w:after="120"/>
        <w:ind w:left="2268" w:right="624" w:hanging="567"/>
        <w:rPr>
          <w:sz w:val="20"/>
          <w:szCs w:val="20"/>
          <w:lang w:val="fr-FR"/>
        </w:rPr>
      </w:pPr>
      <w:r w:rsidRPr="009B7389">
        <w:rPr>
          <w:sz w:val="20"/>
          <w:szCs w:val="20"/>
          <w:lang w:val="fr-FR"/>
        </w:rPr>
        <w:t>h)</w:t>
      </w:r>
      <w:r w:rsidR="00AB5584" w:rsidRPr="009B7389">
        <w:rPr>
          <w:sz w:val="20"/>
          <w:szCs w:val="20"/>
          <w:lang w:val="fr-FR"/>
        </w:rPr>
        <w:tab/>
      </w:r>
      <w:r w:rsidR="00897631" w:rsidRPr="009B7389">
        <w:rPr>
          <w:iCs/>
          <w:sz w:val="20"/>
          <w:szCs w:val="20"/>
          <w:lang w:val="fr-FR"/>
        </w:rPr>
        <w:t>B3050</w:t>
      </w:r>
      <w:r w:rsidR="00E97F41" w:rsidRPr="009B7389">
        <w:rPr>
          <w:iCs/>
          <w:sz w:val="20"/>
          <w:szCs w:val="20"/>
          <w:lang w:val="fr-FR"/>
        </w:rPr>
        <w:t> </w:t>
      </w:r>
      <w:r w:rsidR="002E6558" w:rsidRPr="009B7389">
        <w:rPr>
          <w:iCs/>
          <w:sz w:val="20"/>
          <w:szCs w:val="20"/>
          <w:lang w:val="fr-FR"/>
        </w:rPr>
        <w:t>:</w:t>
      </w:r>
      <w:r w:rsidR="00077272" w:rsidRPr="009B7389">
        <w:rPr>
          <w:sz w:val="20"/>
          <w:szCs w:val="20"/>
          <w:lang w:val="fr-FR"/>
        </w:rPr>
        <w:t xml:space="preserve"> </w:t>
      </w:r>
      <w:r w:rsidR="00E97F41" w:rsidRPr="009B7389">
        <w:rPr>
          <w:sz w:val="20"/>
          <w:szCs w:val="20"/>
          <w:lang w:val="fr-FR"/>
        </w:rPr>
        <w:t>déchets de liège et de bois non traités</w:t>
      </w:r>
      <w:r w:rsidR="00EE4341" w:rsidRPr="009B7389">
        <w:rPr>
          <w:rStyle w:val="FootnoteReference"/>
          <w:sz w:val="20"/>
          <w:szCs w:val="20"/>
          <w:lang w:val="fr-FR"/>
        </w:rPr>
        <w:footnoteReference w:id="21"/>
      </w:r>
      <w:r w:rsidR="00E97F41" w:rsidRPr="009B7389">
        <w:rPr>
          <w:sz w:val="20"/>
          <w:szCs w:val="20"/>
          <w:lang w:val="fr-FR"/>
        </w:rPr>
        <w:t>.</w:t>
      </w:r>
    </w:p>
    <w:p w:rsidR="001B1766" w:rsidRPr="009B7389" w:rsidRDefault="00F06532"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Pour </w:t>
      </w:r>
      <w:r w:rsidR="00E97F41" w:rsidRPr="009B7389">
        <w:rPr>
          <w:sz w:val="20"/>
          <w:szCs w:val="20"/>
          <w:lang w:val="fr-FR"/>
        </w:rPr>
        <w:t xml:space="preserve">plus </w:t>
      </w:r>
      <w:r w:rsidRPr="009B7389">
        <w:rPr>
          <w:sz w:val="20"/>
          <w:szCs w:val="20"/>
          <w:lang w:val="fr-FR"/>
        </w:rPr>
        <w:t>d’</w:t>
      </w:r>
      <w:r w:rsidR="00E97F41" w:rsidRPr="009B7389">
        <w:rPr>
          <w:sz w:val="20"/>
          <w:szCs w:val="20"/>
          <w:lang w:val="fr-FR"/>
        </w:rPr>
        <w:t xml:space="preserve">informations, se reporter à la </w:t>
      </w:r>
      <w:r w:rsidR="001B1766" w:rsidRPr="009B7389">
        <w:rPr>
          <w:sz w:val="20"/>
          <w:szCs w:val="20"/>
          <w:lang w:val="fr-FR"/>
        </w:rPr>
        <w:t xml:space="preserve">section II.A </w:t>
      </w:r>
      <w:r w:rsidR="00E97F41" w:rsidRPr="009B7389">
        <w:rPr>
          <w:sz w:val="20"/>
          <w:szCs w:val="20"/>
          <w:lang w:val="fr-FR"/>
        </w:rPr>
        <w:t>des directives techniques générales</w:t>
      </w:r>
      <w:r w:rsidR="001B1766" w:rsidRPr="009B7389">
        <w:rPr>
          <w:sz w:val="20"/>
          <w:szCs w:val="20"/>
          <w:lang w:val="fr-FR"/>
        </w:rPr>
        <w:t>.</w:t>
      </w:r>
    </w:p>
    <w:p w:rsidR="00D75E09" w:rsidRPr="009B7389" w:rsidRDefault="004031BC">
      <w:pPr>
        <w:pStyle w:val="Heading2"/>
        <w:tabs>
          <w:tab w:val="right" w:pos="709"/>
          <w:tab w:val="left" w:pos="1134"/>
        </w:tabs>
        <w:spacing w:before="240" w:after="120"/>
        <w:jc w:val="left"/>
        <w:rPr>
          <w:rFonts w:ascii="Times New Roman" w:hAnsi="Times New Roman"/>
          <w:sz w:val="24"/>
          <w:szCs w:val="24"/>
          <w:lang w:val="fr-FR"/>
        </w:rPr>
      </w:pPr>
      <w:r w:rsidRPr="009B7389">
        <w:rPr>
          <w:rFonts w:ascii="Times New Roman" w:hAnsi="Times New Roman"/>
          <w:sz w:val="24"/>
          <w:szCs w:val="24"/>
          <w:lang w:val="fr-FR"/>
        </w:rPr>
        <w:tab/>
      </w:r>
      <w:bookmarkStart w:id="73" w:name="_Toc417046897"/>
      <w:r w:rsidR="00E97F41" w:rsidRPr="009B7389">
        <w:rPr>
          <w:rFonts w:ascii="Times New Roman" w:hAnsi="Times New Roman"/>
          <w:sz w:val="24"/>
          <w:szCs w:val="24"/>
          <w:lang w:val="fr-FR"/>
        </w:rPr>
        <w:t>B.</w:t>
      </w:r>
      <w:r w:rsidR="00E97F41" w:rsidRPr="009B7389">
        <w:rPr>
          <w:rFonts w:ascii="Times New Roman" w:hAnsi="Times New Roman"/>
          <w:sz w:val="24"/>
          <w:szCs w:val="24"/>
          <w:lang w:val="fr-FR"/>
        </w:rPr>
        <w:tab/>
        <w:t>Convention de S</w:t>
      </w:r>
      <w:r w:rsidR="001B1766" w:rsidRPr="009B7389">
        <w:rPr>
          <w:rFonts w:ascii="Times New Roman" w:hAnsi="Times New Roman"/>
          <w:sz w:val="24"/>
          <w:szCs w:val="24"/>
          <w:lang w:val="fr-FR"/>
        </w:rPr>
        <w:t xml:space="preserve">tockholm </w:t>
      </w:r>
      <w:bookmarkEnd w:id="73"/>
    </w:p>
    <w:p w:rsidR="001B1766" w:rsidRPr="009B7389" w:rsidRDefault="00E97F41"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Pour le </w:t>
      </w:r>
      <w:r w:rsidR="001B1766" w:rsidRPr="009B7389">
        <w:rPr>
          <w:sz w:val="20"/>
          <w:szCs w:val="20"/>
          <w:lang w:val="fr-FR"/>
        </w:rPr>
        <w:t xml:space="preserve">HCB, </w:t>
      </w:r>
      <w:r w:rsidRPr="009B7389">
        <w:rPr>
          <w:sz w:val="20"/>
          <w:szCs w:val="20"/>
          <w:lang w:val="fr-FR"/>
        </w:rPr>
        <w:t xml:space="preserve">la </w:t>
      </w:r>
      <w:r w:rsidR="001B1766" w:rsidRPr="009B7389">
        <w:rPr>
          <w:sz w:val="20"/>
          <w:szCs w:val="20"/>
          <w:lang w:val="fr-FR"/>
        </w:rPr>
        <w:t xml:space="preserve">note (iii) </w:t>
      </w:r>
      <w:r w:rsidRPr="009B7389">
        <w:rPr>
          <w:sz w:val="20"/>
          <w:szCs w:val="20"/>
          <w:lang w:val="fr-FR"/>
        </w:rPr>
        <w:t>de l’</w:t>
      </w:r>
      <w:r w:rsidR="001B1766" w:rsidRPr="009B7389">
        <w:rPr>
          <w:sz w:val="20"/>
          <w:szCs w:val="20"/>
          <w:lang w:val="fr-FR"/>
        </w:rPr>
        <w:t>Annex</w:t>
      </w:r>
      <w:r w:rsidRPr="009B7389">
        <w:rPr>
          <w:sz w:val="20"/>
          <w:szCs w:val="20"/>
          <w:lang w:val="fr-FR"/>
        </w:rPr>
        <w:t>e</w:t>
      </w:r>
      <w:r w:rsidR="001B1766" w:rsidRPr="009B7389">
        <w:rPr>
          <w:sz w:val="20"/>
          <w:szCs w:val="20"/>
          <w:lang w:val="fr-FR"/>
        </w:rPr>
        <w:t xml:space="preserve"> A </w:t>
      </w:r>
      <w:r w:rsidR="00F06532" w:rsidRPr="009B7389">
        <w:rPr>
          <w:sz w:val="20"/>
          <w:szCs w:val="20"/>
          <w:lang w:val="fr-FR"/>
        </w:rPr>
        <w:t xml:space="preserve">présente une </w:t>
      </w:r>
      <w:r w:rsidRPr="009B7389">
        <w:rPr>
          <w:sz w:val="20"/>
          <w:szCs w:val="20"/>
          <w:lang w:val="fr-FR"/>
        </w:rPr>
        <w:t xml:space="preserve">procédure </w:t>
      </w:r>
      <w:r w:rsidR="00F06532" w:rsidRPr="009B7389">
        <w:rPr>
          <w:sz w:val="20"/>
          <w:szCs w:val="20"/>
          <w:lang w:val="fr-FR"/>
        </w:rPr>
        <w:t>supplémentaire selon laquelle une Partie à la Convention de Stockholm peut déclarer sa production et son utilisation de cette substance en tant qu’intermédiaire en circuit fermé sur un site déterminé</w:t>
      </w:r>
      <w:r w:rsidR="001B1766" w:rsidRPr="009B7389">
        <w:rPr>
          <w:sz w:val="20"/>
          <w:szCs w:val="20"/>
          <w:lang w:val="fr-FR"/>
        </w:rPr>
        <w:t xml:space="preserve">. </w:t>
      </w:r>
      <w:r w:rsidR="00F06532" w:rsidRPr="009B7389">
        <w:rPr>
          <w:sz w:val="20"/>
          <w:szCs w:val="20"/>
          <w:lang w:val="fr-FR"/>
        </w:rPr>
        <w:t>Cette production ou utilisation n’est pas considérée constituer une dérogation spécifique</w:t>
      </w:r>
      <w:r w:rsidR="001B1766" w:rsidRPr="009B7389">
        <w:rPr>
          <w:sz w:val="20"/>
          <w:szCs w:val="20"/>
          <w:lang w:val="fr-FR"/>
        </w:rPr>
        <w:t xml:space="preserve">. </w:t>
      </w:r>
      <w:r w:rsidR="00F06532" w:rsidRPr="009B7389">
        <w:rPr>
          <w:sz w:val="20"/>
          <w:szCs w:val="20"/>
          <w:lang w:val="fr-FR"/>
        </w:rPr>
        <w:t>Cette production ou utilisation doit cesser au bout d’une période de 10 ans, à moins que la Partie concernée ne soumette une nouvelle notification, auquel cas la production et l’utilisation peuvent être prorogées pour une période additionnelle de 10 ans sauf si, après examen de la production et de l’ut</w:t>
      </w:r>
      <w:r w:rsidR="005E2949" w:rsidRPr="009B7389">
        <w:rPr>
          <w:sz w:val="20"/>
          <w:szCs w:val="20"/>
          <w:lang w:val="fr-FR"/>
        </w:rPr>
        <w:t>i</w:t>
      </w:r>
      <w:r w:rsidR="00F06532" w:rsidRPr="009B7389">
        <w:rPr>
          <w:sz w:val="20"/>
          <w:szCs w:val="20"/>
          <w:lang w:val="fr-FR"/>
        </w:rPr>
        <w:t>lisation, la Conférence des Parties n’en décide autrement</w:t>
      </w:r>
      <w:r w:rsidR="001B1766" w:rsidRPr="009B7389">
        <w:rPr>
          <w:sz w:val="20"/>
          <w:szCs w:val="20"/>
          <w:lang w:val="fr-FR"/>
        </w:rPr>
        <w:t xml:space="preserve">. </w:t>
      </w:r>
      <w:r w:rsidR="00F06532" w:rsidRPr="009B7389">
        <w:rPr>
          <w:sz w:val="20"/>
          <w:szCs w:val="20"/>
          <w:lang w:val="fr-FR"/>
        </w:rPr>
        <w:t>La procédure de notification peut être répétée</w:t>
      </w:r>
      <w:r w:rsidR="001B1766" w:rsidRPr="009B7389">
        <w:rPr>
          <w:sz w:val="20"/>
          <w:szCs w:val="20"/>
          <w:lang w:val="fr-FR"/>
        </w:rPr>
        <w:t xml:space="preserve">. </w:t>
      </w:r>
    </w:p>
    <w:p w:rsidR="001B1766" w:rsidRPr="009B7389" w:rsidRDefault="00F06532"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Pour plus d’informations, se reporter à la section </w:t>
      </w:r>
      <w:r w:rsidR="001B1766" w:rsidRPr="009B7389">
        <w:rPr>
          <w:sz w:val="20"/>
          <w:szCs w:val="20"/>
          <w:lang w:val="fr-FR"/>
        </w:rPr>
        <w:t xml:space="preserve">II.B.2 </w:t>
      </w:r>
      <w:r w:rsidRPr="009B7389">
        <w:rPr>
          <w:sz w:val="20"/>
          <w:szCs w:val="20"/>
          <w:lang w:val="fr-FR"/>
        </w:rPr>
        <w:t>des directives techniques générales</w:t>
      </w:r>
      <w:r w:rsidR="001B1766" w:rsidRPr="009B7389">
        <w:rPr>
          <w:sz w:val="20"/>
          <w:szCs w:val="20"/>
          <w:lang w:val="fr-FR"/>
        </w:rPr>
        <w:t>.</w:t>
      </w:r>
    </w:p>
    <w:p w:rsidR="00E0555C" w:rsidRPr="009B7389" w:rsidRDefault="00DB7F6A" w:rsidP="00DB7F6A">
      <w:pPr>
        <w:pStyle w:val="Heading1"/>
        <w:tabs>
          <w:tab w:val="right" w:pos="709"/>
          <w:tab w:val="left" w:pos="1134"/>
        </w:tabs>
        <w:spacing w:after="120"/>
        <w:ind w:left="1134" w:hanging="1134"/>
        <w:rPr>
          <w:rFonts w:ascii="Times New Roman" w:hAnsi="Times New Roman"/>
          <w:sz w:val="28"/>
          <w:lang w:val="fr-FR"/>
        </w:rPr>
      </w:pPr>
      <w:r w:rsidRPr="009B7389">
        <w:rPr>
          <w:noProof/>
          <w:sz w:val="22"/>
          <w:szCs w:val="22"/>
          <w:lang w:val="fr-FR"/>
        </w:rPr>
        <w:tab/>
      </w:r>
      <w:bookmarkStart w:id="74" w:name="_Toc83437737"/>
      <w:bookmarkStart w:id="75" w:name="_Toc83438346"/>
      <w:bookmarkStart w:id="76" w:name="_Toc83438444"/>
      <w:bookmarkStart w:id="77" w:name="_Toc83438671"/>
      <w:bookmarkStart w:id="78" w:name="_Toc148341804"/>
      <w:bookmarkStart w:id="79" w:name="_Toc249772701"/>
      <w:bookmarkStart w:id="80" w:name="_Toc417046898"/>
      <w:bookmarkStart w:id="81" w:name="_Toc83437735"/>
      <w:bookmarkStart w:id="82" w:name="_Toc83438344"/>
      <w:bookmarkStart w:id="83" w:name="_Toc83438442"/>
      <w:bookmarkStart w:id="84" w:name="_Toc83438669"/>
      <w:bookmarkEnd w:id="7"/>
      <w:bookmarkEnd w:id="8"/>
      <w:bookmarkEnd w:id="9"/>
      <w:bookmarkEnd w:id="10"/>
      <w:bookmarkEnd w:id="11"/>
      <w:bookmarkEnd w:id="12"/>
      <w:bookmarkEnd w:id="13"/>
      <w:bookmarkEnd w:id="14"/>
      <w:bookmarkEnd w:id="16"/>
      <w:bookmarkEnd w:id="17"/>
      <w:r w:rsidR="00E0555C" w:rsidRPr="009B7389">
        <w:rPr>
          <w:rFonts w:ascii="Times New Roman" w:hAnsi="Times New Roman"/>
          <w:sz w:val="28"/>
          <w:lang w:val="fr-FR"/>
        </w:rPr>
        <w:t>III.</w:t>
      </w:r>
      <w:r w:rsidR="00E0555C" w:rsidRPr="009B7389">
        <w:rPr>
          <w:rFonts w:ascii="Times New Roman" w:hAnsi="Times New Roman"/>
          <w:sz w:val="28"/>
          <w:lang w:val="fr-FR"/>
        </w:rPr>
        <w:tab/>
      </w:r>
      <w:r w:rsidR="005E2949" w:rsidRPr="009B7389">
        <w:rPr>
          <w:rFonts w:ascii="Times New Roman" w:hAnsi="Times New Roman"/>
          <w:sz w:val="28"/>
          <w:lang w:val="fr-FR"/>
        </w:rPr>
        <w:t xml:space="preserve">Questions relevant de la Convention de </w:t>
      </w:r>
      <w:r w:rsidR="00E0555C" w:rsidRPr="009B7389">
        <w:rPr>
          <w:rFonts w:ascii="Times New Roman" w:hAnsi="Times New Roman"/>
          <w:sz w:val="28"/>
          <w:lang w:val="fr-FR"/>
        </w:rPr>
        <w:t xml:space="preserve">Stockholm </w:t>
      </w:r>
      <w:r w:rsidR="005E2949" w:rsidRPr="009B7389">
        <w:rPr>
          <w:rFonts w:ascii="Times New Roman" w:hAnsi="Times New Roman"/>
          <w:sz w:val="28"/>
          <w:lang w:val="fr-FR"/>
        </w:rPr>
        <w:t>devant être abordées en coopération avec la Convention de Bâle</w:t>
      </w:r>
      <w:bookmarkStart w:id="85" w:name="_Toc83437738"/>
      <w:bookmarkStart w:id="86" w:name="_Toc83438347"/>
      <w:bookmarkStart w:id="87" w:name="_Toc83438445"/>
      <w:bookmarkStart w:id="88" w:name="_Toc83438672"/>
      <w:bookmarkEnd w:id="74"/>
      <w:bookmarkEnd w:id="75"/>
      <w:bookmarkEnd w:id="76"/>
      <w:bookmarkEnd w:id="77"/>
      <w:bookmarkEnd w:id="78"/>
      <w:bookmarkEnd w:id="79"/>
      <w:bookmarkEnd w:id="80"/>
    </w:p>
    <w:p w:rsidR="00813E84" w:rsidRPr="009B7389" w:rsidRDefault="00DB7F6A">
      <w:pPr>
        <w:pStyle w:val="Heading2"/>
        <w:tabs>
          <w:tab w:val="right" w:pos="709"/>
          <w:tab w:val="left" w:pos="1134"/>
        </w:tabs>
        <w:spacing w:before="240" w:after="120"/>
        <w:jc w:val="left"/>
        <w:rPr>
          <w:rFonts w:ascii="Times New Roman" w:hAnsi="Times New Roman"/>
          <w:iCs/>
          <w:sz w:val="24"/>
          <w:szCs w:val="24"/>
          <w:lang w:val="fr-FR"/>
        </w:rPr>
      </w:pPr>
      <w:bookmarkStart w:id="89" w:name="_Toc148341805"/>
      <w:bookmarkStart w:id="90" w:name="_Toc249772702"/>
      <w:r w:rsidRPr="009B7389">
        <w:rPr>
          <w:rFonts w:ascii="Times New Roman" w:hAnsi="Times New Roman"/>
          <w:iCs/>
          <w:sz w:val="24"/>
          <w:szCs w:val="24"/>
          <w:lang w:val="fr-FR"/>
        </w:rPr>
        <w:tab/>
      </w:r>
      <w:bookmarkStart w:id="91" w:name="_Toc417046899"/>
      <w:r w:rsidR="00E0555C" w:rsidRPr="009B7389">
        <w:rPr>
          <w:rFonts w:ascii="Times New Roman" w:hAnsi="Times New Roman"/>
          <w:iCs/>
          <w:sz w:val="24"/>
          <w:szCs w:val="24"/>
          <w:lang w:val="fr-FR"/>
        </w:rPr>
        <w:t>A.</w:t>
      </w:r>
      <w:r w:rsidR="00E0555C" w:rsidRPr="009B7389">
        <w:rPr>
          <w:rFonts w:ascii="Times New Roman" w:hAnsi="Times New Roman"/>
          <w:iCs/>
          <w:sz w:val="24"/>
          <w:szCs w:val="24"/>
          <w:lang w:val="fr-FR"/>
        </w:rPr>
        <w:tab/>
      </w:r>
      <w:r w:rsidR="005E2949" w:rsidRPr="009B7389">
        <w:rPr>
          <w:rFonts w:ascii="Times New Roman" w:hAnsi="Times New Roman"/>
          <w:iCs/>
          <w:sz w:val="24"/>
          <w:szCs w:val="24"/>
          <w:lang w:val="fr-FR"/>
        </w:rPr>
        <w:t xml:space="preserve">Faible teneur en </w:t>
      </w:r>
      <w:r w:rsidR="004A7BA7" w:rsidRPr="009B7389">
        <w:rPr>
          <w:rFonts w:ascii="Times New Roman" w:hAnsi="Times New Roman"/>
          <w:iCs/>
          <w:sz w:val="24"/>
          <w:szCs w:val="24"/>
          <w:lang w:val="fr-FR"/>
        </w:rPr>
        <w:t>POP</w:t>
      </w:r>
      <w:r w:rsidR="00632D44" w:rsidRPr="009B7389">
        <w:rPr>
          <w:rFonts w:ascii="Times New Roman" w:hAnsi="Times New Roman"/>
          <w:iCs/>
          <w:sz w:val="24"/>
          <w:szCs w:val="24"/>
          <w:lang w:val="fr-FR"/>
        </w:rPr>
        <w:t xml:space="preserve"> </w:t>
      </w:r>
      <w:bookmarkEnd w:id="85"/>
      <w:bookmarkEnd w:id="86"/>
      <w:bookmarkEnd w:id="87"/>
      <w:bookmarkEnd w:id="88"/>
      <w:bookmarkEnd w:id="89"/>
      <w:bookmarkEnd w:id="90"/>
      <w:bookmarkEnd w:id="91"/>
    </w:p>
    <w:p w:rsidR="00BE0238" w:rsidRPr="009B7389" w:rsidRDefault="005E2949" w:rsidP="00562916">
      <w:pPr>
        <w:numPr>
          <w:ilvl w:val="0"/>
          <w:numId w:val="13"/>
        </w:numPr>
        <w:tabs>
          <w:tab w:val="left" w:pos="1680"/>
        </w:tabs>
        <w:suppressAutoHyphens/>
        <w:snapToGrid w:val="0"/>
        <w:spacing w:after="120"/>
        <w:ind w:left="1134" w:right="425"/>
        <w:rPr>
          <w:sz w:val="20"/>
          <w:szCs w:val="20"/>
          <w:lang w:val="fr-FR"/>
        </w:rPr>
      </w:pPr>
      <w:bookmarkStart w:id="92" w:name="_Toc83437739"/>
      <w:bookmarkStart w:id="93" w:name="_Toc83438348"/>
      <w:bookmarkStart w:id="94" w:name="_Toc83438446"/>
      <w:bookmarkStart w:id="95" w:name="_Toc83438673"/>
      <w:r w:rsidRPr="009B7389">
        <w:rPr>
          <w:sz w:val="20"/>
          <w:szCs w:val="20"/>
          <w:lang w:val="fr-FR"/>
        </w:rPr>
        <w:t>La définition provisoire de la faible teneur en POP à appliquer à l’</w:t>
      </w:r>
      <w:r w:rsidR="009B7389" w:rsidRPr="009B7389">
        <w:rPr>
          <w:sz w:val="20"/>
          <w:szCs w:val="20"/>
          <w:lang w:val="fr-FR"/>
        </w:rPr>
        <w:t>aldrine</w:t>
      </w:r>
      <w:r w:rsidRPr="009B7389">
        <w:rPr>
          <w:sz w:val="20"/>
          <w:szCs w:val="20"/>
          <w:lang w:val="fr-FR"/>
        </w:rPr>
        <w:t xml:space="preserve">, au </w:t>
      </w:r>
      <w:r w:rsidR="00BE0238" w:rsidRPr="009B7389">
        <w:rPr>
          <w:sz w:val="20"/>
          <w:szCs w:val="20"/>
          <w:lang w:val="fr-FR"/>
        </w:rPr>
        <w:t xml:space="preserve">chlordane, </w:t>
      </w:r>
      <w:r w:rsidRPr="009B7389">
        <w:rPr>
          <w:sz w:val="20"/>
          <w:szCs w:val="20"/>
          <w:lang w:val="fr-FR"/>
        </w:rPr>
        <w:t>au chlordé</w:t>
      </w:r>
      <w:r w:rsidR="00BE0238" w:rsidRPr="009B7389">
        <w:rPr>
          <w:sz w:val="20"/>
          <w:szCs w:val="20"/>
          <w:lang w:val="fr-FR"/>
        </w:rPr>
        <w:t xml:space="preserve">cone, </w:t>
      </w:r>
      <w:r w:rsidRPr="009B7389">
        <w:rPr>
          <w:sz w:val="20"/>
          <w:szCs w:val="20"/>
          <w:lang w:val="fr-FR"/>
        </w:rPr>
        <w:t xml:space="preserve">à la </w:t>
      </w:r>
      <w:r w:rsidR="00BE0238" w:rsidRPr="009B7389">
        <w:rPr>
          <w:sz w:val="20"/>
          <w:szCs w:val="20"/>
          <w:lang w:val="fr-FR"/>
        </w:rPr>
        <w:t>dieldrin</w:t>
      </w:r>
      <w:r w:rsidRPr="009B7389">
        <w:rPr>
          <w:sz w:val="20"/>
          <w:szCs w:val="20"/>
          <w:lang w:val="fr-FR"/>
        </w:rPr>
        <w:t>e</w:t>
      </w:r>
      <w:r w:rsidR="00BE0238" w:rsidRPr="009B7389">
        <w:rPr>
          <w:sz w:val="20"/>
          <w:szCs w:val="20"/>
          <w:lang w:val="fr-FR"/>
        </w:rPr>
        <w:t xml:space="preserve">, </w:t>
      </w:r>
      <w:r w:rsidRPr="009B7389">
        <w:rPr>
          <w:sz w:val="20"/>
          <w:szCs w:val="20"/>
          <w:lang w:val="fr-FR"/>
        </w:rPr>
        <w:t>à l’</w:t>
      </w:r>
      <w:r w:rsidR="009B7389" w:rsidRPr="009B7389">
        <w:rPr>
          <w:sz w:val="20"/>
          <w:szCs w:val="20"/>
          <w:lang w:val="fr-FR"/>
        </w:rPr>
        <w:t>endrine</w:t>
      </w:r>
      <w:r w:rsidR="00BE0238" w:rsidRPr="009B7389">
        <w:rPr>
          <w:sz w:val="20"/>
          <w:szCs w:val="20"/>
          <w:lang w:val="fr-FR"/>
        </w:rPr>
        <w:t xml:space="preserve">, </w:t>
      </w:r>
      <w:r w:rsidRPr="009B7389">
        <w:rPr>
          <w:sz w:val="20"/>
          <w:szCs w:val="20"/>
          <w:lang w:val="fr-FR"/>
        </w:rPr>
        <w:t>à l’</w:t>
      </w:r>
      <w:r w:rsidR="00BE0238" w:rsidRPr="009B7389">
        <w:rPr>
          <w:sz w:val="20"/>
          <w:szCs w:val="20"/>
          <w:lang w:val="fr-FR"/>
        </w:rPr>
        <w:t>heptachlor</w:t>
      </w:r>
      <w:r w:rsidR="00287663" w:rsidRPr="009B7389">
        <w:rPr>
          <w:sz w:val="20"/>
          <w:szCs w:val="20"/>
          <w:lang w:val="fr-FR"/>
        </w:rPr>
        <w:t>e</w:t>
      </w:r>
      <w:r w:rsidR="00BE0238" w:rsidRPr="009B7389">
        <w:rPr>
          <w:sz w:val="20"/>
          <w:szCs w:val="20"/>
          <w:lang w:val="fr-FR"/>
        </w:rPr>
        <w:t xml:space="preserve">, </w:t>
      </w:r>
      <w:r w:rsidRPr="009B7389">
        <w:rPr>
          <w:sz w:val="20"/>
          <w:szCs w:val="20"/>
          <w:lang w:val="fr-FR"/>
        </w:rPr>
        <w:t xml:space="preserve">au </w:t>
      </w:r>
      <w:r w:rsidR="00BE0238" w:rsidRPr="009B7389">
        <w:rPr>
          <w:sz w:val="20"/>
          <w:szCs w:val="20"/>
          <w:lang w:val="fr-FR"/>
        </w:rPr>
        <w:t xml:space="preserve">HCB, </w:t>
      </w:r>
      <w:r w:rsidRPr="009B7389">
        <w:rPr>
          <w:sz w:val="20"/>
          <w:szCs w:val="20"/>
          <w:lang w:val="fr-FR"/>
        </w:rPr>
        <w:t xml:space="preserve">au </w:t>
      </w:r>
      <w:r w:rsidR="00BE0238" w:rsidRPr="009B7389">
        <w:rPr>
          <w:sz w:val="20"/>
          <w:szCs w:val="20"/>
          <w:lang w:val="fr-FR"/>
        </w:rPr>
        <w:t xml:space="preserve">mirex, </w:t>
      </w:r>
      <w:r w:rsidRPr="009B7389">
        <w:rPr>
          <w:sz w:val="20"/>
          <w:szCs w:val="20"/>
          <w:lang w:val="fr-FR"/>
        </w:rPr>
        <w:t xml:space="preserve">au </w:t>
      </w:r>
      <w:r w:rsidR="00BE0238" w:rsidRPr="009B7389">
        <w:rPr>
          <w:sz w:val="20"/>
          <w:szCs w:val="20"/>
          <w:lang w:val="fr-FR"/>
        </w:rPr>
        <w:t xml:space="preserve">PeCB, </w:t>
      </w:r>
      <w:r w:rsidRPr="009B7389">
        <w:rPr>
          <w:sz w:val="20"/>
          <w:szCs w:val="20"/>
          <w:lang w:val="fr-FR"/>
        </w:rPr>
        <w:t xml:space="preserve">au SPFO, à l’endosulfan technique et aux isomères de l’endosulfan ainsi qu’au toxaphène est de </w:t>
      </w:r>
      <w:r w:rsidR="00BE0238" w:rsidRPr="009B7389">
        <w:rPr>
          <w:sz w:val="20"/>
          <w:szCs w:val="20"/>
          <w:lang w:val="fr-FR"/>
        </w:rPr>
        <w:t xml:space="preserve">50 mg/kg </w:t>
      </w:r>
      <w:r w:rsidRPr="009B7389">
        <w:rPr>
          <w:sz w:val="20"/>
          <w:szCs w:val="20"/>
          <w:lang w:val="fr-FR"/>
        </w:rPr>
        <w:t>pour chacun</w:t>
      </w:r>
      <w:r w:rsidR="00BE0238" w:rsidRPr="009B7389">
        <w:rPr>
          <w:sz w:val="20"/>
          <w:szCs w:val="20"/>
          <w:lang w:val="fr-FR"/>
        </w:rPr>
        <w:t xml:space="preserve">. </w:t>
      </w:r>
      <w:r w:rsidRPr="009B7389">
        <w:rPr>
          <w:sz w:val="20"/>
          <w:szCs w:val="20"/>
          <w:lang w:val="fr-FR"/>
        </w:rPr>
        <w:t xml:space="preserve">La définition de la faible teneur en POP pour l’alpha </w:t>
      </w:r>
      <w:r w:rsidR="00BE0238" w:rsidRPr="009B7389">
        <w:rPr>
          <w:sz w:val="20"/>
          <w:szCs w:val="20"/>
          <w:lang w:val="fr-FR"/>
        </w:rPr>
        <w:t xml:space="preserve">-HCH, </w:t>
      </w:r>
      <w:r w:rsidRPr="009B7389">
        <w:rPr>
          <w:sz w:val="20"/>
          <w:szCs w:val="20"/>
          <w:lang w:val="fr-FR"/>
        </w:rPr>
        <w:t>le bê</w:t>
      </w:r>
      <w:r w:rsidR="00BE0238" w:rsidRPr="009B7389">
        <w:rPr>
          <w:sz w:val="20"/>
          <w:szCs w:val="20"/>
          <w:lang w:val="fr-FR"/>
        </w:rPr>
        <w:t xml:space="preserve">ta-HCH </w:t>
      </w:r>
      <w:r w:rsidRPr="009B7389">
        <w:rPr>
          <w:sz w:val="20"/>
          <w:szCs w:val="20"/>
          <w:lang w:val="fr-FR"/>
        </w:rPr>
        <w:t xml:space="preserve">et le </w:t>
      </w:r>
      <w:r w:rsidR="00BE0238" w:rsidRPr="009B7389">
        <w:rPr>
          <w:sz w:val="20"/>
          <w:szCs w:val="20"/>
          <w:lang w:val="fr-FR"/>
        </w:rPr>
        <w:t xml:space="preserve">lindane </w:t>
      </w:r>
      <w:r w:rsidRPr="009B7389">
        <w:rPr>
          <w:sz w:val="20"/>
          <w:szCs w:val="20"/>
          <w:lang w:val="fr-FR"/>
        </w:rPr>
        <w:t xml:space="preserve">est </w:t>
      </w:r>
      <w:r w:rsidR="00BE0238" w:rsidRPr="009B7389">
        <w:rPr>
          <w:sz w:val="20"/>
          <w:szCs w:val="20"/>
          <w:lang w:val="fr-FR"/>
        </w:rPr>
        <w:t xml:space="preserve">50 mg/kg </w:t>
      </w:r>
      <w:r w:rsidR="00287663" w:rsidRPr="009B7389">
        <w:rPr>
          <w:sz w:val="20"/>
          <w:szCs w:val="20"/>
          <w:lang w:val="fr-FR"/>
        </w:rPr>
        <w:t>au total</w:t>
      </w:r>
      <w:r w:rsidR="00EE4341" w:rsidRPr="009B7389">
        <w:rPr>
          <w:sz w:val="18"/>
          <w:vertAlign w:val="superscript"/>
          <w:lang w:val="fr-FR"/>
        </w:rPr>
        <w:footnoteReference w:id="22"/>
      </w:r>
      <w:r w:rsidR="00A0421F" w:rsidRPr="009B7389">
        <w:rPr>
          <w:sz w:val="20"/>
          <w:szCs w:val="20"/>
          <w:lang w:val="fr-FR"/>
        </w:rPr>
        <w:t>.</w:t>
      </w:r>
    </w:p>
    <w:p w:rsidR="00BE0238" w:rsidRPr="009B7389" w:rsidRDefault="005E2949"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La faible teneur en POP définie par la Convention de </w:t>
      </w:r>
      <w:r w:rsidR="00BE0238" w:rsidRPr="009B7389">
        <w:rPr>
          <w:sz w:val="20"/>
          <w:szCs w:val="20"/>
          <w:lang w:val="fr-FR"/>
        </w:rPr>
        <w:t xml:space="preserve">Stockholm </w:t>
      </w:r>
      <w:r w:rsidR="00DE3C45" w:rsidRPr="009B7389">
        <w:rPr>
          <w:sz w:val="20"/>
          <w:szCs w:val="20"/>
          <w:lang w:val="fr-FR"/>
        </w:rPr>
        <w:t>est indépendante des dispositi</w:t>
      </w:r>
      <w:r w:rsidRPr="009B7389">
        <w:rPr>
          <w:sz w:val="20"/>
          <w:szCs w:val="20"/>
          <w:lang w:val="fr-FR"/>
        </w:rPr>
        <w:t>o</w:t>
      </w:r>
      <w:r w:rsidR="00DE3C45" w:rsidRPr="009B7389">
        <w:rPr>
          <w:sz w:val="20"/>
          <w:szCs w:val="20"/>
          <w:lang w:val="fr-FR"/>
        </w:rPr>
        <w:t>n</w:t>
      </w:r>
      <w:r w:rsidRPr="009B7389">
        <w:rPr>
          <w:sz w:val="20"/>
          <w:szCs w:val="20"/>
          <w:lang w:val="fr-FR"/>
        </w:rPr>
        <w:t>s relatives aux déchets dangereux prévues par la Convention de Bâle</w:t>
      </w:r>
      <w:r w:rsidR="00BE0238" w:rsidRPr="009B7389">
        <w:rPr>
          <w:sz w:val="20"/>
          <w:szCs w:val="20"/>
          <w:lang w:val="fr-FR"/>
        </w:rPr>
        <w:t xml:space="preserve">. </w:t>
      </w:r>
    </w:p>
    <w:p w:rsidR="00BE0238" w:rsidRPr="009B7389" w:rsidRDefault="005E2949"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Les déchets dont la teneur en </w:t>
      </w:r>
      <w:r w:rsidR="00BE0238" w:rsidRPr="009B7389">
        <w:rPr>
          <w:sz w:val="20"/>
          <w:szCs w:val="20"/>
          <w:lang w:val="fr-FR"/>
        </w:rPr>
        <w:t>aldrin</w:t>
      </w:r>
      <w:r w:rsidRPr="009B7389">
        <w:rPr>
          <w:sz w:val="20"/>
          <w:szCs w:val="20"/>
          <w:lang w:val="fr-FR"/>
        </w:rPr>
        <w:t>e, chlordane, chlordé</w:t>
      </w:r>
      <w:r w:rsidR="00BE0238" w:rsidRPr="009B7389">
        <w:rPr>
          <w:sz w:val="20"/>
          <w:szCs w:val="20"/>
          <w:lang w:val="fr-FR"/>
        </w:rPr>
        <w:t>cone, dieldrin</w:t>
      </w:r>
      <w:r w:rsidRPr="009B7389">
        <w:rPr>
          <w:sz w:val="20"/>
          <w:szCs w:val="20"/>
          <w:lang w:val="fr-FR"/>
        </w:rPr>
        <w:t>e</w:t>
      </w:r>
      <w:r w:rsidR="00BE0238" w:rsidRPr="009B7389">
        <w:rPr>
          <w:sz w:val="20"/>
          <w:szCs w:val="20"/>
          <w:lang w:val="fr-FR"/>
        </w:rPr>
        <w:t>, endrin</w:t>
      </w:r>
      <w:r w:rsidRPr="009B7389">
        <w:rPr>
          <w:sz w:val="20"/>
          <w:szCs w:val="20"/>
          <w:lang w:val="fr-FR"/>
        </w:rPr>
        <w:t>e</w:t>
      </w:r>
      <w:r w:rsidR="00BE0238" w:rsidRPr="009B7389">
        <w:rPr>
          <w:sz w:val="20"/>
          <w:szCs w:val="20"/>
          <w:lang w:val="fr-FR"/>
        </w:rPr>
        <w:t>, heptachlor</w:t>
      </w:r>
      <w:r w:rsidRPr="009B7389">
        <w:rPr>
          <w:sz w:val="20"/>
          <w:szCs w:val="20"/>
          <w:lang w:val="fr-FR"/>
        </w:rPr>
        <w:t>e</w:t>
      </w:r>
      <w:r w:rsidR="00BE0238" w:rsidRPr="009B7389">
        <w:rPr>
          <w:sz w:val="20"/>
          <w:szCs w:val="20"/>
          <w:lang w:val="fr-FR"/>
        </w:rPr>
        <w:t xml:space="preserve">, HCB, mirex, PeCB, </w:t>
      </w:r>
      <w:r w:rsidRPr="009B7389">
        <w:rPr>
          <w:sz w:val="20"/>
          <w:szCs w:val="20"/>
          <w:lang w:val="fr-FR"/>
        </w:rPr>
        <w:t>SPFO</w:t>
      </w:r>
      <w:r w:rsidR="00BE0238" w:rsidRPr="009B7389">
        <w:rPr>
          <w:sz w:val="20"/>
          <w:szCs w:val="20"/>
          <w:lang w:val="fr-FR"/>
        </w:rPr>
        <w:t xml:space="preserve">, endosulfan </w:t>
      </w:r>
      <w:r w:rsidRPr="009B7389">
        <w:rPr>
          <w:sz w:val="20"/>
          <w:szCs w:val="20"/>
          <w:lang w:val="fr-FR"/>
        </w:rPr>
        <w:t>techni</w:t>
      </w:r>
      <w:r w:rsidR="00287663" w:rsidRPr="009B7389">
        <w:rPr>
          <w:sz w:val="20"/>
          <w:szCs w:val="20"/>
          <w:lang w:val="fr-FR"/>
        </w:rPr>
        <w:t>que et isomères de l’endosulfan</w:t>
      </w:r>
      <w:r w:rsidR="00DE3C45" w:rsidRPr="009B7389">
        <w:rPr>
          <w:sz w:val="20"/>
          <w:szCs w:val="20"/>
          <w:lang w:val="fr-FR"/>
        </w:rPr>
        <w:t xml:space="preserve"> ou </w:t>
      </w:r>
      <w:r w:rsidR="00287663" w:rsidRPr="009B7389">
        <w:rPr>
          <w:sz w:val="20"/>
          <w:szCs w:val="20"/>
          <w:lang w:val="fr-FR"/>
        </w:rPr>
        <w:t>toxaphè</w:t>
      </w:r>
      <w:r w:rsidR="00BE0238" w:rsidRPr="009B7389">
        <w:rPr>
          <w:sz w:val="20"/>
          <w:szCs w:val="20"/>
          <w:lang w:val="fr-FR"/>
        </w:rPr>
        <w:t xml:space="preserve">ne </w:t>
      </w:r>
      <w:r w:rsidRPr="009B7389">
        <w:rPr>
          <w:sz w:val="20"/>
          <w:szCs w:val="20"/>
          <w:lang w:val="fr-FR"/>
        </w:rPr>
        <w:t xml:space="preserve">ou </w:t>
      </w:r>
      <w:r w:rsidR="00287663" w:rsidRPr="009B7389">
        <w:rPr>
          <w:sz w:val="20"/>
          <w:szCs w:val="20"/>
          <w:lang w:val="fr-FR"/>
        </w:rPr>
        <w:t xml:space="preserve">la teneur </w:t>
      </w:r>
      <w:r w:rsidRPr="009B7389">
        <w:rPr>
          <w:sz w:val="20"/>
          <w:szCs w:val="20"/>
          <w:lang w:val="fr-FR"/>
        </w:rPr>
        <w:t>total</w:t>
      </w:r>
      <w:r w:rsidR="00287663" w:rsidRPr="009B7389">
        <w:rPr>
          <w:sz w:val="20"/>
          <w:szCs w:val="20"/>
          <w:lang w:val="fr-FR"/>
        </w:rPr>
        <w:t>e</w:t>
      </w:r>
      <w:r w:rsidRPr="009B7389">
        <w:rPr>
          <w:sz w:val="20"/>
          <w:szCs w:val="20"/>
          <w:lang w:val="fr-FR"/>
        </w:rPr>
        <w:t xml:space="preserve"> cumulé</w:t>
      </w:r>
      <w:r w:rsidR="00287663" w:rsidRPr="009B7389">
        <w:rPr>
          <w:sz w:val="20"/>
          <w:szCs w:val="20"/>
          <w:lang w:val="fr-FR"/>
        </w:rPr>
        <w:t>e</w:t>
      </w:r>
      <w:r w:rsidR="00DE3C45" w:rsidRPr="009B7389">
        <w:rPr>
          <w:sz w:val="20"/>
          <w:szCs w:val="20"/>
          <w:lang w:val="fr-FR"/>
        </w:rPr>
        <w:t xml:space="preserve"> en </w:t>
      </w:r>
      <w:r w:rsidR="00BE0238" w:rsidRPr="009B7389">
        <w:rPr>
          <w:sz w:val="20"/>
          <w:szCs w:val="20"/>
          <w:lang w:val="fr-FR"/>
        </w:rPr>
        <w:t xml:space="preserve">alpha-HCH, </w:t>
      </w:r>
      <w:r w:rsidRPr="009B7389">
        <w:rPr>
          <w:sz w:val="20"/>
          <w:szCs w:val="20"/>
          <w:lang w:val="fr-FR"/>
        </w:rPr>
        <w:t>bê</w:t>
      </w:r>
      <w:r w:rsidR="00BE0238" w:rsidRPr="009B7389">
        <w:rPr>
          <w:sz w:val="20"/>
          <w:szCs w:val="20"/>
          <w:lang w:val="fr-FR"/>
        </w:rPr>
        <w:t xml:space="preserve">ta-HCH </w:t>
      </w:r>
      <w:r w:rsidR="00E9202B" w:rsidRPr="009B7389">
        <w:rPr>
          <w:sz w:val="20"/>
          <w:szCs w:val="20"/>
          <w:lang w:val="fr-FR"/>
        </w:rPr>
        <w:t>et lindane est supérieure</w:t>
      </w:r>
      <w:r w:rsidRPr="009B7389">
        <w:rPr>
          <w:sz w:val="20"/>
          <w:szCs w:val="20"/>
          <w:lang w:val="fr-FR"/>
        </w:rPr>
        <w:t xml:space="preserve"> à </w:t>
      </w:r>
      <w:r w:rsidR="00BE0238" w:rsidRPr="009B7389">
        <w:rPr>
          <w:sz w:val="20"/>
          <w:szCs w:val="20"/>
          <w:lang w:val="fr-FR"/>
        </w:rPr>
        <w:t>50</w:t>
      </w:r>
      <w:r w:rsidR="00DE3C45" w:rsidRPr="009B7389">
        <w:rPr>
          <w:sz w:val="20"/>
          <w:szCs w:val="20"/>
          <w:lang w:val="fr-FR"/>
        </w:rPr>
        <w:t> </w:t>
      </w:r>
      <w:r w:rsidR="00BE0238" w:rsidRPr="009B7389">
        <w:rPr>
          <w:sz w:val="20"/>
          <w:szCs w:val="20"/>
          <w:lang w:val="fr-FR"/>
        </w:rPr>
        <w:t xml:space="preserve">mg/kg </w:t>
      </w:r>
      <w:r w:rsidRPr="009B7389">
        <w:rPr>
          <w:sz w:val="20"/>
          <w:szCs w:val="20"/>
          <w:lang w:val="fr-FR"/>
        </w:rPr>
        <w:t xml:space="preserve">devraient être éliminés de manière à ce que les POP qu’ils contiennent soient détruits ou transformés de façon irréversible conformément aux méthodes décrites à la section </w:t>
      </w:r>
      <w:r w:rsidR="00BE0238" w:rsidRPr="009B7389">
        <w:rPr>
          <w:sz w:val="20"/>
          <w:szCs w:val="20"/>
          <w:lang w:val="fr-FR"/>
        </w:rPr>
        <w:t>IV.G.2</w:t>
      </w:r>
      <w:r w:rsidR="00945659" w:rsidRPr="009B7389">
        <w:rPr>
          <w:sz w:val="20"/>
          <w:szCs w:val="20"/>
          <w:lang w:val="fr-FR"/>
        </w:rPr>
        <w:t>.</w:t>
      </w:r>
      <w:r w:rsidR="00BE0238" w:rsidRPr="009B7389">
        <w:rPr>
          <w:sz w:val="20"/>
          <w:szCs w:val="20"/>
          <w:lang w:val="fr-FR"/>
        </w:rPr>
        <w:t xml:space="preserve"> </w:t>
      </w:r>
      <w:r w:rsidR="00E9202B" w:rsidRPr="009B7389">
        <w:rPr>
          <w:sz w:val="20"/>
          <w:szCs w:val="20"/>
          <w:lang w:val="fr-FR"/>
        </w:rPr>
        <w:t xml:space="preserve">Si leur destruction ou leur transformation irréversible ne constitue pas la solution à privilégier du point de  vue écologique, ils </w:t>
      </w:r>
      <w:r w:rsidRPr="009B7389">
        <w:rPr>
          <w:sz w:val="20"/>
          <w:szCs w:val="20"/>
          <w:lang w:val="fr-FR"/>
        </w:rPr>
        <w:t xml:space="preserve">devraient </w:t>
      </w:r>
      <w:r w:rsidR="00E9202B" w:rsidRPr="009B7389">
        <w:rPr>
          <w:sz w:val="20"/>
          <w:szCs w:val="20"/>
          <w:lang w:val="fr-FR"/>
        </w:rPr>
        <w:t xml:space="preserve">alors </w:t>
      </w:r>
      <w:r w:rsidRPr="009B7389">
        <w:rPr>
          <w:sz w:val="20"/>
          <w:szCs w:val="20"/>
          <w:lang w:val="fr-FR"/>
        </w:rPr>
        <w:t xml:space="preserve">être éliminés d’une manière écologiquement rationnelle conformément aux méthodes décrites à la section </w:t>
      </w:r>
      <w:r w:rsidR="00BE0238" w:rsidRPr="009B7389">
        <w:rPr>
          <w:sz w:val="20"/>
          <w:szCs w:val="20"/>
          <w:lang w:val="fr-FR"/>
        </w:rPr>
        <w:t>IV.G.3.</w:t>
      </w:r>
      <w:r w:rsidR="00846197" w:rsidRPr="009B7389">
        <w:rPr>
          <w:sz w:val="20"/>
          <w:szCs w:val="20"/>
          <w:lang w:val="fr-FR"/>
        </w:rPr>
        <w:t xml:space="preserve"> </w:t>
      </w:r>
    </w:p>
    <w:p w:rsidR="00BE0238" w:rsidRPr="009B7389" w:rsidRDefault="005E2949"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Les déchets </w:t>
      </w:r>
      <w:r w:rsidR="007931A0" w:rsidRPr="009B7389">
        <w:rPr>
          <w:sz w:val="20"/>
          <w:szCs w:val="20"/>
          <w:lang w:val="fr-FR"/>
        </w:rPr>
        <w:t xml:space="preserve">dont la teneur en </w:t>
      </w:r>
      <w:r w:rsidR="00BE0238" w:rsidRPr="009B7389">
        <w:rPr>
          <w:sz w:val="20"/>
          <w:szCs w:val="20"/>
          <w:lang w:val="fr-FR"/>
        </w:rPr>
        <w:t>aldrin</w:t>
      </w:r>
      <w:r w:rsidR="007931A0" w:rsidRPr="009B7389">
        <w:rPr>
          <w:sz w:val="20"/>
          <w:szCs w:val="20"/>
          <w:lang w:val="fr-FR"/>
        </w:rPr>
        <w:t>e, chlordane, chlordé</w:t>
      </w:r>
      <w:r w:rsidR="00BE0238" w:rsidRPr="009B7389">
        <w:rPr>
          <w:sz w:val="20"/>
          <w:szCs w:val="20"/>
          <w:lang w:val="fr-FR"/>
        </w:rPr>
        <w:t>cone, dieldrin</w:t>
      </w:r>
      <w:r w:rsidR="007931A0" w:rsidRPr="009B7389">
        <w:rPr>
          <w:sz w:val="20"/>
          <w:szCs w:val="20"/>
          <w:lang w:val="fr-FR"/>
        </w:rPr>
        <w:t>e</w:t>
      </w:r>
      <w:r w:rsidR="00BE0238" w:rsidRPr="009B7389">
        <w:rPr>
          <w:sz w:val="20"/>
          <w:szCs w:val="20"/>
          <w:lang w:val="fr-FR"/>
        </w:rPr>
        <w:t>, endrin</w:t>
      </w:r>
      <w:r w:rsidR="007931A0" w:rsidRPr="009B7389">
        <w:rPr>
          <w:sz w:val="20"/>
          <w:szCs w:val="20"/>
          <w:lang w:val="fr-FR"/>
        </w:rPr>
        <w:t>e</w:t>
      </w:r>
      <w:r w:rsidR="00BE0238" w:rsidRPr="009B7389">
        <w:rPr>
          <w:sz w:val="20"/>
          <w:szCs w:val="20"/>
          <w:lang w:val="fr-FR"/>
        </w:rPr>
        <w:t>, heptachlor</w:t>
      </w:r>
      <w:r w:rsidR="007931A0" w:rsidRPr="009B7389">
        <w:rPr>
          <w:sz w:val="20"/>
          <w:szCs w:val="20"/>
          <w:lang w:val="fr-FR"/>
        </w:rPr>
        <w:t>e</w:t>
      </w:r>
      <w:r w:rsidR="00BE0238" w:rsidRPr="009B7389">
        <w:rPr>
          <w:sz w:val="20"/>
          <w:szCs w:val="20"/>
          <w:lang w:val="fr-FR"/>
        </w:rPr>
        <w:t xml:space="preserve">, HCB, mirex, PeCB, </w:t>
      </w:r>
      <w:r w:rsidR="007931A0" w:rsidRPr="009B7389">
        <w:rPr>
          <w:sz w:val="20"/>
          <w:szCs w:val="20"/>
          <w:lang w:val="fr-FR"/>
        </w:rPr>
        <w:t>SPFO</w:t>
      </w:r>
      <w:r w:rsidR="00BE0238" w:rsidRPr="009B7389">
        <w:rPr>
          <w:sz w:val="20"/>
          <w:szCs w:val="20"/>
          <w:lang w:val="fr-FR"/>
        </w:rPr>
        <w:t xml:space="preserve">, </w:t>
      </w:r>
      <w:r w:rsidR="00E9202B" w:rsidRPr="009B7389">
        <w:rPr>
          <w:sz w:val="20"/>
          <w:szCs w:val="20"/>
          <w:lang w:val="fr-FR"/>
        </w:rPr>
        <w:t>endosulfan</w:t>
      </w:r>
      <w:r w:rsidR="007931A0" w:rsidRPr="009B7389">
        <w:rPr>
          <w:sz w:val="20"/>
          <w:szCs w:val="20"/>
          <w:lang w:val="fr-FR"/>
        </w:rPr>
        <w:t xml:space="preserve"> technique et isomères de l’endosulfan, </w:t>
      </w:r>
      <w:r w:rsidR="00DE3C45" w:rsidRPr="009B7389">
        <w:rPr>
          <w:sz w:val="20"/>
          <w:szCs w:val="20"/>
          <w:lang w:val="fr-FR"/>
        </w:rPr>
        <w:t xml:space="preserve">ou </w:t>
      </w:r>
      <w:r w:rsidR="007931A0" w:rsidRPr="009B7389">
        <w:rPr>
          <w:sz w:val="20"/>
          <w:szCs w:val="20"/>
          <w:lang w:val="fr-FR"/>
        </w:rPr>
        <w:t>toxaphè</w:t>
      </w:r>
      <w:r w:rsidR="00BE0238" w:rsidRPr="009B7389">
        <w:rPr>
          <w:sz w:val="20"/>
          <w:szCs w:val="20"/>
          <w:lang w:val="fr-FR"/>
        </w:rPr>
        <w:t>ne o</w:t>
      </w:r>
      <w:r w:rsidR="007931A0" w:rsidRPr="009B7389">
        <w:rPr>
          <w:sz w:val="20"/>
          <w:szCs w:val="20"/>
          <w:lang w:val="fr-FR"/>
        </w:rPr>
        <w:t>u l</w:t>
      </w:r>
      <w:r w:rsidR="00E9202B" w:rsidRPr="009B7389">
        <w:rPr>
          <w:sz w:val="20"/>
          <w:szCs w:val="20"/>
          <w:lang w:val="fr-FR"/>
        </w:rPr>
        <w:t xml:space="preserve">a teneur </w:t>
      </w:r>
      <w:r w:rsidR="007931A0" w:rsidRPr="009B7389">
        <w:rPr>
          <w:sz w:val="20"/>
          <w:szCs w:val="20"/>
          <w:lang w:val="fr-FR"/>
        </w:rPr>
        <w:t>total</w:t>
      </w:r>
      <w:r w:rsidR="00E9202B" w:rsidRPr="009B7389">
        <w:rPr>
          <w:sz w:val="20"/>
          <w:szCs w:val="20"/>
          <w:lang w:val="fr-FR"/>
        </w:rPr>
        <w:t>e</w:t>
      </w:r>
      <w:r w:rsidR="007931A0" w:rsidRPr="009B7389">
        <w:rPr>
          <w:sz w:val="20"/>
          <w:szCs w:val="20"/>
          <w:lang w:val="fr-FR"/>
        </w:rPr>
        <w:t xml:space="preserve"> cumulé</w:t>
      </w:r>
      <w:r w:rsidR="00E9202B" w:rsidRPr="009B7389">
        <w:rPr>
          <w:sz w:val="20"/>
          <w:szCs w:val="20"/>
          <w:lang w:val="fr-FR"/>
        </w:rPr>
        <w:t>e</w:t>
      </w:r>
      <w:r w:rsidR="00DE3C45" w:rsidRPr="009B7389">
        <w:rPr>
          <w:sz w:val="20"/>
          <w:szCs w:val="20"/>
          <w:lang w:val="fr-FR"/>
        </w:rPr>
        <w:t xml:space="preserve"> en </w:t>
      </w:r>
      <w:r w:rsidR="00BE0238" w:rsidRPr="009B7389">
        <w:rPr>
          <w:sz w:val="20"/>
          <w:szCs w:val="20"/>
          <w:lang w:val="fr-FR"/>
        </w:rPr>
        <w:t xml:space="preserve">alpha-HCH, </w:t>
      </w:r>
      <w:r w:rsidR="007931A0" w:rsidRPr="009B7389">
        <w:rPr>
          <w:sz w:val="20"/>
          <w:szCs w:val="20"/>
          <w:lang w:val="fr-FR"/>
        </w:rPr>
        <w:t xml:space="preserve">bêta-HCH et </w:t>
      </w:r>
      <w:r w:rsidR="00BE0238" w:rsidRPr="009B7389">
        <w:rPr>
          <w:sz w:val="20"/>
          <w:szCs w:val="20"/>
          <w:lang w:val="fr-FR"/>
        </w:rPr>
        <w:t xml:space="preserve">lindane </w:t>
      </w:r>
      <w:r w:rsidR="007931A0" w:rsidRPr="009B7389">
        <w:rPr>
          <w:sz w:val="20"/>
          <w:szCs w:val="20"/>
          <w:lang w:val="fr-FR"/>
        </w:rPr>
        <w:t>est égal</w:t>
      </w:r>
      <w:r w:rsidR="00E9202B" w:rsidRPr="009B7389">
        <w:rPr>
          <w:sz w:val="20"/>
          <w:szCs w:val="20"/>
          <w:lang w:val="fr-FR"/>
        </w:rPr>
        <w:t>e</w:t>
      </w:r>
      <w:r w:rsidR="007931A0" w:rsidRPr="009B7389">
        <w:rPr>
          <w:sz w:val="20"/>
          <w:szCs w:val="20"/>
          <w:lang w:val="fr-FR"/>
        </w:rPr>
        <w:t xml:space="preserve"> ou inférieur</w:t>
      </w:r>
      <w:r w:rsidR="00E9202B" w:rsidRPr="009B7389">
        <w:rPr>
          <w:sz w:val="20"/>
          <w:szCs w:val="20"/>
          <w:lang w:val="fr-FR"/>
        </w:rPr>
        <w:t>e</w:t>
      </w:r>
      <w:r w:rsidR="007931A0" w:rsidRPr="009B7389">
        <w:rPr>
          <w:sz w:val="20"/>
          <w:szCs w:val="20"/>
          <w:lang w:val="fr-FR"/>
        </w:rPr>
        <w:t xml:space="preserve"> à </w:t>
      </w:r>
      <w:r w:rsidR="00BE0238" w:rsidRPr="009B7389">
        <w:rPr>
          <w:sz w:val="20"/>
          <w:szCs w:val="20"/>
          <w:lang w:val="fr-FR"/>
        </w:rPr>
        <w:t>50</w:t>
      </w:r>
      <w:r w:rsidR="007931A0" w:rsidRPr="009B7389">
        <w:rPr>
          <w:sz w:val="20"/>
          <w:szCs w:val="20"/>
          <w:lang w:val="fr-FR"/>
        </w:rPr>
        <w:t> </w:t>
      </w:r>
      <w:r w:rsidR="00BE0238" w:rsidRPr="009B7389">
        <w:rPr>
          <w:sz w:val="20"/>
          <w:szCs w:val="20"/>
          <w:lang w:val="fr-FR"/>
        </w:rPr>
        <w:t xml:space="preserve">mg/kg </w:t>
      </w:r>
      <w:r w:rsidR="007931A0" w:rsidRPr="009B7389">
        <w:rPr>
          <w:sz w:val="20"/>
          <w:szCs w:val="20"/>
          <w:lang w:val="fr-FR"/>
        </w:rPr>
        <w:t xml:space="preserve">devraient être éliminés conformément aux méthodes mentionnées à la </w:t>
      </w:r>
      <w:r w:rsidR="00BE0238" w:rsidRPr="009B7389">
        <w:rPr>
          <w:sz w:val="20"/>
          <w:szCs w:val="20"/>
          <w:lang w:val="fr-FR"/>
        </w:rPr>
        <w:t>section IV.G.4.</w:t>
      </w:r>
      <w:r w:rsidR="00846197" w:rsidRPr="009B7389">
        <w:rPr>
          <w:sz w:val="20"/>
          <w:szCs w:val="20"/>
          <w:lang w:val="fr-FR"/>
        </w:rPr>
        <w:t xml:space="preserve"> </w:t>
      </w:r>
    </w:p>
    <w:p w:rsidR="00BE0238" w:rsidRPr="009B7389" w:rsidRDefault="00BE0238"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 </w:t>
      </w:r>
      <w:r w:rsidR="007931A0" w:rsidRPr="009B7389">
        <w:rPr>
          <w:sz w:val="20"/>
          <w:szCs w:val="20"/>
          <w:lang w:val="fr-FR"/>
        </w:rPr>
        <w:t xml:space="preserve">Pour plus d’informations sur la notion de faible teneur en POP, se reporter à la </w:t>
      </w:r>
      <w:r w:rsidRPr="009B7389">
        <w:rPr>
          <w:sz w:val="20"/>
          <w:szCs w:val="20"/>
          <w:lang w:val="fr-FR"/>
        </w:rPr>
        <w:t>section</w:t>
      </w:r>
      <w:r w:rsidR="00E9202B" w:rsidRPr="009B7389">
        <w:rPr>
          <w:sz w:val="20"/>
          <w:szCs w:val="20"/>
          <w:lang w:val="fr-FR"/>
        </w:rPr>
        <w:t> </w:t>
      </w:r>
      <w:r w:rsidRPr="009B7389">
        <w:rPr>
          <w:sz w:val="20"/>
          <w:szCs w:val="20"/>
          <w:lang w:val="fr-FR"/>
        </w:rPr>
        <w:t xml:space="preserve">III.A </w:t>
      </w:r>
      <w:r w:rsidR="007931A0" w:rsidRPr="009B7389">
        <w:rPr>
          <w:sz w:val="20"/>
          <w:szCs w:val="20"/>
          <w:lang w:val="fr-FR"/>
        </w:rPr>
        <w:t>des directives techniques générales</w:t>
      </w:r>
      <w:r w:rsidRPr="009B7389">
        <w:rPr>
          <w:sz w:val="20"/>
          <w:szCs w:val="20"/>
          <w:lang w:val="fr-FR"/>
        </w:rPr>
        <w:t>.</w:t>
      </w:r>
    </w:p>
    <w:p w:rsidR="00813E84" w:rsidRPr="009B7389" w:rsidRDefault="00783F15">
      <w:pPr>
        <w:pStyle w:val="Heading2"/>
        <w:tabs>
          <w:tab w:val="right" w:pos="709"/>
          <w:tab w:val="left" w:pos="1134"/>
        </w:tabs>
        <w:spacing w:before="240" w:after="120"/>
        <w:jc w:val="left"/>
        <w:rPr>
          <w:rFonts w:ascii="Times New Roman" w:hAnsi="Times New Roman"/>
          <w:iCs/>
          <w:sz w:val="24"/>
          <w:szCs w:val="24"/>
          <w:lang w:val="fr-FR"/>
        </w:rPr>
      </w:pPr>
      <w:r w:rsidRPr="009B7389">
        <w:rPr>
          <w:sz w:val="20"/>
          <w:lang w:val="fr-FR"/>
        </w:rPr>
        <w:tab/>
      </w:r>
      <w:bookmarkStart w:id="96" w:name="_Toc148341806"/>
      <w:bookmarkStart w:id="97" w:name="_Toc249772703"/>
      <w:bookmarkStart w:id="98" w:name="_Toc417046900"/>
      <w:r w:rsidR="007931A0" w:rsidRPr="009B7389">
        <w:rPr>
          <w:rFonts w:ascii="Times New Roman" w:hAnsi="Times New Roman"/>
          <w:iCs/>
          <w:sz w:val="24"/>
          <w:szCs w:val="24"/>
          <w:lang w:val="fr-FR"/>
        </w:rPr>
        <w:t>B.</w:t>
      </w:r>
      <w:r w:rsidR="007931A0" w:rsidRPr="009B7389">
        <w:rPr>
          <w:rFonts w:ascii="Times New Roman" w:hAnsi="Times New Roman"/>
          <w:iCs/>
          <w:sz w:val="24"/>
          <w:szCs w:val="24"/>
          <w:lang w:val="fr-FR"/>
        </w:rPr>
        <w:tab/>
        <w:t>Niveaux de destruction et de transformation irréversible</w:t>
      </w:r>
      <w:bookmarkStart w:id="99" w:name="_Toc59370648"/>
      <w:bookmarkStart w:id="100" w:name="_Toc59439183"/>
      <w:bookmarkStart w:id="101" w:name="_Toc59439388"/>
      <w:bookmarkStart w:id="102" w:name="_Toc61928510"/>
      <w:bookmarkStart w:id="103" w:name="_Toc61928566"/>
      <w:bookmarkStart w:id="104" w:name="_Toc61928622"/>
      <w:bookmarkStart w:id="105" w:name="_Toc61930570"/>
      <w:bookmarkEnd w:id="92"/>
      <w:bookmarkEnd w:id="93"/>
      <w:bookmarkEnd w:id="94"/>
      <w:bookmarkEnd w:id="95"/>
      <w:bookmarkEnd w:id="96"/>
      <w:bookmarkEnd w:id="97"/>
      <w:bookmarkEnd w:id="98"/>
    </w:p>
    <w:p w:rsidR="00E0555C" w:rsidRPr="009B7389" w:rsidRDefault="007931A0"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Pour la définition provisoire des niveaux de </w:t>
      </w:r>
      <w:r w:rsidR="00E0555C" w:rsidRPr="009B7389">
        <w:rPr>
          <w:sz w:val="20"/>
          <w:szCs w:val="20"/>
          <w:lang w:val="fr-FR"/>
        </w:rPr>
        <w:t xml:space="preserve">destruction </w:t>
      </w:r>
      <w:r w:rsidRPr="009B7389">
        <w:rPr>
          <w:sz w:val="20"/>
          <w:szCs w:val="20"/>
          <w:lang w:val="fr-FR"/>
        </w:rPr>
        <w:t xml:space="preserve">et de transformation irréversible, </w:t>
      </w:r>
      <w:r w:rsidR="00E9202B" w:rsidRPr="009B7389">
        <w:rPr>
          <w:sz w:val="20"/>
          <w:szCs w:val="20"/>
          <w:lang w:val="fr-FR"/>
        </w:rPr>
        <w:t xml:space="preserve">se reporter à </w:t>
      </w:r>
      <w:r w:rsidRPr="009B7389">
        <w:rPr>
          <w:sz w:val="20"/>
          <w:szCs w:val="20"/>
          <w:lang w:val="fr-FR"/>
        </w:rPr>
        <w:t xml:space="preserve">la </w:t>
      </w:r>
      <w:r w:rsidR="00E0555C" w:rsidRPr="009B7389">
        <w:rPr>
          <w:sz w:val="20"/>
          <w:szCs w:val="20"/>
          <w:lang w:val="fr-FR"/>
        </w:rPr>
        <w:t xml:space="preserve">section III.B </w:t>
      </w:r>
      <w:r w:rsidRPr="009B7389">
        <w:rPr>
          <w:sz w:val="20"/>
          <w:szCs w:val="20"/>
          <w:lang w:val="fr-FR"/>
        </w:rPr>
        <w:t>des directives techniques générales</w:t>
      </w:r>
      <w:r w:rsidR="00E0555C" w:rsidRPr="009B7389">
        <w:rPr>
          <w:sz w:val="20"/>
          <w:szCs w:val="20"/>
          <w:lang w:val="fr-FR"/>
        </w:rPr>
        <w:t>.</w:t>
      </w:r>
      <w:bookmarkStart w:id="106" w:name="_Toc72119640"/>
      <w:bookmarkStart w:id="107" w:name="_Toc83437740"/>
      <w:bookmarkStart w:id="108" w:name="_Toc83438349"/>
      <w:bookmarkStart w:id="109" w:name="_Toc83438447"/>
      <w:bookmarkStart w:id="110" w:name="_Toc83438674"/>
      <w:r w:rsidR="00945659" w:rsidRPr="009B7389">
        <w:rPr>
          <w:sz w:val="20"/>
          <w:szCs w:val="20"/>
          <w:lang w:val="fr-FR"/>
        </w:rPr>
        <w:t xml:space="preserve"> </w:t>
      </w:r>
    </w:p>
    <w:p w:rsidR="00813E84" w:rsidRPr="009B7389" w:rsidRDefault="00783F15">
      <w:pPr>
        <w:pStyle w:val="Heading2"/>
        <w:tabs>
          <w:tab w:val="right" w:pos="709"/>
          <w:tab w:val="left" w:pos="1134"/>
        </w:tabs>
        <w:spacing w:before="240" w:after="120"/>
        <w:jc w:val="left"/>
        <w:rPr>
          <w:rFonts w:ascii="Times New Roman" w:hAnsi="Times New Roman"/>
          <w:iCs/>
          <w:sz w:val="24"/>
          <w:szCs w:val="24"/>
          <w:lang w:val="fr-FR"/>
        </w:rPr>
      </w:pPr>
      <w:bookmarkStart w:id="111" w:name="_Toc148341807"/>
      <w:bookmarkStart w:id="112" w:name="_Toc249772704"/>
      <w:r w:rsidRPr="009B7389">
        <w:rPr>
          <w:rFonts w:ascii="Times New Roman" w:hAnsi="Times New Roman"/>
          <w:iCs/>
          <w:sz w:val="24"/>
          <w:szCs w:val="24"/>
          <w:lang w:val="fr-FR"/>
        </w:rPr>
        <w:tab/>
      </w:r>
      <w:bookmarkStart w:id="113" w:name="_Toc417046901"/>
      <w:r w:rsidR="00E0555C" w:rsidRPr="009B7389">
        <w:rPr>
          <w:rFonts w:ascii="Times New Roman" w:hAnsi="Times New Roman"/>
          <w:iCs/>
          <w:sz w:val="24"/>
          <w:szCs w:val="24"/>
          <w:lang w:val="fr-FR"/>
        </w:rPr>
        <w:t>C.</w:t>
      </w:r>
      <w:r w:rsidR="00E0555C" w:rsidRPr="009B7389">
        <w:rPr>
          <w:rFonts w:ascii="Times New Roman" w:hAnsi="Times New Roman"/>
          <w:iCs/>
          <w:sz w:val="24"/>
          <w:szCs w:val="24"/>
          <w:lang w:val="fr-FR"/>
        </w:rPr>
        <w:tab/>
        <w:t>M</w:t>
      </w:r>
      <w:r w:rsidR="007931A0" w:rsidRPr="009B7389">
        <w:rPr>
          <w:rFonts w:ascii="Times New Roman" w:hAnsi="Times New Roman"/>
          <w:iCs/>
          <w:sz w:val="24"/>
          <w:szCs w:val="24"/>
          <w:lang w:val="fr-FR"/>
        </w:rPr>
        <w:t>éthodes constituant une élimination écologiquement rationnelle</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E0555C" w:rsidRPr="009B7389" w:rsidRDefault="00E9202B"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Se reporter à </w:t>
      </w:r>
      <w:r w:rsidR="007931A0" w:rsidRPr="009B7389">
        <w:rPr>
          <w:sz w:val="20"/>
          <w:szCs w:val="20"/>
          <w:lang w:val="fr-FR"/>
        </w:rPr>
        <w:t xml:space="preserve">la </w:t>
      </w:r>
      <w:r w:rsidR="00E0555C" w:rsidRPr="009B7389">
        <w:rPr>
          <w:sz w:val="20"/>
          <w:szCs w:val="20"/>
          <w:lang w:val="fr-FR"/>
        </w:rPr>
        <w:t xml:space="preserve">section </w:t>
      </w:r>
      <w:r w:rsidR="009E1C48" w:rsidRPr="009B7389">
        <w:rPr>
          <w:sz w:val="20"/>
          <w:szCs w:val="20"/>
          <w:lang w:val="fr-FR"/>
        </w:rPr>
        <w:t>IV.</w:t>
      </w:r>
      <w:r w:rsidR="00E0555C" w:rsidRPr="009B7389">
        <w:rPr>
          <w:sz w:val="20"/>
          <w:szCs w:val="20"/>
          <w:lang w:val="fr-FR"/>
        </w:rPr>
        <w:t xml:space="preserve">G </w:t>
      </w:r>
      <w:r w:rsidR="007931A0" w:rsidRPr="009B7389">
        <w:rPr>
          <w:sz w:val="20"/>
          <w:szCs w:val="20"/>
          <w:lang w:val="fr-FR"/>
        </w:rPr>
        <w:t xml:space="preserve">ci-dessous et la </w:t>
      </w:r>
      <w:r w:rsidR="00E0555C" w:rsidRPr="009B7389">
        <w:rPr>
          <w:sz w:val="20"/>
          <w:szCs w:val="20"/>
          <w:lang w:val="fr-FR"/>
        </w:rPr>
        <w:t xml:space="preserve">section IV.G </w:t>
      </w:r>
      <w:r w:rsidR="007931A0" w:rsidRPr="009B7389">
        <w:rPr>
          <w:sz w:val="20"/>
          <w:szCs w:val="20"/>
          <w:lang w:val="fr-FR"/>
        </w:rPr>
        <w:t>des directives techniques générales</w:t>
      </w:r>
      <w:r w:rsidR="00E0555C" w:rsidRPr="009B7389">
        <w:rPr>
          <w:sz w:val="20"/>
          <w:szCs w:val="20"/>
          <w:lang w:val="fr-FR"/>
        </w:rPr>
        <w:t>.</w:t>
      </w:r>
      <w:bookmarkStart w:id="114" w:name="_Toc83437741"/>
      <w:bookmarkStart w:id="115" w:name="_Toc83438350"/>
      <w:bookmarkStart w:id="116" w:name="_Toc83438448"/>
      <w:bookmarkStart w:id="117" w:name="_Toc83438675"/>
    </w:p>
    <w:p w:rsidR="00E0555C" w:rsidRPr="009B7389" w:rsidRDefault="00783F15" w:rsidP="00783F15">
      <w:pPr>
        <w:pStyle w:val="Heading1"/>
        <w:tabs>
          <w:tab w:val="right" w:pos="709"/>
          <w:tab w:val="left" w:pos="1134"/>
        </w:tabs>
        <w:spacing w:after="120"/>
        <w:ind w:left="1134" w:hanging="1134"/>
        <w:rPr>
          <w:rFonts w:ascii="Times New Roman" w:hAnsi="Times New Roman"/>
          <w:sz w:val="20"/>
          <w:lang w:val="fr-FR"/>
        </w:rPr>
      </w:pPr>
      <w:bookmarkStart w:id="118" w:name="_Toc148341808"/>
      <w:bookmarkStart w:id="119" w:name="_Toc249772705"/>
      <w:r w:rsidRPr="009B7389">
        <w:rPr>
          <w:rFonts w:ascii="Times New Roman" w:hAnsi="Times New Roman"/>
          <w:sz w:val="28"/>
          <w:lang w:val="fr-FR"/>
        </w:rPr>
        <w:tab/>
      </w:r>
      <w:bookmarkStart w:id="120" w:name="_Toc417046902"/>
      <w:r w:rsidR="00E0555C" w:rsidRPr="009B7389">
        <w:rPr>
          <w:rFonts w:ascii="Times New Roman" w:hAnsi="Times New Roman"/>
          <w:sz w:val="28"/>
          <w:lang w:val="fr-FR"/>
        </w:rPr>
        <w:t>IV.</w:t>
      </w:r>
      <w:r w:rsidR="00E0555C" w:rsidRPr="009B7389">
        <w:rPr>
          <w:rFonts w:ascii="Times New Roman" w:hAnsi="Times New Roman"/>
          <w:sz w:val="28"/>
          <w:lang w:val="fr-FR"/>
        </w:rPr>
        <w:tab/>
      </w:r>
      <w:r w:rsidR="007931A0" w:rsidRPr="009B7389">
        <w:rPr>
          <w:rFonts w:ascii="Times New Roman" w:hAnsi="Times New Roman"/>
          <w:sz w:val="28"/>
          <w:lang w:val="fr-FR"/>
        </w:rPr>
        <w:t xml:space="preserve">Orientations en matière de gestion écologiquement rationnelle </w:t>
      </w:r>
      <w:bookmarkEnd w:id="81"/>
      <w:bookmarkEnd w:id="82"/>
      <w:bookmarkEnd w:id="83"/>
      <w:bookmarkEnd w:id="84"/>
      <w:bookmarkEnd w:id="114"/>
      <w:bookmarkEnd w:id="115"/>
      <w:bookmarkEnd w:id="116"/>
      <w:bookmarkEnd w:id="117"/>
      <w:bookmarkEnd w:id="118"/>
      <w:bookmarkEnd w:id="119"/>
      <w:bookmarkEnd w:id="120"/>
    </w:p>
    <w:p w:rsidR="00813E84" w:rsidRPr="009B7389" w:rsidRDefault="00783F15">
      <w:pPr>
        <w:pStyle w:val="Heading2"/>
        <w:tabs>
          <w:tab w:val="right" w:pos="709"/>
          <w:tab w:val="left" w:pos="1134"/>
        </w:tabs>
        <w:spacing w:before="240" w:after="120"/>
        <w:jc w:val="left"/>
        <w:rPr>
          <w:rFonts w:ascii="Times New Roman" w:hAnsi="Times New Roman"/>
          <w:iCs/>
          <w:sz w:val="24"/>
          <w:szCs w:val="24"/>
          <w:lang w:val="fr-FR"/>
        </w:rPr>
      </w:pPr>
      <w:bookmarkStart w:id="121" w:name="_Toc148341809"/>
      <w:bookmarkStart w:id="122" w:name="_Toc249772706"/>
      <w:r w:rsidRPr="009B7389">
        <w:rPr>
          <w:rFonts w:ascii="Times New Roman" w:hAnsi="Times New Roman"/>
          <w:iCs/>
          <w:sz w:val="24"/>
          <w:szCs w:val="24"/>
          <w:lang w:val="fr-FR"/>
        </w:rPr>
        <w:tab/>
      </w:r>
      <w:bookmarkStart w:id="123" w:name="_Toc417046903"/>
      <w:r w:rsidR="00E0555C" w:rsidRPr="009B7389">
        <w:rPr>
          <w:rFonts w:ascii="Times New Roman" w:hAnsi="Times New Roman"/>
          <w:iCs/>
          <w:sz w:val="24"/>
          <w:szCs w:val="24"/>
          <w:lang w:val="fr-FR"/>
        </w:rPr>
        <w:t>A.</w:t>
      </w:r>
      <w:r w:rsidR="00E0555C" w:rsidRPr="009B7389">
        <w:rPr>
          <w:rFonts w:ascii="Times New Roman" w:hAnsi="Times New Roman"/>
          <w:iCs/>
          <w:sz w:val="24"/>
          <w:szCs w:val="24"/>
          <w:lang w:val="fr-FR"/>
        </w:rPr>
        <w:tab/>
      </w:r>
      <w:r w:rsidR="007931A0" w:rsidRPr="009B7389">
        <w:rPr>
          <w:rFonts w:ascii="Times New Roman" w:hAnsi="Times New Roman"/>
          <w:iCs/>
          <w:sz w:val="24"/>
          <w:szCs w:val="24"/>
          <w:lang w:val="fr-FR"/>
        </w:rPr>
        <w:t>Considérations générales</w:t>
      </w:r>
      <w:bookmarkStart w:id="124" w:name="_Toc132123441"/>
      <w:bookmarkEnd w:id="121"/>
      <w:bookmarkEnd w:id="122"/>
      <w:bookmarkEnd w:id="123"/>
    </w:p>
    <w:p w:rsidR="00784649" w:rsidRPr="009B7389" w:rsidRDefault="00E9202B" w:rsidP="00562916">
      <w:pPr>
        <w:numPr>
          <w:ilvl w:val="0"/>
          <w:numId w:val="13"/>
        </w:numPr>
        <w:tabs>
          <w:tab w:val="left" w:pos="1680"/>
        </w:tabs>
        <w:suppressAutoHyphens/>
        <w:snapToGrid w:val="0"/>
        <w:spacing w:after="120"/>
        <w:ind w:left="1134" w:right="425"/>
        <w:rPr>
          <w:sz w:val="20"/>
          <w:szCs w:val="20"/>
          <w:lang w:val="fr-FR"/>
        </w:rPr>
      </w:pPr>
      <w:bookmarkStart w:id="125" w:name="_Toc59370657"/>
      <w:bookmarkStart w:id="126" w:name="_Toc59439192"/>
      <w:bookmarkStart w:id="127" w:name="_Toc59439397"/>
      <w:bookmarkStart w:id="128" w:name="_Toc61928518"/>
      <w:bookmarkStart w:id="129" w:name="_Toc61928574"/>
      <w:bookmarkStart w:id="130" w:name="_Toc61928630"/>
      <w:bookmarkStart w:id="131" w:name="_Toc61930578"/>
      <w:bookmarkStart w:id="132" w:name="_Toc72119645"/>
      <w:bookmarkStart w:id="133" w:name="_Toc148341813"/>
      <w:bookmarkStart w:id="134" w:name="_Toc249772710"/>
      <w:bookmarkEnd w:id="124"/>
      <w:r w:rsidRPr="009B7389">
        <w:rPr>
          <w:sz w:val="20"/>
          <w:szCs w:val="20"/>
          <w:lang w:val="fr-FR"/>
        </w:rPr>
        <w:t xml:space="preserve">Se reporter à </w:t>
      </w:r>
      <w:r w:rsidR="007931A0" w:rsidRPr="009B7389">
        <w:rPr>
          <w:sz w:val="20"/>
          <w:szCs w:val="20"/>
          <w:lang w:val="fr-FR"/>
        </w:rPr>
        <w:t xml:space="preserve">la section </w:t>
      </w:r>
      <w:r w:rsidR="00784649" w:rsidRPr="009B7389">
        <w:rPr>
          <w:sz w:val="20"/>
          <w:szCs w:val="20"/>
          <w:lang w:val="fr-FR"/>
        </w:rPr>
        <w:t xml:space="preserve">IV.A </w:t>
      </w:r>
      <w:r w:rsidR="007931A0" w:rsidRPr="009B7389">
        <w:rPr>
          <w:sz w:val="20"/>
          <w:szCs w:val="20"/>
          <w:lang w:val="fr-FR"/>
        </w:rPr>
        <w:t>des directives techniques générales</w:t>
      </w:r>
      <w:r w:rsidR="00784649" w:rsidRPr="009B7389">
        <w:rPr>
          <w:sz w:val="20"/>
          <w:szCs w:val="20"/>
          <w:lang w:val="fr-FR"/>
        </w:rPr>
        <w:t>.</w:t>
      </w:r>
    </w:p>
    <w:p w:rsidR="00813E84" w:rsidRPr="009B7389" w:rsidRDefault="00783F15">
      <w:pPr>
        <w:pStyle w:val="Heading2"/>
        <w:tabs>
          <w:tab w:val="right" w:pos="709"/>
          <w:tab w:val="left" w:pos="1134"/>
        </w:tabs>
        <w:spacing w:before="240" w:after="120"/>
        <w:jc w:val="left"/>
        <w:rPr>
          <w:rFonts w:ascii="Times New Roman" w:hAnsi="Times New Roman"/>
          <w:iCs/>
          <w:sz w:val="24"/>
          <w:szCs w:val="24"/>
          <w:lang w:val="fr-FR"/>
        </w:rPr>
      </w:pPr>
      <w:r w:rsidRPr="009B7389">
        <w:rPr>
          <w:rFonts w:ascii="Times New Roman" w:hAnsi="Times New Roman"/>
          <w:iCs/>
          <w:sz w:val="24"/>
          <w:szCs w:val="24"/>
          <w:lang w:val="fr-FR"/>
        </w:rPr>
        <w:tab/>
      </w:r>
      <w:bookmarkStart w:id="135" w:name="_Toc417046904"/>
      <w:r w:rsidR="007931A0" w:rsidRPr="009B7389">
        <w:rPr>
          <w:rFonts w:ascii="Times New Roman" w:hAnsi="Times New Roman"/>
          <w:iCs/>
          <w:sz w:val="24"/>
          <w:szCs w:val="24"/>
          <w:lang w:val="fr-FR"/>
        </w:rPr>
        <w:t>B.</w:t>
      </w:r>
      <w:r w:rsidR="007931A0" w:rsidRPr="009B7389">
        <w:rPr>
          <w:rFonts w:ascii="Times New Roman" w:hAnsi="Times New Roman"/>
          <w:iCs/>
          <w:sz w:val="24"/>
          <w:szCs w:val="24"/>
          <w:lang w:val="fr-FR"/>
        </w:rPr>
        <w:tab/>
        <w:t>Cadre législatif et réglementaire</w:t>
      </w:r>
      <w:bookmarkEnd w:id="125"/>
      <w:bookmarkEnd w:id="126"/>
      <w:bookmarkEnd w:id="127"/>
      <w:bookmarkEnd w:id="128"/>
      <w:bookmarkEnd w:id="129"/>
      <w:bookmarkEnd w:id="130"/>
      <w:bookmarkEnd w:id="131"/>
      <w:bookmarkEnd w:id="132"/>
      <w:bookmarkEnd w:id="133"/>
      <w:bookmarkEnd w:id="134"/>
      <w:bookmarkEnd w:id="135"/>
    </w:p>
    <w:p w:rsidR="00E0555C" w:rsidRPr="009B7389" w:rsidRDefault="006E62EB"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Les Parties aux conv</w:t>
      </w:r>
      <w:r w:rsidR="007931A0" w:rsidRPr="009B7389">
        <w:rPr>
          <w:sz w:val="20"/>
          <w:szCs w:val="20"/>
          <w:lang w:val="fr-FR"/>
        </w:rPr>
        <w:t xml:space="preserve">entions de Bâle et de </w:t>
      </w:r>
      <w:r w:rsidR="00E0555C" w:rsidRPr="009B7389">
        <w:rPr>
          <w:sz w:val="20"/>
          <w:szCs w:val="20"/>
          <w:lang w:val="fr-FR"/>
        </w:rPr>
        <w:t xml:space="preserve">Stockholm </w:t>
      </w:r>
      <w:r w:rsidR="007931A0" w:rsidRPr="009B7389">
        <w:rPr>
          <w:sz w:val="20"/>
          <w:szCs w:val="20"/>
          <w:lang w:val="fr-FR"/>
        </w:rPr>
        <w:t xml:space="preserve">doivent examiner leurs stratégies, politiques, contrôles et procédures nationaux afin de s’assurer qu’ils concordent avec ces deux conventions et </w:t>
      </w:r>
      <w:r w:rsidRPr="009B7389">
        <w:rPr>
          <w:sz w:val="20"/>
          <w:szCs w:val="20"/>
          <w:lang w:val="fr-FR"/>
        </w:rPr>
        <w:t>avec les oblig</w:t>
      </w:r>
      <w:r w:rsidR="001F52F7" w:rsidRPr="009B7389">
        <w:rPr>
          <w:sz w:val="20"/>
          <w:szCs w:val="20"/>
          <w:lang w:val="fr-FR"/>
        </w:rPr>
        <w:t xml:space="preserve">ations qu’elles créent, en particulier celles qui ont trait à la gestion écologiquement rationnelle des déchets de </w:t>
      </w:r>
      <w:r w:rsidR="00D46BAF" w:rsidRPr="009B7389">
        <w:rPr>
          <w:sz w:val="20"/>
          <w:szCs w:val="20"/>
          <w:lang w:val="fr-FR"/>
        </w:rPr>
        <w:t>pesticide</w:t>
      </w:r>
      <w:r w:rsidR="001F52F7" w:rsidRPr="009B7389">
        <w:rPr>
          <w:sz w:val="20"/>
          <w:szCs w:val="20"/>
          <w:lang w:val="fr-FR"/>
        </w:rPr>
        <w:t>s</w:t>
      </w:r>
      <w:r w:rsidR="00D46BAF" w:rsidRPr="009B7389">
        <w:rPr>
          <w:sz w:val="20"/>
          <w:szCs w:val="20"/>
          <w:lang w:val="fr-FR"/>
        </w:rPr>
        <w:t xml:space="preserve"> POP</w:t>
      </w:r>
      <w:r w:rsidR="00E0555C" w:rsidRPr="009B7389">
        <w:rPr>
          <w:sz w:val="20"/>
          <w:szCs w:val="20"/>
          <w:lang w:val="fr-FR"/>
        </w:rPr>
        <w:t>.</w:t>
      </w:r>
      <w:r w:rsidR="004925CC" w:rsidRPr="009B7389">
        <w:rPr>
          <w:sz w:val="20"/>
          <w:szCs w:val="20"/>
          <w:lang w:val="fr-FR"/>
        </w:rPr>
        <w:t xml:space="preserve">  </w:t>
      </w:r>
    </w:p>
    <w:p w:rsidR="00E0555C" w:rsidRPr="009B7389" w:rsidRDefault="001F52F7"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Les cadres réglementaires applicables aux pesticides POP devraient inclure des mesures visant à prévenir la production de déchets </w:t>
      </w:r>
      <w:r w:rsidR="00806FE0" w:rsidRPr="009B7389">
        <w:rPr>
          <w:sz w:val="20"/>
          <w:szCs w:val="20"/>
          <w:lang w:val="fr-FR"/>
        </w:rPr>
        <w:t xml:space="preserve">ainsi que </w:t>
      </w:r>
      <w:r w:rsidRPr="009B7389">
        <w:rPr>
          <w:sz w:val="20"/>
          <w:szCs w:val="20"/>
          <w:lang w:val="fr-FR"/>
        </w:rPr>
        <w:t>des mesures visant à garantir la gestion écologiquement rationnelle des déchets qui sont produits</w:t>
      </w:r>
      <w:r w:rsidR="001E38D9" w:rsidRPr="009B7389">
        <w:rPr>
          <w:sz w:val="20"/>
          <w:szCs w:val="20"/>
          <w:lang w:val="fr-FR"/>
        </w:rPr>
        <w:t xml:space="preserve">. </w:t>
      </w:r>
      <w:r w:rsidRPr="009B7389">
        <w:rPr>
          <w:sz w:val="20"/>
          <w:szCs w:val="20"/>
          <w:lang w:val="fr-FR"/>
        </w:rPr>
        <w:t>Ces mesures et contrôles devraient inclure les suivants :</w:t>
      </w:r>
    </w:p>
    <w:p w:rsidR="00E0555C" w:rsidRPr="009B7389" w:rsidRDefault="00783F15" w:rsidP="00783F15">
      <w:pPr>
        <w:tabs>
          <w:tab w:val="left" w:pos="2268"/>
        </w:tabs>
        <w:suppressAutoHyphens/>
        <w:snapToGrid w:val="0"/>
        <w:spacing w:after="120"/>
        <w:ind w:left="1134" w:right="425" w:firstLine="567"/>
        <w:rPr>
          <w:sz w:val="20"/>
          <w:szCs w:val="20"/>
          <w:lang w:val="fr-FR"/>
        </w:rPr>
      </w:pPr>
      <w:r w:rsidRPr="009B7389">
        <w:rPr>
          <w:sz w:val="20"/>
          <w:szCs w:val="20"/>
          <w:lang w:val="fr-FR"/>
        </w:rPr>
        <w:t>a)</w:t>
      </w:r>
      <w:r w:rsidRPr="009B7389">
        <w:rPr>
          <w:sz w:val="20"/>
          <w:szCs w:val="20"/>
          <w:lang w:val="fr-FR"/>
        </w:rPr>
        <w:tab/>
      </w:r>
      <w:r w:rsidR="001F52F7" w:rsidRPr="009B7389">
        <w:rPr>
          <w:sz w:val="20"/>
          <w:szCs w:val="20"/>
          <w:lang w:val="fr-FR"/>
        </w:rPr>
        <w:t>Législation de protection de l’environnement définissant un dispositif réglementaire, fixant des limites de rejet et établissant des critères de qualité de l’environnement </w:t>
      </w:r>
      <w:r w:rsidR="00E0555C" w:rsidRPr="009B7389">
        <w:rPr>
          <w:sz w:val="20"/>
          <w:szCs w:val="20"/>
          <w:lang w:val="fr-FR"/>
        </w:rPr>
        <w:t xml:space="preserve">; </w:t>
      </w:r>
    </w:p>
    <w:p w:rsidR="003E6117" w:rsidRPr="009B7389" w:rsidRDefault="00783F15" w:rsidP="003E6117">
      <w:pPr>
        <w:tabs>
          <w:tab w:val="left" w:pos="2268"/>
        </w:tabs>
        <w:suppressAutoHyphens/>
        <w:snapToGrid w:val="0"/>
        <w:spacing w:after="120"/>
        <w:ind w:left="1134" w:right="425" w:firstLine="567"/>
        <w:rPr>
          <w:sz w:val="20"/>
          <w:szCs w:val="20"/>
          <w:lang w:val="fr-FR"/>
        </w:rPr>
      </w:pPr>
      <w:r w:rsidRPr="009B7389">
        <w:rPr>
          <w:sz w:val="20"/>
          <w:szCs w:val="20"/>
          <w:lang w:val="fr-FR"/>
        </w:rPr>
        <w:t>b)</w:t>
      </w:r>
      <w:r w:rsidRPr="009B7389">
        <w:rPr>
          <w:sz w:val="20"/>
          <w:szCs w:val="20"/>
          <w:lang w:val="fr-FR"/>
        </w:rPr>
        <w:tab/>
      </w:r>
      <w:r w:rsidR="001F52F7" w:rsidRPr="009B7389">
        <w:rPr>
          <w:sz w:val="20"/>
          <w:szCs w:val="20"/>
          <w:lang w:val="fr-FR"/>
        </w:rPr>
        <w:t>Interdiction de fabriquer, de vendre, d’utiliser, d’importer et d’exporter des pesticides POP </w:t>
      </w:r>
      <w:r w:rsidR="00E0555C" w:rsidRPr="009B7389">
        <w:rPr>
          <w:sz w:val="20"/>
          <w:szCs w:val="20"/>
          <w:lang w:val="fr-FR"/>
        </w:rPr>
        <w:t>;</w:t>
      </w:r>
    </w:p>
    <w:p w:rsidR="00E0555C" w:rsidRPr="009B7389" w:rsidRDefault="003E6117" w:rsidP="003E6117">
      <w:pPr>
        <w:tabs>
          <w:tab w:val="left" w:pos="2268"/>
        </w:tabs>
        <w:suppressAutoHyphens/>
        <w:snapToGrid w:val="0"/>
        <w:spacing w:after="120"/>
        <w:ind w:left="1134" w:right="425" w:firstLine="567"/>
        <w:rPr>
          <w:sz w:val="20"/>
          <w:szCs w:val="20"/>
          <w:lang w:val="fr-FR"/>
        </w:rPr>
      </w:pPr>
      <w:r w:rsidRPr="009B7389">
        <w:rPr>
          <w:sz w:val="20"/>
          <w:szCs w:val="20"/>
          <w:lang w:val="fr-FR"/>
        </w:rPr>
        <w:t>c)</w:t>
      </w:r>
      <w:r w:rsidRPr="009B7389">
        <w:rPr>
          <w:sz w:val="20"/>
          <w:szCs w:val="20"/>
          <w:lang w:val="fr-FR"/>
        </w:rPr>
        <w:tab/>
      </w:r>
      <w:r w:rsidR="001F52F7" w:rsidRPr="009B7389">
        <w:rPr>
          <w:sz w:val="20"/>
          <w:szCs w:val="20"/>
          <w:lang w:val="fr-FR"/>
        </w:rPr>
        <w:t>Dates d’élimination progressive des pesticides POP qui sont en cours d’utilisation ou en stock </w:t>
      </w:r>
      <w:r w:rsidR="00E0555C" w:rsidRPr="009B7389">
        <w:rPr>
          <w:sz w:val="20"/>
          <w:szCs w:val="20"/>
          <w:lang w:val="fr-FR"/>
        </w:rPr>
        <w:t>;</w:t>
      </w:r>
    </w:p>
    <w:p w:rsidR="00E0555C" w:rsidRPr="009B7389" w:rsidRDefault="00783F15" w:rsidP="00783F15">
      <w:pPr>
        <w:tabs>
          <w:tab w:val="left" w:pos="2268"/>
        </w:tabs>
        <w:suppressAutoHyphens/>
        <w:snapToGrid w:val="0"/>
        <w:spacing w:after="120"/>
        <w:ind w:left="1134" w:right="425" w:firstLine="567"/>
        <w:rPr>
          <w:sz w:val="20"/>
          <w:szCs w:val="20"/>
          <w:lang w:val="fr-FR"/>
        </w:rPr>
      </w:pPr>
      <w:r w:rsidRPr="009B7389">
        <w:rPr>
          <w:sz w:val="20"/>
          <w:szCs w:val="20"/>
          <w:lang w:val="fr-FR"/>
        </w:rPr>
        <w:t>d)</w:t>
      </w:r>
      <w:r w:rsidRPr="009B7389">
        <w:rPr>
          <w:sz w:val="20"/>
          <w:szCs w:val="20"/>
          <w:lang w:val="fr-FR"/>
        </w:rPr>
        <w:tab/>
      </w:r>
      <w:r w:rsidR="001F52F7" w:rsidRPr="009B7389">
        <w:rPr>
          <w:sz w:val="20"/>
          <w:szCs w:val="20"/>
          <w:lang w:val="fr-FR"/>
        </w:rPr>
        <w:t>Exigences relatives au transport des matières et déchets dangereux </w:t>
      </w:r>
      <w:r w:rsidR="00E0555C" w:rsidRPr="009B7389">
        <w:rPr>
          <w:sz w:val="20"/>
          <w:szCs w:val="20"/>
          <w:lang w:val="fr-FR"/>
        </w:rPr>
        <w:t>;</w:t>
      </w:r>
    </w:p>
    <w:p w:rsidR="00E0555C" w:rsidRPr="009B7389" w:rsidRDefault="00783F15" w:rsidP="004E1BEB">
      <w:pPr>
        <w:tabs>
          <w:tab w:val="left" w:pos="2268"/>
        </w:tabs>
        <w:suppressAutoHyphens/>
        <w:snapToGrid w:val="0"/>
        <w:spacing w:after="120"/>
        <w:ind w:left="1134" w:right="425" w:firstLine="567"/>
        <w:rPr>
          <w:sz w:val="20"/>
          <w:szCs w:val="20"/>
          <w:lang w:val="fr-FR"/>
        </w:rPr>
      </w:pPr>
      <w:r w:rsidRPr="009B7389">
        <w:rPr>
          <w:sz w:val="20"/>
          <w:szCs w:val="20"/>
          <w:lang w:val="fr-FR"/>
        </w:rPr>
        <w:t>e)</w:t>
      </w:r>
      <w:r w:rsidRPr="009B7389">
        <w:rPr>
          <w:sz w:val="20"/>
          <w:szCs w:val="20"/>
          <w:lang w:val="fr-FR"/>
        </w:rPr>
        <w:tab/>
      </w:r>
      <w:r w:rsidR="001F52F7" w:rsidRPr="009B7389">
        <w:rPr>
          <w:sz w:val="20"/>
          <w:szCs w:val="20"/>
          <w:lang w:val="fr-FR"/>
        </w:rPr>
        <w:t>Spé</w:t>
      </w:r>
      <w:r w:rsidR="00E0555C" w:rsidRPr="009B7389">
        <w:rPr>
          <w:sz w:val="20"/>
          <w:szCs w:val="20"/>
          <w:lang w:val="fr-FR"/>
        </w:rPr>
        <w:t xml:space="preserve">cifications </w:t>
      </w:r>
      <w:r w:rsidR="001F52F7" w:rsidRPr="009B7389">
        <w:rPr>
          <w:sz w:val="20"/>
          <w:szCs w:val="20"/>
          <w:lang w:val="fr-FR"/>
        </w:rPr>
        <w:t xml:space="preserve">relatives aux conteneurs, équipements, conteneurs pour produits en vrac </w:t>
      </w:r>
      <w:r w:rsidR="00806FE0" w:rsidRPr="009B7389">
        <w:rPr>
          <w:sz w:val="20"/>
          <w:szCs w:val="20"/>
          <w:lang w:val="fr-FR"/>
        </w:rPr>
        <w:t xml:space="preserve">et </w:t>
      </w:r>
      <w:r w:rsidR="001F52F7" w:rsidRPr="009B7389">
        <w:rPr>
          <w:sz w:val="20"/>
          <w:szCs w:val="20"/>
          <w:lang w:val="fr-FR"/>
        </w:rPr>
        <w:t>sites de stock</w:t>
      </w:r>
      <w:r w:rsidR="00E0555C" w:rsidRPr="009B7389">
        <w:rPr>
          <w:sz w:val="20"/>
          <w:szCs w:val="20"/>
          <w:lang w:val="fr-FR"/>
        </w:rPr>
        <w:t>age</w:t>
      </w:r>
      <w:r w:rsidR="00EE4341" w:rsidRPr="009B7389">
        <w:rPr>
          <w:rStyle w:val="FootnoteReference"/>
          <w:sz w:val="20"/>
          <w:szCs w:val="20"/>
          <w:lang w:val="fr-FR"/>
        </w:rPr>
        <w:footnoteReference w:id="23"/>
      </w:r>
      <w:r w:rsidR="001F52F7" w:rsidRPr="009B7389">
        <w:rPr>
          <w:sz w:val="20"/>
          <w:szCs w:val="20"/>
          <w:lang w:val="fr-FR"/>
        </w:rPr>
        <w:t> ;</w:t>
      </w:r>
    </w:p>
    <w:p w:rsidR="00E0555C" w:rsidRPr="009B7389" w:rsidRDefault="00783F15" w:rsidP="00783F15">
      <w:pPr>
        <w:tabs>
          <w:tab w:val="left" w:pos="2268"/>
        </w:tabs>
        <w:suppressAutoHyphens/>
        <w:snapToGrid w:val="0"/>
        <w:spacing w:after="120"/>
        <w:ind w:left="1134" w:right="425" w:firstLine="567"/>
        <w:rPr>
          <w:sz w:val="20"/>
          <w:szCs w:val="20"/>
          <w:lang w:val="fr-FR"/>
        </w:rPr>
      </w:pPr>
      <w:r w:rsidRPr="009B7389">
        <w:rPr>
          <w:sz w:val="20"/>
          <w:szCs w:val="20"/>
          <w:lang w:val="fr-FR"/>
        </w:rPr>
        <w:t>f)</w:t>
      </w:r>
      <w:r w:rsidRPr="009B7389">
        <w:rPr>
          <w:sz w:val="20"/>
          <w:szCs w:val="20"/>
          <w:lang w:val="fr-FR"/>
        </w:rPr>
        <w:tab/>
      </w:r>
      <w:r w:rsidR="001F52F7" w:rsidRPr="009B7389">
        <w:rPr>
          <w:sz w:val="20"/>
          <w:szCs w:val="20"/>
          <w:lang w:val="fr-FR"/>
        </w:rPr>
        <w:t>Spécification de méthodes acceptables d’analyse et d’échantillonnage pour les pesticides POP </w:t>
      </w:r>
      <w:r w:rsidR="00E0555C" w:rsidRPr="009B7389">
        <w:rPr>
          <w:sz w:val="20"/>
          <w:szCs w:val="20"/>
          <w:lang w:val="fr-FR"/>
        </w:rPr>
        <w:t>;</w:t>
      </w:r>
    </w:p>
    <w:p w:rsidR="00E0555C" w:rsidRPr="009B7389" w:rsidRDefault="00783F15" w:rsidP="00783F15">
      <w:pPr>
        <w:tabs>
          <w:tab w:val="left" w:pos="2268"/>
        </w:tabs>
        <w:suppressAutoHyphens/>
        <w:snapToGrid w:val="0"/>
        <w:spacing w:after="120"/>
        <w:ind w:left="1134" w:right="425" w:firstLine="567"/>
        <w:rPr>
          <w:sz w:val="20"/>
          <w:szCs w:val="20"/>
          <w:lang w:val="fr-FR"/>
        </w:rPr>
      </w:pPr>
      <w:r w:rsidRPr="009B7389">
        <w:rPr>
          <w:sz w:val="20"/>
          <w:szCs w:val="20"/>
          <w:lang w:val="fr-FR"/>
        </w:rPr>
        <w:t>g)</w:t>
      </w:r>
      <w:r w:rsidRPr="009B7389">
        <w:rPr>
          <w:sz w:val="20"/>
          <w:szCs w:val="20"/>
          <w:lang w:val="fr-FR"/>
        </w:rPr>
        <w:tab/>
      </w:r>
      <w:r w:rsidR="001F52F7" w:rsidRPr="009B7389">
        <w:rPr>
          <w:sz w:val="20"/>
          <w:szCs w:val="20"/>
          <w:lang w:val="fr-FR"/>
        </w:rPr>
        <w:t>Exigences relatives aux installations de gestion et d’élimination des déchets </w:t>
      </w:r>
      <w:r w:rsidR="00E0555C" w:rsidRPr="009B7389">
        <w:rPr>
          <w:sz w:val="20"/>
          <w:szCs w:val="20"/>
          <w:lang w:val="fr-FR"/>
        </w:rPr>
        <w:t>;</w:t>
      </w:r>
    </w:p>
    <w:p w:rsidR="00426283" w:rsidRPr="009B7389" w:rsidRDefault="00783F15" w:rsidP="00783F15">
      <w:pPr>
        <w:tabs>
          <w:tab w:val="left" w:pos="2268"/>
        </w:tabs>
        <w:suppressAutoHyphens/>
        <w:snapToGrid w:val="0"/>
        <w:spacing w:after="120"/>
        <w:ind w:left="1134" w:right="425" w:firstLine="567"/>
        <w:rPr>
          <w:sz w:val="20"/>
          <w:szCs w:val="20"/>
          <w:lang w:val="fr-FR"/>
        </w:rPr>
      </w:pPr>
      <w:r w:rsidRPr="009B7389">
        <w:rPr>
          <w:sz w:val="20"/>
          <w:szCs w:val="20"/>
          <w:lang w:val="fr-FR"/>
        </w:rPr>
        <w:t>h)</w:t>
      </w:r>
      <w:r w:rsidRPr="009B7389">
        <w:rPr>
          <w:sz w:val="20"/>
          <w:szCs w:val="20"/>
          <w:lang w:val="fr-FR"/>
        </w:rPr>
        <w:tab/>
      </w:r>
      <w:r w:rsidR="001F52F7" w:rsidRPr="009B7389">
        <w:rPr>
          <w:sz w:val="20"/>
          <w:szCs w:val="20"/>
          <w:lang w:val="fr-FR"/>
        </w:rPr>
        <w:t>Dé</w:t>
      </w:r>
      <w:r w:rsidR="00332AA5" w:rsidRPr="009B7389">
        <w:rPr>
          <w:sz w:val="20"/>
          <w:szCs w:val="20"/>
          <w:lang w:val="fr-FR"/>
        </w:rPr>
        <w:t xml:space="preserve">finitions </w:t>
      </w:r>
      <w:r w:rsidR="00414098" w:rsidRPr="009B7389">
        <w:rPr>
          <w:sz w:val="20"/>
          <w:szCs w:val="20"/>
          <w:lang w:val="fr-FR"/>
        </w:rPr>
        <w:t>des</w:t>
      </w:r>
      <w:r w:rsidR="00E9202B" w:rsidRPr="009B7389">
        <w:rPr>
          <w:sz w:val="20"/>
          <w:szCs w:val="20"/>
          <w:lang w:val="fr-FR"/>
        </w:rPr>
        <w:t xml:space="preserve"> déchets dangereux ainsi que de conditions et de</w:t>
      </w:r>
      <w:r w:rsidR="00414098" w:rsidRPr="009B7389">
        <w:rPr>
          <w:sz w:val="20"/>
          <w:szCs w:val="20"/>
          <w:lang w:val="fr-FR"/>
        </w:rPr>
        <w:t xml:space="preserve"> critères pour l’identification et la classification des déchets de </w:t>
      </w:r>
      <w:r w:rsidR="00426283" w:rsidRPr="009B7389">
        <w:rPr>
          <w:sz w:val="20"/>
          <w:szCs w:val="20"/>
          <w:lang w:val="fr-FR"/>
        </w:rPr>
        <w:t>pesticide</w:t>
      </w:r>
      <w:r w:rsidR="00414098" w:rsidRPr="009B7389">
        <w:rPr>
          <w:sz w:val="20"/>
          <w:szCs w:val="20"/>
          <w:lang w:val="fr-FR"/>
        </w:rPr>
        <w:t>s POP</w:t>
      </w:r>
      <w:r w:rsidR="00426283" w:rsidRPr="009B7389">
        <w:rPr>
          <w:sz w:val="20"/>
          <w:szCs w:val="20"/>
          <w:lang w:val="fr-FR"/>
        </w:rPr>
        <w:t xml:space="preserve"> </w:t>
      </w:r>
      <w:r w:rsidR="00414098" w:rsidRPr="009B7389">
        <w:rPr>
          <w:sz w:val="20"/>
          <w:szCs w:val="20"/>
          <w:lang w:val="fr-FR"/>
        </w:rPr>
        <w:t>comme déchets dangereux </w:t>
      </w:r>
      <w:r w:rsidR="006F7ACA" w:rsidRPr="009B7389">
        <w:rPr>
          <w:sz w:val="20"/>
          <w:szCs w:val="20"/>
          <w:lang w:val="fr-FR"/>
        </w:rPr>
        <w:t>;</w:t>
      </w:r>
    </w:p>
    <w:p w:rsidR="00E0555C" w:rsidRPr="009B7389" w:rsidRDefault="00783F15" w:rsidP="00783F15">
      <w:pPr>
        <w:tabs>
          <w:tab w:val="left" w:pos="2268"/>
        </w:tabs>
        <w:suppressAutoHyphens/>
        <w:snapToGrid w:val="0"/>
        <w:spacing w:after="120"/>
        <w:ind w:left="1134" w:right="425" w:firstLine="567"/>
        <w:rPr>
          <w:sz w:val="20"/>
          <w:szCs w:val="20"/>
          <w:lang w:val="fr-FR"/>
        </w:rPr>
      </w:pPr>
      <w:r w:rsidRPr="009B7389">
        <w:rPr>
          <w:sz w:val="20"/>
          <w:szCs w:val="20"/>
          <w:lang w:val="fr-FR"/>
        </w:rPr>
        <w:t>i)</w:t>
      </w:r>
      <w:r w:rsidRPr="009B7389">
        <w:rPr>
          <w:sz w:val="20"/>
          <w:szCs w:val="20"/>
          <w:lang w:val="fr-FR"/>
        </w:rPr>
        <w:tab/>
      </w:r>
      <w:r w:rsidR="00414098" w:rsidRPr="009B7389">
        <w:rPr>
          <w:sz w:val="20"/>
          <w:szCs w:val="20"/>
          <w:lang w:val="fr-FR"/>
        </w:rPr>
        <w:t>Exigence générale d’information du public et d’examen des propositions des pouvoirs publics en matière de réglementation, de politiques</w:t>
      </w:r>
      <w:r w:rsidR="00E0555C" w:rsidRPr="009B7389">
        <w:rPr>
          <w:sz w:val="20"/>
          <w:szCs w:val="20"/>
          <w:lang w:val="fr-FR"/>
        </w:rPr>
        <w:t xml:space="preserve">, </w:t>
      </w:r>
      <w:r w:rsidR="00414098" w:rsidRPr="009B7389">
        <w:rPr>
          <w:sz w:val="20"/>
          <w:szCs w:val="20"/>
          <w:lang w:val="fr-FR"/>
        </w:rPr>
        <w:t>de certificats d’agrément, de licences, d’informations sur les inventaires et de données nationales sur les rejets et les émissions </w:t>
      </w:r>
      <w:r w:rsidR="00E0555C" w:rsidRPr="009B7389">
        <w:rPr>
          <w:sz w:val="20"/>
          <w:szCs w:val="20"/>
          <w:lang w:val="fr-FR"/>
        </w:rPr>
        <w:t>;</w:t>
      </w:r>
    </w:p>
    <w:p w:rsidR="00E0555C" w:rsidRPr="009B7389" w:rsidRDefault="00783F15" w:rsidP="00783F15">
      <w:pPr>
        <w:tabs>
          <w:tab w:val="left" w:pos="2268"/>
        </w:tabs>
        <w:suppressAutoHyphens/>
        <w:snapToGrid w:val="0"/>
        <w:spacing w:after="120"/>
        <w:ind w:left="1134" w:right="425" w:firstLine="567"/>
        <w:rPr>
          <w:sz w:val="20"/>
          <w:szCs w:val="20"/>
          <w:lang w:val="fr-FR"/>
        </w:rPr>
      </w:pPr>
      <w:r w:rsidRPr="009B7389">
        <w:rPr>
          <w:sz w:val="20"/>
          <w:szCs w:val="20"/>
          <w:lang w:val="fr-FR"/>
        </w:rPr>
        <w:t>j)</w:t>
      </w:r>
      <w:r w:rsidRPr="009B7389">
        <w:rPr>
          <w:sz w:val="20"/>
          <w:szCs w:val="20"/>
          <w:lang w:val="fr-FR"/>
        </w:rPr>
        <w:tab/>
      </w:r>
      <w:r w:rsidR="00414098" w:rsidRPr="009B7389">
        <w:rPr>
          <w:sz w:val="20"/>
          <w:szCs w:val="20"/>
          <w:lang w:val="fr-FR"/>
        </w:rPr>
        <w:t>Exigences relatives à l’identification, à l’évaluation et à la décontamination des sites contaminés </w:t>
      </w:r>
      <w:r w:rsidR="00E0555C" w:rsidRPr="009B7389">
        <w:rPr>
          <w:sz w:val="20"/>
          <w:szCs w:val="20"/>
          <w:lang w:val="fr-FR"/>
        </w:rPr>
        <w:t>;</w:t>
      </w:r>
    </w:p>
    <w:p w:rsidR="00E0555C" w:rsidRPr="009B7389" w:rsidRDefault="00783F15" w:rsidP="00783F15">
      <w:pPr>
        <w:tabs>
          <w:tab w:val="left" w:pos="2268"/>
        </w:tabs>
        <w:suppressAutoHyphens/>
        <w:snapToGrid w:val="0"/>
        <w:spacing w:after="120"/>
        <w:ind w:left="1134" w:right="425" w:firstLine="567"/>
        <w:rPr>
          <w:sz w:val="20"/>
          <w:szCs w:val="20"/>
          <w:lang w:val="fr-FR"/>
        </w:rPr>
      </w:pPr>
      <w:r w:rsidRPr="009B7389">
        <w:rPr>
          <w:sz w:val="20"/>
          <w:szCs w:val="20"/>
          <w:lang w:val="fr-FR"/>
        </w:rPr>
        <w:t>k)</w:t>
      </w:r>
      <w:r w:rsidRPr="009B7389">
        <w:rPr>
          <w:sz w:val="20"/>
          <w:szCs w:val="20"/>
          <w:lang w:val="fr-FR"/>
        </w:rPr>
        <w:tab/>
      </w:r>
      <w:r w:rsidR="00414098" w:rsidRPr="009B7389">
        <w:rPr>
          <w:sz w:val="20"/>
          <w:szCs w:val="20"/>
          <w:lang w:val="fr-FR"/>
        </w:rPr>
        <w:t xml:space="preserve">Exigences relatives à la santé et à la sécurité des travailleurs ; et </w:t>
      </w:r>
    </w:p>
    <w:p w:rsidR="00E0555C" w:rsidRPr="009B7389" w:rsidRDefault="00783F15" w:rsidP="00783F15">
      <w:pPr>
        <w:tabs>
          <w:tab w:val="left" w:pos="2268"/>
        </w:tabs>
        <w:suppressAutoHyphens/>
        <w:snapToGrid w:val="0"/>
        <w:spacing w:after="120"/>
        <w:ind w:left="1134" w:right="425" w:firstLine="567"/>
        <w:rPr>
          <w:sz w:val="20"/>
          <w:szCs w:val="20"/>
          <w:lang w:val="fr-FR"/>
        </w:rPr>
      </w:pPr>
      <w:r w:rsidRPr="009B7389">
        <w:rPr>
          <w:sz w:val="20"/>
          <w:szCs w:val="20"/>
          <w:lang w:val="fr-FR"/>
        </w:rPr>
        <w:t>l)</w:t>
      </w:r>
      <w:r w:rsidRPr="009B7389">
        <w:rPr>
          <w:sz w:val="20"/>
          <w:szCs w:val="20"/>
          <w:lang w:val="fr-FR"/>
        </w:rPr>
        <w:tab/>
      </w:r>
      <w:r w:rsidR="00414098" w:rsidRPr="009B7389">
        <w:rPr>
          <w:sz w:val="20"/>
          <w:szCs w:val="20"/>
          <w:lang w:val="fr-FR"/>
        </w:rPr>
        <w:t>Autres mesures législatives portant, par exemple, sur la prévention et la réduction au minimum des déchets, l’établissement d’inventaires et les interventions d’urgence</w:t>
      </w:r>
      <w:r w:rsidR="00E0555C" w:rsidRPr="009B7389">
        <w:rPr>
          <w:sz w:val="20"/>
          <w:szCs w:val="20"/>
          <w:lang w:val="fr-FR"/>
        </w:rPr>
        <w:t>.</w:t>
      </w:r>
      <w:r w:rsidR="00CA4DE8" w:rsidRPr="009B7389">
        <w:rPr>
          <w:b/>
          <w:i/>
          <w:sz w:val="20"/>
          <w:szCs w:val="20"/>
          <w:lang w:val="fr-FR"/>
        </w:rPr>
        <w:t xml:space="preserve"> </w:t>
      </w:r>
    </w:p>
    <w:p w:rsidR="00E0555C" w:rsidRPr="009B7389" w:rsidRDefault="008D2BA2"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Un lien devrait être établi, au niveau législatif, entre les dates d’élimination de la production et de l’utilisation des pesticides POP </w:t>
      </w:r>
      <w:r w:rsidR="00E0555C" w:rsidRPr="009B7389">
        <w:rPr>
          <w:sz w:val="20"/>
          <w:szCs w:val="20"/>
          <w:lang w:val="fr-FR"/>
        </w:rPr>
        <w:t>(</w:t>
      </w:r>
      <w:r w:rsidRPr="009B7389">
        <w:rPr>
          <w:sz w:val="20"/>
          <w:szCs w:val="20"/>
          <w:lang w:val="fr-FR"/>
        </w:rPr>
        <w:t>y compris dans les produits et les articles manufacturés</w:t>
      </w:r>
      <w:r w:rsidR="00E0555C" w:rsidRPr="009B7389">
        <w:rPr>
          <w:sz w:val="20"/>
          <w:szCs w:val="20"/>
          <w:lang w:val="fr-FR"/>
        </w:rPr>
        <w:t xml:space="preserve">) </w:t>
      </w:r>
      <w:r w:rsidRPr="009B7389">
        <w:rPr>
          <w:sz w:val="20"/>
          <w:szCs w:val="20"/>
          <w:lang w:val="fr-FR"/>
        </w:rPr>
        <w:t xml:space="preserve">et l’élimination </w:t>
      </w:r>
      <w:r w:rsidR="0044628F" w:rsidRPr="009B7389">
        <w:rPr>
          <w:sz w:val="20"/>
          <w:szCs w:val="20"/>
          <w:lang w:val="fr-FR"/>
        </w:rPr>
        <w:t>des pesticides POP à l’état de déchets</w:t>
      </w:r>
      <w:r w:rsidR="00E0555C" w:rsidRPr="009B7389">
        <w:rPr>
          <w:sz w:val="20"/>
          <w:szCs w:val="20"/>
          <w:lang w:val="fr-FR"/>
        </w:rPr>
        <w:t xml:space="preserve">. </w:t>
      </w:r>
      <w:r w:rsidR="0044628F" w:rsidRPr="009B7389">
        <w:rPr>
          <w:sz w:val="20"/>
          <w:szCs w:val="20"/>
          <w:lang w:val="fr-FR"/>
        </w:rPr>
        <w:t>La législation devrait également fixer un délai pour l’élimination des déchets de pesticides POP afin d’éviter la création de stocks sans indication de date précise d’élimination</w:t>
      </w:r>
      <w:r w:rsidR="00E0555C" w:rsidRPr="009B7389">
        <w:rPr>
          <w:sz w:val="20"/>
          <w:szCs w:val="20"/>
          <w:lang w:val="fr-FR"/>
        </w:rPr>
        <w:t>.</w:t>
      </w:r>
    </w:p>
    <w:p w:rsidR="00426283" w:rsidRPr="009B7389" w:rsidRDefault="0044628F" w:rsidP="00562916">
      <w:pPr>
        <w:numPr>
          <w:ilvl w:val="0"/>
          <w:numId w:val="13"/>
        </w:numPr>
        <w:tabs>
          <w:tab w:val="left" w:pos="1680"/>
        </w:tabs>
        <w:suppressAutoHyphens/>
        <w:snapToGrid w:val="0"/>
        <w:spacing w:after="120"/>
        <w:ind w:left="1134" w:right="425"/>
        <w:rPr>
          <w:sz w:val="20"/>
          <w:szCs w:val="20"/>
          <w:lang w:val="fr-FR"/>
        </w:rPr>
      </w:pPr>
      <w:bookmarkStart w:id="136" w:name="_Toc59370658"/>
      <w:bookmarkStart w:id="137" w:name="_Toc59439193"/>
      <w:bookmarkStart w:id="138" w:name="_Toc59439398"/>
      <w:bookmarkStart w:id="139" w:name="_Toc61928519"/>
      <w:bookmarkStart w:id="140" w:name="_Toc61928575"/>
      <w:bookmarkStart w:id="141" w:name="_Toc61928631"/>
      <w:bookmarkStart w:id="142" w:name="_Toc61930579"/>
      <w:bookmarkStart w:id="143" w:name="_Toc72119646"/>
      <w:bookmarkStart w:id="144" w:name="_Toc148341814"/>
      <w:bookmarkStart w:id="145" w:name="_Toc249772711"/>
      <w:r w:rsidRPr="009B7389">
        <w:rPr>
          <w:sz w:val="20"/>
          <w:szCs w:val="20"/>
          <w:lang w:val="fr-FR"/>
        </w:rPr>
        <w:t xml:space="preserve">Pour plus d’informations, </w:t>
      </w:r>
      <w:r w:rsidR="00E9202B" w:rsidRPr="009B7389">
        <w:rPr>
          <w:sz w:val="20"/>
          <w:szCs w:val="20"/>
          <w:lang w:val="fr-FR"/>
        </w:rPr>
        <w:t xml:space="preserve">se reporter à </w:t>
      </w:r>
      <w:r w:rsidRPr="009B7389">
        <w:rPr>
          <w:sz w:val="20"/>
          <w:szCs w:val="20"/>
          <w:lang w:val="fr-FR"/>
        </w:rPr>
        <w:t xml:space="preserve">la </w:t>
      </w:r>
      <w:r w:rsidR="00426283" w:rsidRPr="009B7389">
        <w:rPr>
          <w:sz w:val="20"/>
          <w:szCs w:val="20"/>
          <w:lang w:val="fr-FR"/>
        </w:rPr>
        <w:t xml:space="preserve">section IV.B </w:t>
      </w:r>
      <w:r w:rsidRPr="009B7389">
        <w:rPr>
          <w:sz w:val="20"/>
          <w:szCs w:val="20"/>
          <w:lang w:val="fr-FR"/>
        </w:rPr>
        <w:t>des directives techniques générales</w:t>
      </w:r>
      <w:r w:rsidR="00426283" w:rsidRPr="009B7389">
        <w:rPr>
          <w:sz w:val="20"/>
          <w:szCs w:val="20"/>
          <w:lang w:val="fr-FR"/>
        </w:rPr>
        <w:t>.</w:t>
      </w:r>
      <w:r w:rsidR="00CE6512" w:rsidRPr="009B7389">
        <w:rPr>
          <w:sz w:val="20"/>
          <w:szCs w:val="20"/>
          <w:lang w:val="fr-FR"/>
        </w:rPr>
        <w:t xml:space="preserve"> </w:t>
      </w:r>
    </w:p>
    <w:p w:rsidR="00813E84" w:rsidRPr="009B7389" w:rsidRDefault="00783F15">
      <w:pPr>
        <w:pStyle w:val="Heading2"/>
        <w:tabs>
          <w:tab w:val="right" w:pos="709"/>
          <w:tab w:val="left" w:pos="1134"/>
        </w:tabs>
        <w:spacing w:before="240" w:after="120"/>
        <w:jc w:val="left"/>
        <w:rPr>
          <w:rFonts w:ascii="Times New Roman" w:hAnsi="Times New Roman"/>
          <w:iCs/>
          <w:sz w:val="24"/>
          <w:szCs w:val="24"/>
          <w:lang w:val="fr-FR"/>
        </w:rPr>
      </w:pPr>
      <w:r w:rsidRPr="009B7389">
        <w:rPr>
          <w:rFonts w:ascii="Times New Roman" w:hAnsi="Times New Roman"/>
          <w:iCs/>
          <w:sz w:val="24"/>
          <w:szCs w:val="24"/>
          <w:lang w:val="fr-FR"/>
        </w:rPr>
        <w:tab/>
      </w:r>
      <w:bookmarkStart w:id="146" w:name="_Toc417046905"/>
      <w:r w:rsidR="0044628F" w:rsidRPr="009B7389">
        <w:rPr>
          <w:rFonts w:ascii="Times New Roman" w:hAnsi="Times New Roman"/>
          <w:iCs/>
          <w:sz w:val="24"/>
          <w:szCs w:val="24"/>
          <w:lang w:val="fr-FR"/>
        </w:rPr>
        <w:t>C.</w:t>
      </w:r>
      <w:r w:rsidR="0044628F" w:rsidRPr="009B7389">
        <w:rPr>
          <w:rFonts w:ascii="Times New Roman" w:hAnsi="Times New Roman"/>
          <w:iCs/>
          <w:sz w:val="24"/>
          <w:szCs w:val="24"/>
          <w:lang w:val="fr-FR"/>
        </w:rPr>
        <w:tab/>
        <w:t>Prévention et réduction au minimum des déchets</w:t>
      </w:r>
      <w:bookmarkEnd w:id="136"/>
      <w:bookmarkEnd w:id="137"/>
      <w:bookmarkEnd w:id="138"/>
      <w:bookmarkEnd w:id="139"/>
      <w:bookmarkEnd w:id="140"/>
      <w:bookmarkEnd w:id="141"/>
      <w:bookmarkEnd w:id="142"/>
      <w:bookmarkEnd w:id="143"/>
      <w:bookmarkEnd w:id="144"/>
      <w:bookmarkEnd w:id="145"/>
      <w:bookmarkEnd w:id="146"/>
    </w:p>
    <w:p w:rsidR="002D7F43" w:rsidRPr="009B7389" w:rsidRDefault="0044628F"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Les conventions de Bâle et de </w:t>
      </w:r>
      <w:r w:rsidR="00E0555C" w:rsidRPr="009B7389">
        <w:rPr>
          <w:sz w:val="20"/>
          <w:szCs w:val="20"/>
          <w:lang w:val="fr-FR"/>
        </w:rPr>
        <w:t xml:space="preserve">Stockholm </w:t>
      </w:r>
      <w:r w:rsidRPr="009B7389">
        <w:rPr>
          <w:sz w:val="20"/>
          <w:szCs w:val="20"/>
          <w:lang w:val="fr-FR"/>
        </w:rPr>
        <w:t xml:space="preserve">préconisent toutes </w:t>
      </w:r>
      <w:r w:rsidR="00E9202B" w:rsidRPr="009B7389">
        <w:rPr>
          <w:sz w:val="20"/>
          <w:szCs w:val="20"/>
          <w:lang w:val="fr-FR"/>
        </w:rPr>
        <w:t xml:space="preserve">les </w:t>
      </w:r>
      <w:r w:rsidRPr="009B7389">
        <w:rPr>
          <w:sz w:val="20"/>
          <w:szCs w:val="20"/>
          <w:lang w:val="fr-FR"/>
        </w:rPr>
        <w:t xml:space="preserve">deux la prévention et la réduction au minimum des déchets, alors que l’on </w:t>
      </w:r>
      <w:r w:rsidR="00E9202B" w:rsidRPr="009B7389">
        <w:rPr>
          <w:sz w:val="20"/>
          <w:szCs w:val="20"/>
          <w:lang w:val="fr-FR"/>
        </w:rPr>
        <w:t xml:space="preserve">vise </w:t>
      </w:r>
      <w:r w:rsidRPr="009B7389">
        <w:rPr>
          <w:sz w:val="20"/>
          <w:szCs w:val="20"/>
          <w:lang w:val="fr-FR"/>
        </w:rPr>
        <w:t xml:space="preserve">l’élimination complète des pesticides POP inscrits à l’Annexe A à la Convention de </w:t>
      </w:r>
      <w:r w:rsidR="00E0555C" w:rsidRPr="009B7389">
        <w:rPr>
          <w:sz w:val="20"/>
          <w:szCs w:val="20"/>
          <w:lang w:val="fr-FR"/>
        </w:rPr>
        <w:t xml:space="preserve">Stockholm. </w:t>
      </w:r>
      <w:r w:rsidRPr="009B7389">
        <w:rPr>
          <w:sz w:val="20"/>
          <w:szCs w:val="20"/>
          <w:lang w:val="fr-FR"/>
        </w:rPr>
        <w:t>En conséquence, les pesticides POP devraient être retirés de la circulation et éliminés d’une manière écologiquement rationnelle</w:t>
      </w:r>
      <w:r w:rsidR="00E0555C" w:rsidRPr="009B7389">
        <w:rPr>
          <w:sz w:val="20"/>
          <w:szCs w:val="20"/>
          <w:lang w:val="fr-FR"/>
        </w:rPr>
        <w:t xml:space="preserve">. </w:t>
      </w:r>
      <w:r w:rsidRPr="009B7389">
        <w:rPr>
          <w:sz w:val="20"/>
          <w:szCs w:val="20"/>
          <w:lang w:val="fr-FR"/>
        </w:rPr>
        <w:t xml:space="preserve">Les </w:t>
      </w:r>
      <w:r w:rsidR="00E706A6" w:rsidRPr="009B7389">
        <w:rPr>
          <w:sz w:val="20"/>
          <w:szCs w:val="20"/>
          <w:lang w:val="fr-FR"/>
        </w:rPr>
        <w:t>pouvoirs publics pourraient exiger que les fabricants de pesticides, les formulateurs et les utilisateurs de produits et articles contenant des pesticides POP élaborent des programmes de gestion des déchets pour tous les déchets dangereux, y compris les déchets de pesticides POP</w:t>
      </w:r>
      <w:r w:rsidR="00E0555C" w:rsidRPr="009B7389">
        <w:rPr>
          <w:sz w:val="20"/>
          <w:szCs w:val="20"/>
          <w:lang w:val="fr-FR"/>
        </w:rPr>
        <w:t xml:space="preserve">. </w:t>
      </w:r>
    </w:p>
    <w:p w:rsidR="00E0555C" w:rsidRPr="009B7389" w:rsidRDefault="00E9202B" w:rsidP="00E9202B">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On devrait éviter de produire des </w:t>
      </w:r>
      <w:r w:rsidR="00E706A6" w:rsidRPr="009B7389">
        <w:rPr>
          <w:sz w:val="20"/>
          <w:szCs w:val="20"/>
          <w:lang w:val="fr-FR"/>
        </w:rPr>
        <w:t xml:space="preserve">déchets contenant des pesticides POP </w:t>
      </w:r>
      <w:r w:rsidRPr="009B7389">
        <w:rPr>
          <w:sz w:val="20"/>
          <w:szCs w:val="20"/>
          <w:lang w:val="fr-FR"/>
        </w:rPr>
        <w:t xml:space="preserve">et minimiser les quantités produites </w:t>
      </w:r>
      <w:r w:rsidR="00E706A6" w:rsidRPr="009B7389">
        <w:rPr>
          <w:sz w:val="20"/>
          <w:szCs w:val="20"/>
          <w:lang w:val="fr-FR"/>
        </w:rPr>
        <w:t>par isolement et tri à la source afin d’</w:t>
      </w:r>
      <w:r w:rsidRPr="009B7389">
        <w:rPr>
          <w:sz w:val="20"/>
          <w:szCs w:val="20"/>
          <w:lang w:val="fr-FR"/>
        </w:rPr>
        <w:t xml:space="preserve">empêcher </w:t>
      </w:r>
      <w:r w:rsidR="007B6681" w:rsidRPr="009B7389">
        <w:rPr>
          <w:sz w:val="20"/>
          <w:szCs w:val="20"/>
          <w:lang w:val="fr-FR"/>
        </w:rPr>
        <w:t xml:space="preserve">qu’ils ne se mélangent </w:t>
      </w:r>
      <w:r w:rsidR="00E706A6" w:rsidRPr="009B7389">
        <w:rPr>
          <w:sz w:val="20"/>
          <w:szCs w:val="20"/>
          <w:lang w:val="fr-FR"/>
        </w:rPr>
        <w:t>avec d’autres flux de déchets ou ressources environnementales (air, eau et sol) et le</w:t>
      </w:r>
      <w:r w:rsidR="007B6681" w:rsidRPr="009B7389">
        <w:rPr>
          <w:sz w:val="20"/>
          <w:szCs w:val="20"/>
          <w:lang w:val="fr-FR"/>
        </w:rPr>
        <w:t>s contaminent</w:t>
      </w:r>
      <w:r w:rsidR="00E0555C" w:rsidRPr="009B7389">
        <w:rPr>
          <w:sz w:val="20"/>
          <w:szCs w:val="20"/>
          <w:lang w:val="fr-FR"/>
        </w:rPr>
        <w:t xml:space="preserve">. </w:t>
      </w:r>
      <w:r w:rsidR="00E706A6" w:rsidRPr="009B7389">
        <w:rPr>
          <w:sz w:val="20"/>
          <w:szCs w:val="20"/>
          <w:lang w:val="fr-FR"/>
        </w:rPr>
        <w:t>Par exemple, aux endroits où des pesticides POP fuient directement de conteneurs instables qui se sont détériorés</w:t>
      </w:r>
      <w:r w:rsidR="00E0555C" w:rsidRPr="009B7389">
        <w:rPr>
          <w:sz w:val="20"/>
          <w:szCs w:val="20"/>
          <w:lang w:val="fr-FR"/>
        </w:rPr>
        <w:t xml:space="preserve">, </w:t>
      </w:r>
      <w:r w:rsidR="00E706A6" w:rsidRPr="009B7389">
        <w:rPr>
          <w:sz w:val="20"/>
          <w:szCs w:val="20"/>
          <w:lang w:val="fr-FR"/>
        </w:rPr>
        <w:t xml:space="preserve">les risques de </w:t>
      </w:r>
      <w:r w:rsidRPr="009B7389">
        <w:rPr>
          <w:sz w:val="20"/>
          <w:szCs w:val="20"/>
          <w:lang w:val="fr-FR"/>
        </w:rPr>
        <w:t xml:space="preserve">causer des </w:t>
      </w:r>
      <w:r w:rsidR="00E706A6" w:rsidRPr="009B7389">
        <w:rPr>
          <w:sz w:val="20"/>
          <w:szCs w:val="20"/>
          <w:lang w:val="fr-FR"/>
        </w:rPr>
        <w:t>dommages supplémentaires à l’environnement et à la population devraient être minimisés dès que possible</w:t>
      </w:r>
      <w:r w:rsidR="00A55EFF" w:rsidRPr="009B7389">
        <w:rPr>
          <w:sz w:val="20"/>
          <w:szCs w:val="20"/>
          <w:lang w:val="fr-FR"/>
        </w:rPr>
        <w:t>.</w:t>
      </w:r>
      <w:r w:rsidR="00E0555C" w:rsidRPr="009B7389">
        <w:rPr>
          <w:sz w:val="20"/>
          <w:szCs w:val="20"/>
          <w:lang w:val="fr-FR"/>
        </w:rPr>
        <w:t xml:space="preserve"> </w:t>
      </w:r>
      <w:r w:rsidR="00E706A6" w:rsidRPr="009B7389">
        <w:rPr>
          <w:sz w:val="20"/>
          <w:szCs w:val="20"/>
          <w:lang w:val="fr-FR"/>
        </w:rPr>
        <w:t>Les options suivantes devraient être prises en considération :</w:t>
      </w:r>
    </w:p>
    <w:p w:rsidR="00E0555C" w:rsidRPr="009B7389" w:rsidRDefault="00783F15" w:rsidP="00783F15">
      <w:pPr>
        <w:tabs>
          <w:tab w:val="left" w:pos="2268"/>
        </w:tabs>
        <w:suppressAutoHyphens/>
        <w:snapToGrid w:val="0"/>
        <w:spacing w:after="120"/>
        <w:ind w:left="1134" w:right="425" w:firstLine="567"/>
        <w:rPr>
          <w:sz w:val="20"/>
          <w:szCs w:val="20"/>
          <w:lang w:val="fr-FR"/>
        </w:rPr>
      </w:pPr>
      <w:r w:rsidRPr="009B7389">
        <w:rPr>
          <w:sz w:val="20"/>
          <w:szCs w:val="20"/>
          <w:lang w:val="fr-FR"/>
        </w:rPr>
        <w:t>a)</w:t>
      </w:r>
      <w:r w:rsidRPr="009B7389">
        <w:rPr>
          <w:sz w:val="20"/>
          <w:szCs w:val="20"/>
          <w:lang w:val="fr-FR"/>
        </w:rPr>
        <w:tab/>
      </w:r>
      <w:r w:rsidR="00750C7D" w:rsidRPr="009B7389">
        <w:rPr>
          <w:sz w:val="20"/>
          <w:szCs w:val="20"/>
          <w:lang w:val="fr-FR"/>
        </w:rPr>
        <w:t>Stabilis</w:t>
      </w:r>
      <w:r w:rsidR="00E0555C" w:rsidRPr="009B7389">
        <w:rPr>
          <w:sz w:val="20"/>
          <w:szCs w:val="20"/>
          <w:lang w:val="fr-FR"/>
        </w:rPr>
        <w:t xml:space="preserve">ation </w:t>
      </w:r>
      <w:r w:rsidR="00E706A6" w:rsidRPr="009B7389">
        <w:rPr>
          <w:sz w:val="20"/>
          <w:szCs w:val="20"/>
          <w:lang w:val="fr-FR"/>
        </w:rPr>
        <w:t>du site </w:t>
      </w:r>
      <w:r w:rsidR="00E0555C" w:rsidRPr="009B7389">
        <w:rPr>
          <w:sz w:val="20"/>
          <w:szCs w:val="20"/>
          <w:lang w:val="fr-FR"/>
        </w:rPr>
        <w:t xml:space="preserve">: </w:t>
      </w:r>
      <w:r w:rsidR="00E706A6" w:rsidRPr="009B7389">
        <w:rPr>
          <w:sz w:val="20"/>
          <w:szCs w:val="20"/>
          <w:lang w:val="fr-FR"/>
        </w:rPr>
        <w:t>les pesticides qui s’échappent devraient être séparés et remballés </w:t>
      </w:r>
      <w:r w:rsidR="00E0555C" w:rsidRPr="009B7389">
        <w:rPr>
          <w:sz w:val="20"/>
          <w:szCs w:val="20"/>
          <w:lang w:val="fr-FR"/>
        </w:rPr>
        <w:t>;</w:t>
      </w:r>
      <w:r w:rsidR="00543366" w:rsidRPr="009B7389">
        <w:rPr>
          <w:sz w:val="20"/>
          <w:szCs w:val="20"/>
          <w:lang w:val="fr-FR"/>
        </w:rPr>
        <w:t xml:space="preserve"> </w:t>
      </w:r>
    </w:p>
    <w:p w:rsidR="00E0555C" w:rsidRPr="009B7389" w:rsidRDefault="00783F15" w:rsidP="00783F15">
      <w:pPr>
        <w:tabs>
          <w:tab w:val="left" w:pos="2268"/>
        </w:tabs>
        <w:suppressAutoHyphens/>
        <w:snapToGrid w:val="0"/>
        <w:spacing w:after="120"/>
        <w:ind w:left="1134" w:right="425" w:firstLine="567"/>
        <w:rPr>
          <w:sz w:val="20"/>
          <w:szCs w:val="20"/>
          <w:lang w:val="fr-FR"/>
        </w:rPr>
      </w:pPr>
      <w:r w:rsidRPr="009B7389">
        <w:rPr>
          <w:sz w:val="20"/>
          <w:szCs w:val="20"/>
          <w:lang w:val="fr-FR"/>
        </w:rPr>
        <w:t>b)</w:t>
      </w:r>
      <w:r w:rsidRPr="009B7389">
        <w:rPr>
          <w:sz w:val="20"/>
          <w:szCs w:val="20"/>
          <w:lang w:val="fr-FR"/>
        </w:rPr>
        <w:tab/>
      </w:r>
      <w:r w:rsidR="00E706A6" w:rsidRPr="009B7389">
        <w:rPr>
          <w:sz w:val="20"/>
          <w:szCs w:val="20"/>
          <w:lang w:val="fr-FR"/>
        </w:rPr>
        <w:t>Ré</w:t>
      </w:r>
      <w:r w:rsidR="00E0555C" w:rsidRPr="009B7389">
        <w:rPr>
          <w:sz w:val="20"/>
          <w:szCs w:val="20"/>
          <w:lang w:val="fr-FR"/>
        </w:rPr>
        <w:t xml:space="preserve">duction </w:t>
      </w:r>
      <w:r w:rsidR="00E706A6" w:rsidRPr="009B7389">
        <w:rPr>
          <w:sz w:val="20"/>
          <w:szCs w:val="20"/>
          <w:lang w:val="fr-FR"/>
        </w:rPr>
        <w:t>du nombre de sites d</w:t>
      </w:r>
      <w:r w:rsidR="007B6681" w:rsidRPr="009B7389">
        <w:rPr>
          <w:sz w:val="20"/>
          <w:szCs w:val="20"/>
          <w:lang w:val="fr-FR"/>
        </w:rPr>
        <w:t xml:space="preserve">e stockage </w:t>
      </w:r>
      <w:r w:rsidR="00750C7D" w:rsidRPr="009B7389">
        <w:rPr>
          <w:sz w:val="20"/>
          <w:szCs w:val="20"/>
          <w:lang w:val="fr-FR"/>
        </w:rPr>
        <w:t>des pesticides POP à un nombre limité de sites centralisés et remballage de ces substances avant leur stockage sécurisé dans ces sites centralisés</w:t>
      </w:r>
      <w:r w:rsidR="00843376" w:rsidRPr="009B7389">
        <w:rPr>
          <w:sz w:val="20"/>
          <w:szCs w:val="20"/>
          <w:lang w:val="fr-FR"/>
        </w:rPr>
        <w:t>.</w:t>
      </w:r>
    </w:p>
    <w:p w:rsidR="00727B4C" w:rsidRPr="009B7389" w:rsidRDefault="00750C7D" w:rsidP="00562916">
      <w:pPr>
        <w:numPr>
          <w:ilvl w:val="0"/>
          <w:numId w:val="13"/>
        </w:numPr>
        <w:tabs>
          <w:tab w:val="left" w:pos="1680"/>
        </w:tabs>
        <w:suppressAutoHyphens/>
        <w:snapToGrid w:val="0"/>
        <w:spacing w:after="120"/>
        <w:ind w:left="1134" w:right="425"/>
        <w:rPr>
          <w:sz w:val="20"/>
          <w:szCs w:val="20"/>
          <w:lang w:val="fr-FR"/>
        </w:rPr>
      </w:pPr>
      <w:bookmarkStart w:id="147" w:name="_Toc59370659"/>
      <w:bookmarkStart w:id="148" w:name="_Toc59439194"/>
      <w:bookmarkStart w:id="149" w:name="_Toc59439399"/>
      <w:bookmarkStart w:id="150" w:name="_Toc61928520"/>
      <w:bookmarkStart w:id="151" w:name="_Toc61928576"/>
      <w:bookmarkStart w:id="152" w:name="_Toc61928632"/>
      <w:bookmarkStart w:id="153" w:name="_Toc61930580"/>
      <w:bookmarkStart w:id="154" w:name="_Toc72119647"/>
      <w:bookmarkStart w:id="155" w:name="_Toc148341815"/>
      <w:bookmarkStart w:id="156" w:name="_Toc249772712"/>
      <w:r w:rsidRPr="009B7389">
        <w:rPr>
          <w:sz w:val="20"/>
          <w:szCs w:val="20"/>
          <w:lang w:val="fr-FR"/>
        </w:rPr>
        <w:t xml:space="preserve">Le mélange à d’autres matières et l’homogénéisation de déchets dont la teneur en pesticide POP est supérieure à la faible teneur en POP définie au paragraphe 96 dans le seul but d’obtenir un mélange présentant une teneur en pesticide POP égale ou inférieure à la faible teneur en POP définie ne </w:t>
      </w:r>
      <w:r w:rsidR="00806FE0" w:rsidRPr="009B7389">
        <w:rPr>
          <w:sz w:val="20"/>
          <w:szCs w:val="20"/>
          <w:lang w:val="fr-FR"/>
        </w:rPr>
        <w:t xml:space="preserve">constituent </w:t>
      </w:r>
      <w:r w:rsidRPr="009B7389">
        <w:rPr>
          <w:sz w:val="20"/>
          <w:szCs w:val="20"/>
          <w:lang w:val="fr-FR"/>
        </w:rPr>
        <w:t xml:space="preserve">pas </w:t>
      </w:r>
      <w:r w:rsidR="007B6681" w:rsidRPr="009B7389">
        <w:rPr>
          <w:sz w:val="20"/>
          <w:szCs w:val="20"/>
          <w:lang w:val="fr-FR"/>
        </w:rPr>
        <w:t xml:space="preserve">des pratiques </w:t>
      </w:r>
      <w:r w:rsidRPr="009B7389">
        <w:rPr>
          <w:sz w:val="20"/>
          <w:szCs w:val="20"/>
          <w:lang w:val="fr-FR"/>
        </w:rPr>
        <w:t>écologiquement rationnel</w:t>
      </w:r>
      <w:r w:rsidR="007B6681" w:rsidRPr="009B7389">
        <w:rPr>
          <w:sz w:val="20"/>
          <w:szCs w:val="20"/>
          <w:lang w:val="fr-FR"/>
        </w:rPr>
        <w:t>le</w:t>
      </w:r>
      <w:r w:rsidRPr="009B7389">
        <w:rPr>
          <w:sz w:val="20"/>
          <w:szCs w:val="20"/>
          <w:lang w:val="fr-FR"/>
        </w:rPr>
        <w:t>s</w:t>
      </w:r>
      <w:r w:rsidR="00A60DDD" w:rsidRPr="009B7389">
        <w:rPr>
          <w:sz w:val="20"/>
          <w:szCs w:val="20"/>
          <w:lang w:val="fr-FR"/>
        </w:rPr>
        <w:t xml:space="preserve">. </w:t>
      </w:r>
      <w:r w:rsidRPr="009B7389">
        <w:rPr>
          <w:sz w:val="20"/>
          <w:szCs w:val="20"/>
          <w:lang w:val="fr-FR"/>
        </w:rPr>
        <w:t>Toutefois, le mélange ou l’homogénéisation de matières préalablement au traitement des déchets peut être nécessaire pour permettre ce traitement et en optimiser l’efficacité</w:t>
      </w:r>
      <w:r w:rsidR="00BB51B7" w:rsidRPr="009B7389">
        <w:rPr>
          <w:sz w:val="20"/>
          <w:szCs w:val="20"/>
          <w:lang w:val="fr-FR"/>
        </w:rPr>
        <w:t>.</w:t>
      </w:r>
    </w:p>
    <w:p w:rsidR="00F65BB6" w:rsidRPr="009B7389" w:rsidRDefault="00750C7D"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Pour plus d’informations, </w:t>
      </w:r>
      <w:r w:rsidR="007B6681" w:rsidRPr="009B7389">
        <w:rPr>
          <w:sz w:val="20"/>
          <w:szCs w:val="20"/>
          <w:lang w:val="fr-FR"/>
        </w:rPr>
        <w:t xml:space="preserve">se reporter au </w:t>
      </w:r>
      <w:r w:rsidRPr="009B7389">
        <w:rPr>
          <w:sz w:val="20"/>
          <w:szCs w:val="20"/>
          <w:lang w:val="fr-FR"/>
        </w:rPr>
        <w:t xml:space="preserve">paragraphe </w:t>
      </w:r>
      <w:r w:rsidR="00626F3D" w:rsidRPr="009B7389">
        <w:rPr>
          <w:sz w:val="20"/>
          <w:szCs w:val="20"/>
          <w:lang w:val="fr-FR"/>
        </w:rPr>
        <w:t>69</w:t>
      </w:r>
      <w:r w:rsidR="00F65BB6" w:rsidRPr="009B7389">
        <w:rPr>
          <w:sz w:val="20"/>
          <w:szCs w:val="20"/>
          <w:lang w:val="fr-FR"/>
        </w:rPr>
        <w:t xml:space="preserve"> </w:t>
      </w:r>
      <w:r w:rsidRPr="009B7389">
        <w:rPr>
          <w:sz w:val="20"/>
          <w:szCs w:val="20"/>
          <w:lang w:val="fr-FR"/>
        </w:rPr>
        <w:t xml:space="preserve">et </w:t>
      </w:r>
      <w:r w:rsidR="00876068" w:rsidRPr="009B7389">
        <w:rPr>
          <w:sz w:val="20"/>
          <w:szCs w:val="20"/>
          <w:lang w:val="fr-FR"/>
        </w:rPr>
        <w:t xml:space="preserve">à </w:t>
      </w:r>
      <w:r w:rsidRPr="009B7389">
        <w:rPr>
          <w:sz w:val="20"/>
          <w:szCs w:val="20"/>
          <w:lang w:val="fr-FR"/>
        </w:rPr>
        <w:t xml:space="preserve">la </w:t>
      </w:r>
      <w:r w:rsidR="00F65BB6" w:rsidRPr="009B7389">
        <w:rPr>
          <w:sz w:val="20"/>
          <w:szCs w:val="20"/>
          <w:lang w:val="fr-FR"/>
        </w:rPr>
        <w:t xml:space="preserve">section IV.C </w:t>
      </w:r>
      <w:r w:rsidRPr="009B7389">
        <w:rPr>
          <w:sz w:val="20"/>
          <w:szCs w:val="20"/>
          <w:lang w:val="fr-FR"/>
        </w:rPr>
        <w:t>des directives techniques générales</w:t>
      </w:r>
      <w:r w:rsidR="00F65BB6" w:rsidRPr="009B7389">
        <w:rPr>
          <w:sz w:val="20"/>
          <w:szCs w:val="20"/>
          <w:lang w:val="fr-FR"/>
        </w:rPr>
        <w:t>.</w:t>
      </w:r>
      <w:r w:rsidR="00365C65" w:rsidRPr="009B7389">
        <w:rPr>
          <w:sz w:val="20"/>
          <w:szCs w:val="20"/>
          <w:lang w:val="fr-FR"/>
        </w:rPr>
        <w:t xml:space="preserve"> </w:t>
      </w:r>
    </w:p>
    <w:p w:rsidR="00813E84" w:rsidRPr="009B7389" w:rsidRDefault="00783F15">
      <w:pPr>
        <w:pStyle w:val="Heading2"/>
        <w:tabs>
          <w:tab w:val="right" w:pos="709"/>
          <w:tab w:val="left" w:pos="1134"/>
        </w:tabs>
        <w:spacing w:before="240" w:after="120"/>
        <w:jc w:val="left"/>
        <w:rPr>
          <w:rFonts w:ascii="Times New Roman" w:hAnsi="Times New Roman"/>
          <w:iCs/>
          <w:sz w:val="24"/>
          <w:szCs w:val="24"/>
          <w:lang w:val="fr-FR"/>
        </w:rPr>
      </w:pPr>
      <w:r w:rsidRPr="009B7389">
        <w:rPr>
          <w:rFonts w:ascii="Times New Roman" w:hAnsi="Times New Roman"/>
          <w:iCs/>
          <w:sz w:val="24"/>
          <w:szCs w:val="24"/>
          <w:lang w:val="fr-FR"/>
        </w:rPr>
        <w:tab/>
      </w:r>
      <w:bookmarkStart w:id="157" w:name="_Toc417046906"/>
      <w:r w:rsidR="00E0555C" w:rsidRPr="009B7389">
        <w:rPr>
          <w:rFonts w:ascii="Times New Roman" w:hAnsi="Times New Roman"/>
          <w:iCs/>
          <w:sz w:val="24"/>
          <w:szCs w:val="24"/>
          <w:lang w:val="fr-FR"/>
        </w:rPr>
        <w:t>D.</w:t>
      </w:r>
      <w:r w:rsidR="00E0555C" w:rsidRPr="009B7389">
        <w:rPr>
          <w:rFonts w:ascii="Times New Roman" w:hAnsi="Times New Roman"/>
          <w:iCs/>
          <w:sz w:val="24"/>
          <w:szCs w:val="24"/>
          <w:lang w:val="fr-FR"/>
        </w:rPr>
        <w:tab/>
        <w:t xml:space="preserve">Identification </w:t>
      </w:r>
      <w:bookmarkStart w:id="158" w:name="_Toc132123447"/>
      <w:bookmarkEnd w:id="147"/>
      <w:bookmarkEnd w:id="148"/>
      <w:bookmarkEnd w:id="149"/>
      <w:bookmarkEnd w:id="150"/>
      <w:bookmarkEnd w:id="151"/>
      <w:bookmarkEnd w:id="152"/>
      <w:bookmarkEnd w:id="153"/>
      <w:bookmarkEnd w:id="154"/>
      <w:bookmarkEnd w:id="155"/>
      <w:bookmarkEnd w:id="156"/>
      <w:r w:rsidR="00750C7D" w:rsidRPr="009B7389">
        <w:rPr>
          <w:rFonts w:ascii="Times New Roman" w:hAnsi="Times New Roman"/>
          <w:iCs/>
          <w:sz w:val="24"/>
          <w:szCs w:val="24"/>
          <w:lang w:val="fr-FR"/>
        </w:rPr>
        <w:t>des déchets</w:t>
      </w:r>
      <w:bookmarkEnd w:id="157"/>
    </w:p>
    <w:p w:rsidR="00B61CB8" w:rsidRPr="009B7389" w:rsidRDefault="00750C7D" w:rsidP="00562916">
      <w:pPr>
        <w:numPr>
          <w:ilvl w:val="0"/>
          <w:numId w:val="13"/>
        </w:numPr>
        <w:tabs>
          <w:tab w:val="left" w:pos="1680"/>
        </w:tabs>
        <w:suppressAutoHyphens/>
        <w:snapToGrid w:val="0"/>
        <w:spacing w:after="120"/>
        <w:ind w:left="1134" w:right="425"/>
        <w:rPr>
          <w:sz w:val="20"/>
          <w:szCs w:val="20"/>
          <w:lang w:val="fr-FR"/>
        </w:rPr>
      </w:pPr>
      <w:bookmarkStart w:id="159" w:name="_Toc148341816"/>
      <w:bookmarkStart w:id="160" w:name="_Toc249772713"/>
      <w:r w:rsidRPr="009B7389">
        <w:rPr>
          <w:sz w:val="20"/>
          <w:szCs w:val="20"/>
          <w:lang w:val="fr-FR"/>
        </w:rPr>
        <w:t xml:space="preserve">L’alinéa a) du paragraphe 1 de l’article 6 de la Convention de </w:t>
      </w:r>
      <w:r w:rsidR="00B61CB8" w:rsidRPr="009B7389">
        <w:rPr>
          <w:sz w:val="20"/>
          <w:szCs w:val="20"/>
          <w:lang w:val="fr-FR"/>
        </w:rPr>
        <w:t xml:space="preserve">Stockholm </w:t>
      </w:r>
      <w:r w:rsidRPr="009B7389">
        <w:rPr>
          <w:sz w:val="20"/>
          <w:szCs w:val="20"/>
          <w:lang w:val="fr-FR"/>
        </w:rPr>
        <w:t>exige, entre autre, que chaque Partie élabore des stratégies appropriées pour identifier les produits et articles en circulation et les déchets constitués de POP, en contenant ou contaminés par ces substances</w:t>
      </w:r>
      <w:r w:rsidR="00901B5B" w:rsidRPr="009B7389">
        <w:rPr>
          <w:sz w:val="20"/>
          <w:szCs w:val="20"/>
          <w:lang w:val="fr-FR"/>
        </w:rPr>
        <w:t xml:space="preserve">. </w:t>
      </w:r>
      <w:r w:rsidR="002E574D" w:rsidRPr="009B7389">
        <w:rPr>
          <w:sz w:val="20"/>
          <w:szCs w:val="20"/>
          <w:lang w:val="fr-FR"/>
        </w:rPr>
        <w:t>L’identification des déchets de pesticides POP est le point de départ pour leur gestion écologiquement rationnelle et efficace</w:t>
      </w:r>
      <w:r w:rsidR="00B61CB8" w:rsidRPr="009B7389">
        <w:rPr>
          <w:sz w:val="20"/>
          <w:szCs w:val="20"/>
          <w:lang w:val="fr-FR"/>
        </w:rPr>
        <w:t>.</w:t>
      </w:r>
      <w:r w:rsidR="00416CA3" w:rsidRPr="009B7389">
        <w:rPr>
          <w:sz w:val="20"/>
          <w:szCs w:val="20"/>
          <w:lang w:val="fr-FR"/>
        </w:rPr>
        <w:t xml:space="preserve"> </w:t>
      </w:r>
    </w:p>
    <w:p w:rsidR="00F91CFF" w:rsidRPr="009B7389" w:rsidRDefault="002E574D"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Pour des informations générales sur l’identification des déchets, </w:t>
      </w:r>
      <w:r w:rsidR="0060618C" w:rsidRPr="009B7389">
        <w:rPr>
          <w:sz w:val="20"/>
          <w:szCs w:val="20"/>
          <w:lang w:val="fr-FR"/>
        </w:rPr>
        <w:t xml:space="preserve">se reporter à </w:t>
      </w:r>
      <w:r w:rsidRPr="009B7389">
        <w:rPr>
          <w:sz w:val="20"/>
          <w:szCs w:val="20"/>
          <w:lang w:val="fr-FR"/>
        </w:rPr>
        <w:t xml:space="preserve">la </w:t>
      </w:r>
      <w:r w:rsidR="00F91CFF" w:rsidRPr="009B7389">
        <w:rPr>
          <w:sz w:val="20"/>
          <w:szCs w:val="20"/>
          <w:lang w:val="fr-FR"/>
        </w:rPr>
        <w:t xml:space="preserve">section IV.D </w:t>
      </w:r>
      <w:r w:rsidRPr="009B7389">
        <w:rPr>
          <w:sz w:val="20"/>
          <w:szCs w:val="20"/>
          <w:lang w:val="fr-FR"/>
        </w:rPr>
        <w:t>des directives techniques générales</w:t>
      </w:r>
      <w:r w:rsidR="00F91CFF" w:rsidRPr="009B7389">
        <w:rPr>
          <w:sz w:val="20"/>
          <w:szCs w:val="20"/>
          <w:lang w:val="fr-FR"/>
        </w:rPr>
        <w:t>.</w:t>
      </w:r>
    </w:p>
    <w:p w:rsidR="00813E84" w:rsidRPr="009B7389" w:rsidRDefault="00DF7C0D">
      <w:pPr>
        <w:pStyle w:val="Heading3"/>
        <w:tabs>
          <w:tab w:val="right" w:pos="709"/>
        </w:tabs>
        <w:spacing w:before="240" w:after="120"/>
        <w:ind w:left="1134" w:hanging="1134"/>
        <w:rPr>
          <w:rFonts w:ascii="Times New Roman" w:hAnsi="Times New Roman"/>
          <w:sz w:val="20"/>
          <w:lang w:val="fr-FR"/>
        </w:rPr>
      </w:pPr>
      <w:r w:rsidRPr="009B7389">
        <w:rPr>
          <w:rFonts w:ascii="Times New Roman" w:hAnsi="Times New Roman"/>
          <w:sz w:val="20"/>
          <w:lang w:val="fr-FR"/>
        </w:rPr>
        <w:tab/>
      </w:r>
      <w:bookmarkStart w:id="161" w:name="_Toc417046907"/>
      <w:r w:rsidR="00E0555C" w:rsidRPr="009B7389">
        <w:rPr>
          <w:rFonts w:ascii="Times New Roman" w:hAnsi="Times New Roman"/>
          <w:sz w:val="20"/>
          <w:lang w:val="fr-FR"/>
        </w:rPr>
        <w:t xml:space="preserve">1. </w:t>
      </w:r>
      <w:r w:rsidR="00E0555C" w:rsidRPr="009B7389">
        <w:rPr>
          <w:rFonts w:ascii="Times New Roman" w:hAnsi="Times New Roman"/>
          <w:sz w:val="20"/>
          <w:lang w:val="fr-FR"/>
        </w:rPr>
        <w:tab/>
        <w:t>Identification</w:t>
      </w:r>
      <w:bookmarkEnd w:id="158"/>
      <w:bookmarkEnd w:id="159"/>
      <w:bookmarkEnd w:id="160"/>
      <w:bookmarkEnd w:id="161"/>
    </w:p>
    <w:p w:rsidR="00562916" w:rsidRPr="009B7389" w:rsidRDefault="002E574D"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L’identification des pesticides POP, qui est une obligation au titre de la Convention de </w:t>
      </w:r>
      <w:r w:rsidR="007C5A4E" w:rsidRPr="009B7389">
        <w:rPr>
          <w:sz w:val="20"/>
          <w:szCs w:val="20"/>
          <w:lang w:val="fr-FR"/>
        </w:rPr>
        <w:t>Stockholm</w:t>
      </w:r>
      <w:r w:rsidRPr="009B7389">
        <w:rPr>
          <w:sz w:val="20"/>
          <w:szCs w:val="20"/>
          <w:lang w:val="fr-FR"/>
        </w:rPr>
        <w:t>, ne doit pas être considérée comme une activité isolée</w:t>
      </w:r>
      <w:r w:rsidR="00E0555C" w:rsidRPr="009B7389">
        <w:rPr>
          <w:sz w:val="20"/>
          <w:szCs w:val="20"/>
          <w:lang w:val="fr-FR"/>
        </w:rPr>
        <w:t xml:space="preserve">. </w:t>
      </w:r>
      <w:r w:rsidRPr="009B7389">
        <w:rPr>
          <w:sz w:val="20"/>
          <w:szCs w:val="20"/>
          <w:lang w:val="fr-FR"/>
        </w:rPr>
        <w:t xml:space="preserve">Lors de l’identification des pesticides POP visés par les présentes directives techniques, il est fortement recommandé aux Parties de s’efforcer également d’identifier le DDT et </w:t>
      </w:r>
      <w:r w:rsidR="0060618C" w:rsidRPr="009B7389">
        <w:rPr>
          <w:sz w:val="20"/>
          <w:szCs w:val="20"/>
          <w:lang w:val="fr-FR"/>
        </w:rPr>
        <w:t xml:space="preserve">les </w:t>
      </w:r>
      <w:r w:rsidRPr="009B7389">
        <w:rPr>
          <w:sz w:val="20"/>
          <w:szCs w:val="20"/>
          <w:lang w:val="fr-FR"/>
        </w:rPr>
        <w:t>autres pesticides périmés afin de s’attaquer au problème des pesticides périmés dans son ensemble</w:t>
      </w:r>
      <w:r w:rsidR="00E0555C" w:rsidRPr="009B7389">
        <w:rPr>
          <w:sz w:val="20"/>
          <w:szCs w:val="20"/>
          <w:lang w:val="fr-FR"/>
        </w:rPr>
        <w:t xml:space="preserve">. </w:t>
      </w:r>
      <w:r w:rsidRPr="009B7389">
        <w:rPr>
          <w:sz w:val="20"/>
          <w:szCs w:val="20"/>
          <w:lang w:val="fr-FR"/>
        </w:rPr>
        <w:t xml:space="preserve">L’expérience de l’Afrique indique qu’entre </w:t>
      </w:r>
      <w:r w:rsidR="00E0555C" w:rsidRPr="009B7389">
        <w:rPr>
          <w:sz w:val="20"/>
          <w:szCs w:val="20"/>
          <w:lang w:val="fr-FR"/>
        </w:rPr>
        <w:t xml:space="preserve">15 </w:t>
      </w:r>
      <w:r w:rsidRPr="009B7389">
        <w:rPr>
          <w:sz w:val="20"/>
          <w:szCs w:val="20"/>
          <w:lang w:val="fr-FR"/>
        </w:rPr>
        <w:t xml:space="preserve">et </w:t>
      </w:r>
      <w:r w:rsidR="00E0555C" w:rsidRPr="009B7389">
        <w:rPr>
          <w:sz w:val="20"/>
          <w:szCs w:val="20"/>
          <w:lang w:val="fr-FR"/>
        </w:rPr>
        <w:t>30 </w:t>
      </w:r>
      <w:r w:rsidRPr="009B7389">
        <w:rPr>
          <w:sz w:val="20"/>
          <w:szCs w:val="20"/>
          <w:lang w:val="fr-FR"/>
        </w:rPr>
        <w:t>% des pesticides périmés risquent d’être des pesticides POP</w:t>
      </w:r>
      <w:r w:rsidR="00E0555C" w:rsidRPr="009B7389">
        <w:rPr>
          <w:sz w:val="20"/>
          <w:szCs w:val="20"/>
          <w:lang w:val="fr-FR"/>
        </w:rPr>
        <w:t xml:space="preserve"> (ASP, 2004).</w:t>
      </w:r>
      <w:r w:rsidR="0037550D" w:rsidRPr="009B7389">
        <w:rPr>
          <w:sz w:val="20"/>
          <w:szCs w:val="20"/>
          <w:lang w:val="fr-FR"/>
        </w:rPr>
        <w:t xml:space="preserve">  </w:t>
      </w:r>
      <w:r w:rsidR="00DA7D11" w:rsidRPr="009B7389">
        <w:rPr>
          <w:sz w:val="20"/>
          <w:szCs w:val="20"/>
          <w:lang w:val="fr-FR"/>
        </w:rPr>
        <w:t xml:space="preserve"> </w:t>
      </w:r>
    </w:p>
    <w:p w:rsidR="00E0555C" w:rsidRPr="009B7389" w:rsidRDefault="002E574D"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Les pesticides POP, à l’exception du </w:t>
      </w:r>
      <w:r w:rsidR="00E0555C" w:rsidRPr="009B7389">
        <w:rPr>
          <w:sz w:val="20"/>
          <w:szCs w:val="20"/>
          <w:lang w:val="fr-FR"/>
        </w:rPr>
        <w:t xml:space="preserve">HCB </w:t>
      </w:r>
      <w:r w:rsidRPr="009B7389">
        <w:rPr>
          <w:sz w:val="20"/>
          <w:szCs w:val="20"/>
          <w:lang w:val="fr-FR"/>
        </w:rPr>
        <w:t>en tant que produit chimique industriel, se trouve</w:t>
      </w:r>
      <w:r w:rsidR="0060618C" w:rsidRPr="009B7389">
        <w:rPr>
          <w:sz w:val="20"/>
          <w:szCs w:val="20"/>
          <w:lang w:val="fr-FR"/>
        </w:rPr>
        <w:t>nt</w:t>
      </w:r>
      <w:r w:rsidRPr="009B7389">
        <w:rPr>
          <w:sz w:val="20"/>
          <w:szCs w:val="20"/>
          <w:lang w:val="fr-FR"/>
        </w:rPr>
        <w:t xml:space="preserve"> généralement :</w:t>
      </w:r>
    </w:p>
    <w:p w:rsidR="00E0555C" w:rsidRPr="009B7389" w:rsidRDefault="00E0555C" w:rsidP="006704AD">
      <w:pPr>
        <w:keepNext/>
        <w:keepLines/>
        <w:tabs>
          <w:tab w:val="left" w:pos="2268"/>
        </w:tabs>
        <w:suppressAutoHyphens/>
        <w:snapToGrid w:val="0"/>
        <w:spacing w:after="120"/>
        <w:ind w:left="1134" w:right="425" w:firstLine="567"/>
        <w:rPr>
          <w:sz w:val="20"/>
          <w:szCs w:val="20"/>
          <w:lang w:val="fr-FR"/>
        </w:rPr>
      </w:pPr>
      <w:r w:rsidRPr="009B7389">
        <w:rPr>
          <w:iCs/>
          <w:sz w:val="20"/>
          <w:szCs w:val="20"/>
          <w:lang w:val="fr-FR"/>
        </w:rPr>
        <w:t>a)</w:t>
      </w:r>
      <w:r w:rsidRPr="009B7389">
        <w:rPr>
          <w:iCs/>
          <w:sz w:val="20"/>
          <w:szCs w:val="20"/>
          <w:lang w:val="fr-FR"/>
        </w:rPr>
        <w:tab/>
      </w:r>
      <w:r w:rsidR="002E574D" w:rsidRPr="009B7389">
        <w:rPr>
          <w:iCs/>
          <w:sz w:val="20"/>
          <w:szCs w:val="20"/>
          <w:lang w:val="fr-FR"/>
        </w:rPr>
        <w:t>dans les résidus issus de la fabrication de pesticides POP et sur les sites où ils ont été fabriqués, préparés et stockés </w:t>
      </w:r>
      <w:r w:rsidRPr="009B7389">
        <w:rPr>
          <w:sz w:val="20"/>
          <w:szCs w:val="20"/>
          <w:lang w:val="fr-FR"/>
        </w:rPr>
        <w:t>;</w:t>
      </w:r>
    </w:p>
    <w:p w:rsidR="00E0555C" w:rsidRPr="009B7389" w:rsidRDefault="00E0555C" w:rsidP="00DF7C0D">
      <w:pPr>
        <w:tabs>
          <w:tab w:val="left" w:pos="2268"/>
        </w:tabs>
        <w:suppressAutoHyphens/>
        <w:snapToGrid w:val="0"/>
        <w:spacing w:after="120"/>
        <w:ind w:left="1134" w:right="425" w:firstLine="567"/>
        <w:rPr>
          <w:iCs/>
          <w:sz w:val="20"/>
          <w:szCs w:val="20"/>
          <w:lang w:val="fr-FR"/>
        </w:rPr>
      </w:pPr>
      <w:r w:rsidRPr="009B7389">
        <w:rPr>
          <w:iCs/>
          <w:sz w:val="20"/>
          <w:szCs w:val="20"/>
          <w:lang w:val="fr-FR"/>
        </w:rPr>
        <w:t>b)</w:t>
      </w:r>
      <w:r w:rsidRPr="009B7389">
        <w:rPr>
          <w:iCs/>
          <w:sz w:val="20"/>
          <w:szCs w:val="20"/>
          <w:lang w:val="fr-FR"/>
        </w:rPr>
        <w:tab/>
      </w:r>
      <w:r w:rsidR="002E574D" w:rsidRPr="009B7389">
        <w:rPr>
          <w:iCs/>
          <w:sz w:val="20"/>
          <w:szCs w:val="20"/>
          <w:lang w:val="fr-FR"/>
        </w:rPr>
        <w:t>dans les entrepôts gouvernementaux sous l’égide des ministères de la Santé et de l’Agriculture </w:t>
      </w:r>
      <w:r w:rsidRPr="009B7389">
        <w:rPr>
          <w:iCs/>
          <w:sz w:val="20"/>
          <w:szCs w:val="20"/>
          <w:lang w:val="fr-FR"/>
        </w:rPr>
        <w:t>;</w:t>
      </w:r>
    </w:p>
    <w:p w:rsidR="00E0555C" w:rsidRPr="009B7389" w:rsidRDefault="00E0555C" w:rsidP="00DF7C0D">
      <w:pPr>
        <w:tabs>
          <w:tab w:val="left" w:pos="2268"/>
        </w:tabs>
        <w:suppressAutoHyphens/>
        <w:snapToGrid w:val="0"/>
        <w:spacing w:after="120"/>
        <w:ind w:left="1134" w:right="425" w:firstLine="567"/>
        <w:rPr>
          <w:iCs/>
          <w:sz w:val="20"/>
          <w:szCs w:val="20"/>
          <w:lang w:val="fr-FR"/>
        </w:rPr>
      </w:pPr>
      <w:r w:rsidRPr="009B7389">
        <w:rPr>
          <w:iCs/>
          <w:sz w:val="20"/>
          <w:szCs w:val="20"/>
          <w:lang w:val="fr-FR"/>
        </w:rPr>
        <w:t>c)</w:t>
      </w:r>
      <w:r w:rsidRPr="009B7389">
        <w:rPr>
          <w:iCs/>
          <w:sz w:val="20"/>
          <w:szCs w:val="20"/>
          <w:lang w:val="fr-FR"/>
        </w:rPr>
        <w:tab/>
      </w:r>
      <w:r w:rsidR="002E574D" w:rsidRPr="009B7389">
        <w:rPr>
          <w:iCs/>
          <w:sz w:val="20"/>
          <w:szCs w:val="20"/>
          <w:lang w:val="fr-FR"/>
        </w:rPr>
        <w:t xml:space="preserve">dans les installations de stockage et sur les sites où des pesticides ont été </w:t>
      </w:r>
      <w:r w:rsidR="000351D2" w:rsidRPr="009B7389">
        <w:rPr>
          <w:iCs/>
          <w:sz w:val="20"/>
          <w:szCs w:val="20"/>
          <w:lang w:val="fr-FR"/>
        </w:rPr>
        <w:t xml:space="preserve">déployés ou appliqués, par exemple sur les pistes où les </w:t>
      </w:r>
      <w:r w:rsidR="00D46C58" w:rsidRPr="009B7389">
        <w:rPr>
          <w:iCs/>
          <w:sz w:val="20"/>
          <w:szCs w:val="20"/>
          <w:lang w:val="fr-FR"/>
        </w:rPr>
        <w:t>avions utilisés pour la pulvérisation aérienne ont été ravitaillé</w:t>
      </w:r>
      <w:r w:rsidR="0060618C" w:rsidRPr="009B7389">
        <w:rPr>
          <w:iCs/>
          <w:sz w:val="20"/>
          <w:szCs w:val="20"/>
          <w:lang w:val="fr-FR"/>
        </w:rPr>
        <w:t>s</w:t>
      </w:r>
      <w:r w:rsidR="00D46C58" w:rsidRPr="009B7389">
        <w:rPr>
          <w:iCs/>
          <w:sz w:val="20"/>
          <w:szCs w:val="20"/>
          <w:lang w:val="fr-FR"/>
        </w:rPr>
        <w:t xml:space="preserve"> en carburant</w:t>
      </w:r>
      <w:r w:rsidR="00D46C58" w:rsidRPr="009B7389">
        <w:rPr>
          <w:sz w:val="20"/>
          <w:szCs w:val="20"/>
          <w:lang w:val="fr-FR"/>
        </w:rPr>
        <w:t> </w:t>
      </w:r>
      <w:r w:rsidRPr="009B7389">
        <w:rPr>
          <w:iCs/>
          <w:sz w:val="20"/>
          <w:szCs w:val="20"/>
          <w:lang w:val="fr-FR"/>
        </w:rPr>
        <w:t>;</w:t>
      </w:r>
    </w:p>
    <w:p w:rsidR="00E0555C" w:rsidRPr="009B7389" w:rsidRDefault="00E0555C" w:rsidP="00DF7C0D">
      <w:pPr>
        <w:tabs>
          <w:tab w:val="left" w:pos="2268"/>
        </w:tabs>
        <w:suppressAutoHyphens/>
        <w:snapToGrid w:val="0"/>
        <w:spacing w:after="120"/>
        <w:ind w:left="1134" w:right="425" w:firstLine="567"/>
        <w:rPr>
          <w:iCs/>
          <w:sz w:val="20"/>
          <w:szCs w:val="20"/>
          <w:lang w:val="fr-FR"/>
        </w:rPr>
      </w:pPr>
      <w:r w:rsidRPr="009B7389">
        <w:rPr>
          <w:iCs/>
          <w:sz w:val="20"/>
          <w:szCs w:val="20"/>
          <w:lang w:val="fr-FR"/>
        </w:rPr>
        <w:t>d)</w:t>
      </w:r>
      <w:r w:rsidRPr="009B7389">
        <w:rPr>
          <w:iCs/>
          <w:sz w:val="20"/>
          <w:szCs w:val="20"/>
          <w:lang w:val="fr-FR"/>
        </w:rPr>
        <w:tab/>
      </w:r>
      <w:r w:rsidR="00D46C58" w:rsidRPr="009B7389">
        <w:rPr>
          <w:iCs/>
          <w:sz w:val="20"/>
          <w:szCs w:val="20"/>
          <w:lang w:val="fr-FR"/>
        </w:rPr>
        <w:t xml:space="preserve">chez les particuliers </w:t>
      </w:r>
      <w:r w:rsidRPr="009B7389">
        <w:rPr>
          <w:iCs/>
          <w:sz w:val="20"/>
          <w:szCs w:val="20"/>
          <w:lang w:val="fr-FR"/>
        </w:rPr>
        <w:t>(</w:t>
      </w:r>
      <w:r w:rsidR="00D46C58" w:rsidRPr="009B7389">
        <w:rPr>
          <w:iCs/>
          <w:sz w:val="20"/>
          <w:szCs w:val="20"/>
          <w:lang w:val="fr-FR"/>
        </w:rPr>
        <w:t>entreposage domestique</w:t>
      </w:r>
      <w:r w:rsidRPr="009B7389">
        <w:rPr>
          <w:iCs/>
          <w:sz w:val="20"/>
          <w:szCs w:val="20"/>
          <w:lang w:val="fr-FR"/>
        </w:rPr>
        <w:t xml:space="preserve">), </w:t>
      </w:r>
      <w:r w:rsidR="00D46C58" w:rsidRPr="009B7389">
        <w:rPr>
          <w:iCs/>
          <w:sz w:val="20"/>
          <w:szCs w:val="20"/>
          <w:lang w:val="fr-FR"/>
        </w:rPr>
        <w:t xml:space="preserve">dans les points de vente de médicaments et de pesticides, les centres commerciaux, les établissements scolaires, les hôpitaux, les installations industrielles, les immeubles </w:t>
      </w:r>
      <w:r w:rsidR="0060618C" w:rsidRPr="009B7389">
        <w:rPr>
          <w:iCs/>
          <w:sz w:val="20"/>
          <w:szCs w:val="20"/>
          <w:lang w:val="fr-FR"/>
        </w:rPr>
        <w:t>administratifs et résidentiels</w:t>
      </w:r>
      <w:r w:rsidR="002B2041" w:rsidRPr="009B7389">
        <w:rPr>
          <w:iCs/>
          <w:sz w:val="20"/>
          <w:szCs w:val="20"/>
          <w:lang w:val="fr-FR"/>
        </w:rPr>
        <w:t>, etc.</w:t>
      </w:r>
      <w:r w:rsidR="00D46C58" w:rsidRPr="009B7389">
        <w:rPr>
          <w:iCs/>
          <w:sz w:val="20"/>
          <w:szCs w:val="20"/>
          <w:lang w:val="fr-FR"/>
        </w:rPr>
        <w:t> </w:t>
      </w:r>
      <w:r w:rsidRPr="009B7389">
        <w:rPr>
          <w:iCs/>
          <w:sz w:val="20"/>
          <w:szCs w:val="20"/>
          <w:lang w:val="fr-FR"/>
        </w:rPr>
        <w:t>;</w:t>
      </w:r>
    </w:p>
    <w:p w:rsidR="00E0555C" w:rsidRPr="009B7389" w:rsidRDefault="00E0555C" w:rsidP="00DF7C0D">
      <w:pPr>
        <w:tabs>
          <w:tab w:val="left" w:pos="2268"/>
        </w:tabs>
        <w:suppressAutoHyphens/>
        <w:snapToGrid w:val="0"/>
        <w:spacing w:after="120"/>
        <w:ind w:left="1134" w:right="425" w:firstLine="567"/>
        <w:rPr>
          <w:iCs/>
          <w:sz w:val="20"/>
          <w:szCs w:val="20"/>
          <w:lang w:val="fr-FR"/>
        </w:rPr>
      </w:pPr>
      <w:r w:rsidRPr="009B7389">
        <w:rPr>
          <w:iCs/>
          <w:sz w:val="20"/>
          <w:szCs w:val="20"/>
          <w:lang w:val="fr-FR"/>
        </w:rPr>
        <w:t>e)</w:t>
      </w:r>
      <w:r w:rsidRPr="009B7389">
        <w:rPr>
          <w:iCs/>
          <w:sz w:val="20"/>
          <w:szCs w:val="20"/>
          <w:lang w:val="fr-FR"/>
        </w:rPr>
        <w:tab/>
      </w:r>
      <w:r w:rsidR="00D46C58" w:rsidRPr="009B7389">
        <w:rPr>
          <w:iCs/>
          <w:sz w:val="20"/>
          <w:szCs w:val="20"/>
          <w:lang w:val="fr-FR"/>
        </w:rPr>
        <w:t>dans les matériaux contaminés, et notamment les vêtements de protection, le matériel et les accessoires d’application</w:t>
      </w:r>
      <w:r w:rsidRPr="009B7389">
        <w:rPr>
          <w:iCs/>
          <w:sz w:val="20"/>
          <w:szCs w:val="20"/>
          <w:lang w:val="fr-FR"/>
        </w:rPr>
        <w:t xml:space="preserve">, </w:t>
      </w:r>
      <w:r w:rsidR="00D46C58" w:rsidRPr="009B7389">
        <w:rPr>
          <w:iCs/>
          <w:sz w:val="20"/>
          <w:szCs w:val="20"/>
          <w:lang w:val="fr-FR"/>
        </w:rPr>
        <w:t xml:space="preserve">les matériaux d’emballage vides, </w:t>
      </w:r>
      <w:r w:rsidR="0060618C" w:rsidRPr="009B7389">
        <w:rPr>
          <w:iCs/>
          <w:sz w:val="20"/>
          <w:szCs w:val="20"/>
          <w:lang w:val="fr-FR"/>
        </w:rPr>
        <w:t xml:space="preserve">les conteneurs, </w:t>
      </w:r>
      <w:r w:rsidR="00D46C58" w:rsidRPr="009B7389">
        <w:rPr>
          <w:iCs/>
          <w:sz w:val="20"/>
          <w:szCs w:val="20"/>
          <w:lang w:val="fr-FR"/>
        </w:rPr>
        <w:t>les sols, les murs et les fenêtres</w:t>
      </w:r>
      <w:r w:rsidR="00D46C58" w:rsidRPr="009B7389">
        <w:rPr>
          <w:sz w:val="20"/>
          <w:szCs w:val="20"/>
          <w:lang w:val="fr-FR"/>
        </w:rPr>
        <w:t> </w:t>
      </w:r>
      <w:r w:rsidRPr="009B7389">
        <w:rPr>
          <w:iCs/>
          <w:sz w:val="20"/>
          <w:szCs w:val="20"/>
          <w:lang w:val="fr-FR"/>
        </w:rPr>
        <w:t>;</w:t>
      </w:r>
    </w:p>
    <w:p w:rsidR="00E0555C" w:rsidRPr="009B7389" w:rsidRDefault="00E0555C" w:rsidP="00DF7C0D">
      <w:pPr>
        <w:tabs>
          <w:tab w:val="left" w:pos="2268"/>
        </w:tabs>
        <w:suppressAutoHyphens/>
        <w:snapToGrid w:val="0"/>
        <w:spacing w:after="120"/>
        <w:ind w:left="1134" w:right="425" w:firstLine="567"/>
        <w:rPr>
          <w:sz w:val="20"/>
          <w:szCs w:val="20"/>
          <w:lang w:val="fr-FR"/>
        </w:rPr>
      </w:pPr>
      <w:r w:rsidRPr="009B7389">
        <w:rPr>
          <w:iCs/>
          <w:sz w:val="20"/>
          <w:szCs w:val="20"/>
          <w:lang w:val="fr-FR"/>
        </w:rPr>
        <w:t xml:space="preserve">f) </w:t>
      </w:r>
      <w:r w:rsidRPr="009B7389">
        <w:rPr>
          <w:iCs/>
          <w:sz w:val="20"/>
          <w:szCs w:val="20"/>
          <w:lang w:val="fr-FR"/>
        </w:rPr>
        <w:tab/>
      </w:r>
      <w:r w:rsidR="00D46C58" w:rsidRPr="009B7389">
        <w:rPr>
          <w:iCs/>
          <w:sz w:val="20"/>
          <w:szCs w:val="20"/>
          <w:lang w:val="fr-FR"/>
        </w:rPr>
        <w:t>dans les dépôts d’ordure et les décharges publiques </w:t>
      </w:r>
      <w:r w:rsidRPr="009B7389">
        <w:rPr>
          <w:sz w:val="20"/>
          <w:szCs w:val="20"/>
          <w:lang w:val="fr-FR"/>
        </w:rPr>
        <w:t>;</w:t>
      </w:r>
    </w:p>
    <w:p w:rsidR="00E0555C" w:rsidRPr="009B7389" w:rsidRDefault="00E0555C" w:rsidP="00DF7C0D">
      <w:pPr>
        <w:tabs>
          <w:tab w:val="left" w:pos="2268"/>
        </w:tabs>
        <w:suppressAutoHyphens/>
        <w:snapToGrid w:val="0"/>
        <w:spacing w:after="120"/>
        <w:ind w:left="1134" w:right="425" w:firstLine="567"/>
        <w:rPr>
          <w:sz w:val="20"/>
          <w:szCs w:val="20"/>
          <w:lang w:val="fr-FR"/>
        </w:rPr>
      </w:pPr>
      <w:r w:rsidRPr="009B7389">
        <w:rPr>
          <w:sz w:val="20"/>
          <w:szCs w:val="20"/>
          <w:lang w:val="fr-FR"/>
        </w:rPr>
        <w:t xml:space="preserve">g) </w:t>
      </w:r>
      <w:r w:rsidRPr="009B7389">
        <w:rPr>
          <w:sz w:val="20"/>
          <w:szCs w:val="20"/>
          <w:lang w:val="fr-FR"/>
        </w:rPr>
        <w:tab/>
      </w:r>
      <w:r w:rsidR="00D46C58" w:rsidRPr="009B7389">
        <w:rPr>
          <w:sz w:val="20"/>
          <w:szCs w:val="20"/>
          <w:lang w:val="fr-FR"/>
        </w:rPr>
        <w:t>dans les sols, les sédiments et les boues d’épuration et dans l’eau contaminée par exemple à la suite de déversements accidentels </w:t>
      </w:r>
      <w:r w:rsidRPr="009B7389">
        <w:rPr>
          <w:sz w:val="20"/>
          <w:szCs w:val="20"/>
          <w:lang w:val="fr-FR"/>
        </w:rPr>
        <w:t>;</w:t>
      </w:r>
      <w:r w:rsidR="002B2041" w:rsidRPr="009B7389">
        <w:rPr>
          <w:sz w:val="20"/>
          <w:szCs w:val="20"/>
          <w:lang w:val="fr-FR"/>
        </w:rPr>
        <w:t xml:space="preserve"> </w:t>
      </w:r>
      <w:r w:rsidR="00D46C58" w:rsidRPr="009B7389">
        <w:rPr>
          <w:sz w:val="20"/>
          <w:szCs w:val="20"/>
          <w:lang w:val="fr-FR"/>
        </w:rPr>
        <w:t xml:space="preserve">et </w:t>
      </w:r>
    </w:p>
    <w:p w:rsidR="00E0555C" w:rsidRPr="009B7389" w:rsidRDefault="00E0555C" w:rsidP="00DF7C0D">
      <w:pPr>
        <w:tabs>
          <w:tab w:val="left" w:pos="2268"/>
        </w:tabs>
        <w:suppressAutoHyphens/>
        <w:snapToGrid w:val="0"/>
        <w:spacing w:after="120"/>
        <w:ind w:left="1134" w:right="425" w:firstLine="567"/>
        <w:rPr>
          <w:sz w:val="20"/>
          <w:szCs w:val="20"/>
          <w:lang w:val="fr-FR"/>
        </w:rPr>
      </w:pPr>
      <w:r w:rsidRPr="009B7389">
        <w:rPr>
          <w:sz w:val="20"/>
          <w:szCs w:val="20"/>
          <w:lang w:val="fr-FR"/>
        </w:rPr>
        <w:t>h)</w:t>
      </w:r>
      <w:r w:rsidRPr="009B7389">
        <w:rPr>
          <w:sz w:val="20"/>
          <w:szCs w:val="20"/>
          <w:lang w:val="fr-FR"/>
        </w:rPr>
        <w:tab/>
      </w:r>
      <w:r w:rsidR="00D46C58" w:rsidRPr="009B7389">
        <w:rPr>
          <w:sz w:val="20"/>
          <w:szCs w:val="20"/>
          <w:lang w:val="fr-FR"/>
        </w:rPr>
        <w:t>dans les produits commerciaux contenant des pesticides POP</w:t>
      </w:r>
      <w:r w:rsidR="002B2041" w:rsidRPr="009B7389">
        <w:rPr>
          <w:sz w:val="20"/>
          <w:szCs w:val="20"/>
          <w:lang w:val="fr-FR"/>
        </w:rPr>
        <w:t>,</w:t>
      </w:r>
      <w:r w:rsidRPr="009B7389">
        <w:rPr>
          <w:sz w:val="20"/>
          <w:szCs w:val="20"/>
          <w:lang w:val="fr-FR"/>
        </w:rPr>
        <w:t xml:space="preserve"> </w:t>
      </w:r>
      <w:r w:rsidR="00D46C58" w:rsidRPr="009B7389">
        <w:rPr>
          <w:sz w:val="20"/>
          <w:szCs w:val="20"/>
          <w:lang w:val="fr-FR"/>
        </w:rPr>
        <w:t>tels que peintures, bombes insecticides à usage ménager, serpentins pour moustiques et moustiquaires</w:t>
      </w:r>
      <w:r w:rsidRPr="009B7389">
        <w:rPr>
          <w:sz w:val="20"/>
          <w:szCs w:val="20"/>
          <w:lang w:val="fr-FR"/>
        </w:rPr>
        <w:t>.</w:t>
      </w:r>
      <w:r w:rsidR="0037550D" w:rsidRPr="009B7389">
        <w:rPr>
          <w:sz w:val="20"/>
          <w:szCs w:val="20"/>
          <w:lang w:val="fr-FR"/>
        </w:rPr>
        <w:t xml:space="preserve"> </w:t>
      </w:r>
    </w:p>
    <w:p w:rsidR="00E0555C" w:rsidRPr="009B7389" w:rsidRDefault="00D46C58"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Le </w:t>
      </w:r>
      <w:r w:rsidR="00E0555C" w:rsidRPr="009B7389">
        <w:rPr>
          <w:sz w:val="20"/>
          <w:szCs w:val="20"/>
          <w:lang w:val="fr-FR"/>
        </w:rPr>
        <w:t xml:space="preserve">HCB </w:t>
      </w:r>
      <w:r w:rsidRPr="009B7389">
        <w:rPr>
          <w:sz w:val="20"/>
          <w:szCs w:val="20"/>
          <w:lang w:val="fr-FR"/>
        </w:rPr>
        <w:t>en tant que produit chimique industriel se trouve généralement </w:t>
      </w:r>
      <w:r w:rsidR="00E0555C" w:rsidRPr="009B7389">
        <w:rPr>
          <w:sz w:val="20"/>
          <w:szCs w:val="20"/>
          <w:lang w:val="fr-FR"/>
        </w:rPr>
        <w:t>:</w:t>
      </w:r>
    </w:p>
    <w:p w:rsidR="00E0555C" w:rsidRPr="009B7389" w:rsidRDefault="00DF7C0D" w:rsidP="00DF7C0D">
      <w:pPr>
        <w:tabs>
          <w:tab w:val="left" w:pos="2268"/>
        </w:tabs>
        <w:suppressAutoHyphens/>
        <w:snapToGrid w:val="0"/>
        <w:spacing w:after="120"/>
        <w:ind w:left="1134" w:right="425" w:firstLine="567"/>
        <w:rPr>
          <w:sz w:val="20"/>
          <w:szCs w:val="20"/>
          <w:lang w:val="fr-FR"/>
        </w:rPr>
      </w:pPr>
      <w:r w:rsidRPr="009B7389">
        <w:rPr>
          <w:sz w:val="20"/>
          <w:szCs w:val="20"/>
          <w:lang w:val="fr-FR"/>
        </w:rPr>
        <w:t>a)</w:t>
      </w:r>
      <w:r w:rsidRPr="009B7389">
        <w:rPr>
          <w:sz w:val="20"/>
          <w:szCs w:val="20"/>
          <w:lang w:val="fr-FR"/>
        </w:rPr>
        <w:tab/>
      </w:r>
      <w:r w:rsidR="00D46C58" w:rsidRPr="009B7389">
        <w:rPr>
          <w:sz w:val="20"/>
          <w:szCs w:val="20"/>
          <w:lang w:val="fr-FR"/>
        </w:rPr>
        <w:t xml:space="preserve">dans les usines de fabrication du </w:t>
      </w:r>
      <w:r w:rsidR="00E0555C" w:rsidRPr="009B7389">
        <w:rPr>
          <w:sz w:val="20"/>
          <w:szCs w:val="20"/>
          <w:lang w:val="fr-FR"/>
        </w:rPr>
        <w:t>HCB</w:t>
      </w:r>
      <w:r w:rsidR="00D46C58" w:rsidRPr="009B7389">
        <w:rPr>
          <w:sz w:val="20"/>
          <w:szCs w:val="20"/>
          <w:lang w:val="fr-FR"/>
        </w:rPr>
        <w:t> </w:t>
      </w:r>
      <w:r w:rsidR="00E0555C" w:rsidRPr="009B7389">
        <w:rPr>
          <w:sz w:val="20"/>
          <w:szCs w:val="20"/>
          <w:lang w:val="fr-FR"/>
        </w:rPr>
        <w:t>;</w:t>
      </w:r>
    </w:p>
    <w:p w:rsidR="00E0555C" w:rsidRPr="009B7389" w:rsidRDefault="00DF7C0D" w:rsidP="00DF7C0D">
      <w:pPr>
        <w:tabs>
          <w:tab w:val="left" w:pos="2268"/>
        </w:tabs>
        <w:suppressAutoHyphens/>
        <w:snapToGrid w:val="0"/>
        <w:spacing w:after="120"/>
        <w:ind w:left="1134" w:right="425" w:firstLine="567"/>
        <w:rPr>
          <w:sz w:val="20"/>
          <w:szCs w:val="20"/>
          <w:lang w:val="fr-FR"/>
        </w:rPr>
      </w:pPr>
      <w:r w:rsidRPr="009B7389">
        <w:rPr>
          <w:sz w:val="20"/>
          <w:szCs w:val="20"/>
          <w:lang w:val="fr-FR"/>
        </w:rPr>
        <w:t>b)</w:t>
      </w:r>
      <w:r w:rsidRPr="009B7389">
        <w:rPr>
          <w:sz w:val="20"/>
          <w:szCs w:val="20"/>
          <w:lang w:val="fr-FR"/>
        </w:rPr>
        <w:tab/>
      </w:r>
      <w:r w:rsidR="00D46C58" w:rsidRPr="009B7389">
        <w:rPr>
          <w:sz w:val="20"/>
          <w:szCs w:val="20"/>
          <w:lang w:val="fr-FR"/>
        </w:rPr>
        <w:t>dans les déc</w:t>
      </w:r>
      <w:r w:rsidR="00F02875" w:rsidRPr="009B7389">
        <w:rPr>
          <w:sz w:val="20"/>
          <w:szCs w:val="20"/>
          <w:lang w:val="fr-FR"/>
        </w:rPr>
        <w:t xml:space="preserve">hets présents ou produits dans </w:t>
      </w:r>
      <w:r w:rsidR="0060618C" w:rsidRPr="009B7389">
        <w:rPr>
          <w:sz w:val="20"/>
          <w:szCs w:val="20"/>
          <w:lang w:val="fr-FR"/>
        </w:rPr>
        <w:t xml:space="preserve">les </w:t>
      </w:r>
      <w:r w:rsidR="00D46C58" w:rsidRPr="009B7389">
        <w:rPr>
          <w:sz w:val="20"/>
          <w:szCs w:val="20"/>
          <w:lang w:val="fr-FR"/>
        </w:rPr>
        <w:t xml:space="preserve">usines </w:t>
      </w:r>
      <w:r w:rsidR="0060618C" w:rsidRPr="009B7389">
        <w:rPr>
          <w:sz w:val="20"/>
          <w:szCs w:val="20"/>
          <w:lang w:val="fr-FR"/>
        </w:rPr>
        <w:t xml:space="preserve">qui ont fabriqué du </w:t>
      </w:r>
      <w:r w:rsidR="00E0555C" w:rsidRPr="009B7389">
        <w:rPr>
          <w:sz w:val="20"/>
          <w:szCs w:val="20"/>
          <w:lang w:val="fr-FR"/>
        </w:rPr>
        <w:t>HCB</w:t>
      </w:r>
      <w:r w:rsidR="0060618C" w:rsidRPr="009B7389">
        <w:rPr>
          <w:sz w:val="20"/>
          <w:szCs w:val="20"/>
          <w:lang w:val="fr-FR"/>
        </w:rPr>
        <w:t xml:space="preserve"> dans le passé</w:t>
      </w:r>
      <w:r w:rsidR="00E0555C" w:rsidRPr="009B7389">
        <w:rPr>
          <w:sz w:val="20"/>
          <w:szCs w:val="20"/>
          <w:lang w:val="fr-FR"/>
        </w:rPr>
        <w:t xml:space="preserve">, </w:t>
      </w:r>
      <w:r w:rsidR="00F02875" w:rsidRPr="009B7389">
        <w:rPr>
          <w:sz w:val="20"/>
          <w:szCs w:val="20"/>
          <w:lang w:val="fr-FR"/>
        </w:rPr>
        <w:t xml:space="preserve">comme indiqué dans la sous-section </w:t>
      </w:r>
      <w:r w:rsidR="00E0555C" w:rsidRPr="009B7389">
        <w:rPr>
          <w:sz w:val="20"/>
          <w:szCs w:val="20"/>
          <w:lang w:val="fr-FR"/>
        </w:rPr>
        <w:t>I.B.</w:t>
      </w:r>
      <w:r w:rsidR="0044708F" w:rsidRPr="009B7389">
        <w:rPr>
          <w:sz w:val="20"/>
          <w:szCs w:val="20"/>
          <w:lang w:val="fr-FR"/>
        </w:rPr>
        <w:t xml:space="preserve">7 </w:t>
      </w:r>
      <w:r w:rsidR="00F02875" w:rsidRPr="009B7389">
        <w:rPr>
          <w:sz w:val="20"/>
          <w:szCs w:val="20"/>
          <w:lang w:val="fr-FR"/>
        </w:rPr>
        <w:t>ci-dessus </w:t>
      </w:r>
      <w:r w:rsidR="00B00C20" w:rsidRPr="009B7389">
        <w:rPr>
          <w:sz w:val="20"/>
          <w:szCs w:val="20"/>
          <w:lang w:val="fr-FR"/>
        </w:rPr>
        <w:t>;</w:t>
      </w:r>
      <w:r w:rsidR="009628CC" w:rsidRPr="009B7389">
        <w:rPr>
          <w:sz w:val="20"/>
          <w:szCs w:val="20"/>
          <w:lang w:val="fr-FR"/>
        </w:rPr>
        <w:t xml:space="preserve"> </w:t>
      </w:r>
    </w:p>
    <w:p w:rsidR="00E0555C" w:rsidRPr="009B7389" w:rsidRDefault="00DF7C0D" w:rsidP="00DF7C0D">
      <w:pPr>
        <w:tabs>
          <w:tab w:val="left" w:pos="2268"/>
        </w:tabs>
        <w:suppressAutoHyphens/>
        <w:snapToGrid w:val="0"/>
        <w:spacing w:after="120"/>
        <w:ind w:left="1134" w:right="425" w:firstLine="567"/>
        <w:rPr>
          <w:sz w:val="20"/>
          <w:szCs w:val="20"/>
          <w:lang w:val="fr-FR"/>
        </w:rPr>
      </w:pPr>
      <w:r w:rsidRPr="009B7389">
        <w:rPr>
          <w:sz w:val="20"/>
          <w:szCs w:val="20"/>
          <w:lang w:val="fr-FR"/>
        </w:rPr>
        <w:t>c)</w:t>
      </w:r>
      <w:r w:rsidRPr="009B7389">
        <w:rPr>
          <w:sz w:val="20"/>
          <w:szCs w:val="20"/>
          <w:lang w:val="fr-FR"/>
        </w:rPr>
        <w:tab/>
      </w:r>
      <w:r w:rsidR="00F02875" w:rsidRPr="009B7389">
        <w:rPr>
          <w:sz w:val="20"/>
          <w:szCs w:val="20"/>
          <w:lang w:val="fr-FR"/>
        </w:rPr>
        <w:t>dans les déchets présents ou produits dans les usines de fabrication qui utilisent</w:t>
      </w:r>
      <w:r w:rsidR="00806FE0" w:rsidRPr="009B7389">
        <w:rPr>
          <w:sz w:val="20"/>
          <w:szCs w:val="20"/>
          <w:lang w:val="fr-FR"/>
        </w:rPr>
        <w:t>,</w:t>
      </w:r>
      <w:r w:rsidR="00F02875" w:rsidRPr="009B7389">
        <w:rPr>
          <w:sz w:val="20"/>
          <w:szCs w:val="20"/>
          <w:lang w:val="fr-FR"/>
        </w:rPr>
        <w:t xml:space="preserve"> ou utilisaient autrefois</w:t>
      </w:r>
      <w:r w:rsidR="00806FE0" w:rsidRPr="009B7389">
        <w:rPr>
          <w:sz w:val="20"/>
          <w:szCs w:val="20"/>
          <w:lang w:val="fr-FR"/>
        </w:rPr>
        <w:t>,</w:t>
      </w:r>
      <w:r w:rsidR="00F02875" w:rsidRPr="009B7389">
        <w:rPr>
          <w:sz w:val="20"/>
          <w:szCs w:val="20"/>
          <w:lang w:val="fr-FR"/>
        </w:rPr>
        <w:t xml:space="preserve"> du </w:t>
      </w:r>
      <w:r w:rsidR="00E0555C" w:rsidRPr="009B7389">
        <w:rPr>
          <w:sz w:val="20"/>
          <w:szCs w:val="20"/>
          <w:lang w:val="fr-FR"/>
        </w:rPr>
        <w:t xml:space="preserve">HCB </w:t>
      </w:r>
      <w:r w:rsidR="00F02875" w:rsidRPr="009B7389">
        <w:rPr>
          <w:sz w:val="20"/>
          <w:szCs w:val="20"/>
          <w:lang w:val="fr-FR"/>
        </w:rPr>
        <w:t xml:space="preserve">aux fins décrites à l’alinéa a) du paragraphe </w:t>
      </w:r>
      <w:r w:rsidR="00626F3D" w:rsidRPr="009B7389">
        <w:rPr>
          <w:sz w:val="20"/>
          <w:szCs w:val="20"/>
          <w:lang w:val="fr-FR"/>
        </w:rPr>
        <w:t>52</w:t>
      </w:r>
      <w:r w:rsidR="00F02875" w:rsidRPr="009B7389">
        <w:rPr>
          <w:sz w:val="20"/>
          <w:szCs w:val="20"/>
          <w:lang w:val="fr-FR"/>
        </w:rPr>
        <w:t xml:space="preserve"> ci-dessus </w:t>
      </w:r>
      <w:r w:rsidR="00E0555C" w:rsidRPr="009B7389">
        <w:rPr>
          <w:sz w:val="20"/>
          <w:szCs w:val="20"/>
          <w:lang w:val="fr-FR"/>
        </w:rPr>
        <w:t>;</w:t>
      </w:r>
      <w:r w:rsidR="00D658FA" w:rsidRPr="009B7389">
        <w:rPr>
          <w:sz w:val="20"/>
          <w:szCs w:val="20"/>
          <w:lang w:val="fr-FR"/>
        </w:rPr>
        <w:t xml:space="preserve"> </w:t>
      </w:r>
    </w:p>
    <w:p w:rsidR="00E0555C" w:rsidRPr="009B7389" w:rsidRDefault="00DF7C0D" w:rsidP="00DF7C0D">
      <w:pPr>
        <w:tabs>
          <w:tab w:val="left" w:pos="2268"/>
        </w:tabs>
        <w:suppressAutoHyphens/>
        <w:snapToGrid w:val="0"/>
        <w:spacing w:after="120"/>
        <w:ind w:left="1134" w:right="425" w:firstLine="567"/>
        <w:rPr>
          <w:sz w:val="20"/>
          <w:szCs w:val="20"/>
          <w:lang w:val="fr-FR"/>
        </w:rPr>
      </w:pPr>
      <w:r w:rsidRPr="009B7389">
        <w:rPr>
          <w:sz w:val="20"/>
          <w:szCs w:val="20"/>
          <w:lang w:val="fr-FR"/>
        </w:rPr>
        <w:t>d)</w:t>
      </w:r>
      <w:r w:rsidRPr="009B7389">
        <w:rPr>
          <w:sz w:val="20"/>
          <w:szCs w:val="20"/>
          <w:lang w:val="fr-FR"/>
        </w:rPr>
        <w:tab/>
      </w:r>
      <w:r w:rsidR="00F02875" w:rsidRPr="009B7389">
        <w:rPr>
          <w:sz w:val="20"/>
          <w:szCs w:val="20"/>
          <w:lang w:val="fr-FR"/>
        </w:rPr>
        <w:t>dans les déchets présents ou produits dans les usines de fabrication qui utilisent</w:t>
      </w:r>
      <w:r w:rsidR="00806FE0" w:rsidRPr="009B7389">
        <w:rPr>
          <w:sz w:val="20"/>
          <w:szCs w:val="20"/>
          <w:lang w:val="fr-FR"/>
        </w:rPr>
        <w:t>,</w:t>
      </w:r>
      <w:r w:rsidR="00F02875" w:rsidRPr="009B7389">
        <w:rPr>
          <w:sz w:val="20"/>
          <w:szCs w:val="20"/>
          <w:lang w:val="fr-FR"/>
        </w:rPr>
        <w:t xml:space="preserve"> ou utilisaient autrefois</w:t>
      </w:r>
      <w:r w:rsidR="00806FE0" w:rsidRPr="009B7389">
        <w:rPr>
          <w:sz w:val="20"/>
          <w:szCs w:val="20"/>
          <w:lang w:val="fr-FR"/>
        </w:rPr>
        <w:t>,</w:t>
      </w:r>
      <w:r w:rsidR="00F02875" w:rsidRPr="009B7389">
        <w:rPr>
          <w:sz w:val="20"/>
          <w:szCs w:val="20"/>
          <w:lang w:val="fr-FR"/>
        </w:rPr>
        <w:t xml:space="preserve"> du </w:t>
      </w:r>
      <w:r w:rsidR="00E0555C" w:rsidRPr="009B7389">
        <w:rPr>
          <w:sz w:val="20"/>
          <w:szCs w:val="20"/>
          <w:lang w:val="fr-FR"/>
        </w:rPr>
        <w:t xml:space="preserve">HCB </w:t>
      </w:r>
      <w:r w:rsidR="00F02875" w:rsidRPr="009B7389">
        <w:rPr>
          <w:sz w:val="20"/>
          <w:szCs w:val="20"/>
          <w:lang w:val="fr-FR"/>
        </w:rPr>
        <w:t>en tant q</w:t>
      </w:r>
      <w:r w:rsidR="0060618C" w:rsidRPr="009B7389">
        <w:rPr>
          <w:sz w:val="20"/>
          <w:szCs w:val="20"/>
          <w:lang w:val="fr-FR"/>
        </w:rPr>
        <w:t>ue produit chimique intermédiai</w:t>
      </w:r>
      <w:r w:rsidR="00F02875" w:rsidRPr="009B7389">
        <w:rPr>
          <w:sz w:val="20"/>
          <w:szCs w:val="20"/>
          <w:lang w:val="fr-FR"/>
        </w:rPr>
        <w:t>r</w:t>
      </w:r>
      <w:r w:rsidR="0060618C" w:rsidRPr="009B7389">
        <w:rPr>
          <w:sz w:val="20"/>
          <w:szCs w:val="20"/>
          <w:lang w:val="fr-FR"/>
        </w:rPr>
        <w:t>e</w:t>
      </w:r>
      <w:r w:rsidR="00F02875" w:rsidRPr="009B7389">
        <w:rPr>
          <w:sz w:val="20"/>
          <w:szCs w:val="20"/>
          <w:lang w:val="fr-FR"/>
        </w:rPr>
        <w:t xml:space="preserve"> pour la fabrication des </w:t>
      </w:r>
      <w:r w:rsidR="0060618C" w:rsidRPr="009B7389">
        <w:rPr>
          <w:sz w:val="20"/>
          <w:szCs w:val="20"/>
          <w:lang w:val="fr-FR"/>
        </w:rPr>
        <w:t xml:space="preserve">produits chimiques énumérés </w:t>
      </w:r>
      <w:r w:rsidR="00F02875" w:rsidRPr="009B7389">
        <w:rPr>
          <w:sz w:val="20"/>
          <w:szCs w:val="20"/>
          <w:lang w:val="fr-FR"/>
        </w:rPr>
        <w:t>à l’alinéa b) du paragraphe 52 ci-dessus</w:t>
      </w:r>
      <w:r w:rsidR="00E0555C" w:rsidRPr="009B7389">
        <w:rPr>
          <w:sz w:val="20"/>
          <w:szCs w:val="20"/>
          <w:lang w:val="fr-FR"/>
        </w:rPr>
        <w:t>.</w:t>
      </w:r>
      <w:r w:rsidR="00236E79" w:rsidRPr="009B7389">
        <w:rPr>
          <w:sz w:val="20"/>
          <w:szCs w:val="20"/>
          <w:lang w:val="fr-FR"/>
        </w:rPr>
        <w:t xml:space="preserve"> </w:t>
      </w:r>
    </w:p>
    <w:p w:rsidR="00E0555C" w:rsidRPr="009B7389" w:rsidRDefault="001D5C9F"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Il est à noter que, généralement, le personnel technique expérimenté et convenablement formé est capable de déterminer la nature d’un effluent, d’une substance, d’un conteneur ou d’une partie d’équipement d’après son apparence ou ses marquages</w:t>
      </w:r>
      <w:r w:rsidR="00E0555C" w:rsidRPr="009B7389">
        <w:rPr>
          <w:sz w:val="20"/>
          <w:szCs w:val="20"/>
          <w:lang w:val="fr-FR"/>
        </w:rPr>
        <w:t xml:space="preserve">. </w:t>
      </w:r>
      <w:r w:rsidRPr="009B7389">
        <w:rPr>
          <w:sz w:val="20"/>
          <w:szCs w:val="20"/>
          <w:lang w:val="fr-FR"/>
        </w:rPr>
        <w:t>Cependant, dans de nombreux pays, il existe d’importants stocks de produits chimiques agricoles non identifiés</w:t>
      </w:r>
      <w:r w:rsidR="00E0555C" w:rsidRPr="009B7389">
        <w:rPr>
          <w:sz w:val="20"/>
          <w:szCs w:val="20"/>
          <w:lang w:val="fr-FR"/>
        </w:rPr>
        <w:t>.</w:t>
      </w:r>
      <w:r w:rsidRPr="009B7389">
        <w:rPr>
          <w:sz w:val="20"/>
          <w:szCs w:val="20"/>
          <w:lang w:val="fr-FR"/>
        </w:rPr>
        <w:t xml:space="preserve"> Il se peut que des inspecteurs expérimentés puissent déterminer les contenus d’origine d’après les informations indiquées sur les étiquettes des conteneurs, le type et la couleur des conteneurs d’origine ou bien l’odeur ou l’apparence du produit chimique (couleur, caractéristiques physiques</w:t>
      </w:r>
      <w:r w:rsidR="00E0555C" w:rsidRPr="009B7389">
        <w:rPr>
          <w:sz w:val="20"/>
          <w:szCs w:val="20"/>
          <w:lang w:val="fr-FR"/>
        </w:rPr>
        <w:t xml:space="preserve">). </w:t>
      </w:r>
      <w:r w:rsidRPr="009B7389">
        <w:rPr>
          <w:sz w:val="20"/>
          <w:szCs w:val="20"/>
          <w:lang w:val="fr-FR"/>
        </w:rPr>
        <w:t>Pour assurer une gestion écologiquement rationnelle, il est particulièrement nécessaire d’identifier et de déterminer avec exactitude le niveau de contamination dans un échantillon en procédant à son analyse chimique</w:t>
      </w:r>
      <w:r w:rsidR="00E0555C" w:rsidRPr="009B7389">
        <w:rPr>
          <w:sz w:val="20"/>
          <w:szCs w:val="20"/>
          <w:lang w:val="fr-FR"/>
        </w:rPr>
        <w:t xml:space="preserve">. </w:t>
      </w:r>
      <w:r w:rsidRPr="009B7389">
        <w:rPr>
          <w:sz w:val="20"/>
          <w:szCs w:val="20"/>
          <w:lang w:val="fr-FR"/>
        </w:rPr>
        <w:t xml:space="preserve">Lors de l’identification des pesticides POP, il </w:t>
      </w:r>
      <w:r w:rsidR="0060618C" w:rsidRPr="009B7389">
        <w:rPr>
          <w:sz w:val="20"/>
          <w:szCs w:val="20"/>
          <w:lang w:val="fr-FR"/>
        </w:rPr>
        <w:t xml:space="preserve">pourra être </w:t>
      </w:r>
      <w:r w:rsidRPr="009B7389">
        <w:rPr>
          <w:sz w:val="20"/>
          <w:szCs w:val="20"/>
          <w:lang w:val="fr-FR"/>
        </w:rPr>
        <w:t>utile de se référer aux appellations commerciales usuelles figurant à l’annexe I du présent document</w:t>
      </w:r>
      <w:r w:rsidR="00E0555C" w:rsidRPr="009B7389">
        <w:rPr>
          <w:sz w:val="20"/>
          <w:szCs w:val="20"/>
          <w:lang w:val="fr-FR"/>
        </w:rPr>
        <w:t>.</w:t>
      </w:r>
    </w:p>
    <w:p w:rsidR="00813E84" w:rsidRPr="009B7389" w:rsidRDefault="00DF7C0D">
      <w:pPr>
        <w:pStyle w:val="Heading3"/>
        <w:tabs>
          <w:tab w:val="right" w:pos="709"/>
        </w:tabs>
        <w:spacing w:before="240" w:after="120"/>
        <w:ind w:left="1134" w:hanging="1134"/>
        <w:rPr>
          <w:rFonts w:ascii="Times New Roman" w:hAnsi="Times New Roman"/>
          <w:sz w:val="20"/>
          <w:lang w:val="fr-FR"/>
        </w:rPr>
      </w:pPr>
      <w:bookmarkStart w:id="162" w:name="_Toc72119649"/>
      <w:bookmarkStart w:id="163" w:name="_Toc132123448"/>
      <w:bookmarkStart w:id="164" w:name="_Toc148341817"/>
      <w:bookmarkStart w:id="165" w:name="_Toc249772714"/>
      <w:r w:rsidRPr="009B7389">
        <w:rPr>
          <w:rFonts w:ascii="Times New Roman" w:hAnsi="Times New Roman"/>
          <w:sz w:val="20"/>
          <w:lang w:val="fr-FR"/>
        </w:rPr>
        <w:tab/>
      </w:r>
      <w:bookmarkStart w:id="166" w:name="_Toc417046908"/>
      <w:r w:rsidR="00E0555C" w:rsidRPr="009B7389">
        <w:rPr>
          <w:rFonts w:ascii="Times New Roman" w:hAnsi="Times New Roman"/>
          <w:sz w:val="20"/>
          <w:lang w:val="fr-FR"/>
        </w:rPr>
        <w:t>2.</w:t>
      </w:r>
      <w:r w:rsidR="00E0555C" w:rsidRPr="009B7389">
        <w:rPr>
          <w:rFonts w:ascii="Times New Roman" w:hAnsi="Times New Roman"/>
          <w:sz w:val="20"/>
          <w:lang w:val="fr-FR"/>
        </w:rPr>
        <w:tab/>
        <w:t>Invent</w:t>
      </w:r>
      <w:bookmarkEnd w:id="162"/>
      <w:bookmarkEnd w:id="163"/>
      <w:bookmarkEnd w:id="164"/>
      <w:bookmarkEnd w:id="165"/>
      <w:bookmarkEnd w:id="166"/>
      <w:r w:rsidR="001D5C9F" w:rsidRPr="009B7389">
        <w:rPr>
          <w:rFonts w:ascii="Times New Roman" w:hAnsi="Times New Roman"/>
          <w:sz w:val="20"/>
          <w:lang w:val="fr-FR"/>
        </w:rPr>
        <w:t>aires</w:t>
      </w:r>
    </w:p>
    <w:p w:rsidR="00A138FF" w:rsidRPr="009B7389" w:rsidRDefault="001D5C9F"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Il est conseillé de se référer aux outils fournis pa</w:t>
      </w:r>
      <w:r w:rsidR="001F38C2" w:rsidRPr="009B7389">
        <w:rPr>
          <w:sz w:val="20"/>
          <w:szCs w:val="20"/>
          <w:lang w:val="fr-FR"/>
        </w:rPr>
        <w:t xml:space="preserve">r la FAO, et notamment au document intitulé </w:t>
      </w:r>
      <w:r w:rsidR="001F38C2" w:rsidRPr="009B7389">
        <w:rPr>
          <w:i/>
          <w:sz w:val="20"/>
          <w:szCs w:val="20"/>
          <w:lang w:val="fr-FR"/>
        </w:rPr>
        <w:t>Préparation des inventaires de pesticides et de matériaux contaminés</w:t>
      </w:r>
      <w:r w:rsidR="004F4DCA" w:rsidRPr="009B7389">
        <w:rPr>
          <w:sz w:val="20"/>
          <w:szCs w:val="20"/>
          <w:lang w:val="fr-FR"/>
        </w:rPr>
        <w:t xml:space="preserve"> (FAO 2010)</w:t>
      </w:r>
      <w:r w:rsidR="00AE3C5A" w:rsidRPr="009B7389">
        <w:rPr>
          <w:sz w:val="20"/>
          <w:szCs w:val="20"/>
          <w:lang w:val="fr-FR"/>
        </w:rPr>
        <w:t>.</w:t>
      </w:r>
      <w:r w:rsidR="00B6702A" w:rsidRPr="009B7389">
        <w:rPr>
          <w:sz w:val="20"/>
          <w:szCs w:val="20"/>
          <w:lang w:val="fr-FR"/>
        </w:rPr>
        <w:t xml:space="preserve"> </w:t>
      </w:r>
      <w:r w:rsidR="001F38C2" w:rsidRPr="009B7389">
        <w:rPr>
          <w:sz w:val="20"/>
          <w:szCs w:val="20"/>
          <w:lang w:val="fr-FR"/>
        </w:rPr>
        <w:t>Cet outil recommande d’inclure tous les stocks de pesticides, et pas les seulement les POP, lors de l’établissement d’inventaires</w:t>
      </w:r>
      <w:r w:rsidR="007D150D" w:rsidRPr="009B7389">
        <w:rPr>
          <w:sz w:val="20"/>
          <w:szCs w:val="20"/>
          <w:lang w:val="fr-FR"/>
        </w:rPr>
        <w:t xml:space="preserve">. </w:t>
      </w:r>
      <w:r w:rsidR="001F38C2" w:rsidRPr="009B7389">
        <w:rPr>
          <w:sz w:val="20"/>
          <w:szCs w:val="20"/>
          <w:lang w:val="fr-FR"/>
        </w:rPr>
        <w:t>D’autres pesticides périmés présentent des risques importants pour la santé publique et l’environnement et devraient être pris en compte dans toute stratégie visant à réduire les risques posés par les pesticides périmés</w:t>
      </w:r>
      <w:r w:rsidR="00964950" w:rsidRPr="009B7389">
        <w:rPr>
          <w:sz w:val="20"/>
          <w:szCs w:val="20"/>
          <w:lang w:val="fr-FR"/>
        </w:rPr>
        <w:t xml:space="preserve">. </w:t>
      </w:r>
      <w:r w:rsidR="001F38C2" w:rsidRPr="009B7389">
        <w:rPr>
          <w:sz w:val="20"/>
          <w:szCs w:val="20"/>
          <w:lang w:val="fr-FR"/>
        </w:rPr>
        <w:t>Il peut s’avérer très difficile de dresser un inventaire complet des pesticides POP</w:t>
      </w:r>
      <w:r w:rsidR="00E0555C" w:rsidRPr="009B7389">
        <w:rPr>
          <w:sz w:val="20"/>
          <w:szCs w:val="20"/>
          <w:lang w:val="fr-FR"/>
        </w:rPr>
        <w:t xml:space="preserve">, </w:t>
      </w:r>
      <w:r w:rsidR="001F38C2" w:rsidRPr="009B7389">
        <w:rPr>
          <w:sz w:val="20"/>
          <w:szCs w:val="20"/>
          <w:lang w:val="fr-FR"/>
        </w:rPr>
        <w:t>en raison principalement de la nature diverse des utilisations et du stockage de ces produits chimiques sur de vastes étendues rurales et urbaines</w:t>
      </w:r>
      <w:r w:rsidR="00E0555C" w:rsidRPr="009B7389">
        <w:rPr>
          <w:sz w:val="20"/>
          <w:szCs w:val="20"/>
          <w:lang w:val="fr-FR"/>
        </w:rPr>
        <w:t xml:space="preserve">. </w:t>
      </w:r>
      <w:r w:rsidR="001F38C2" w:rsidRPr="009B7389">
        <w:rPr>
          <w:sz w:val="20"/>
          <w:szCs w:val="20"/>
          <w:lang w:val="fr-FR"/>
        </w:rPr>
        <w:t>À cet égard, il se peut que les gouvernements et les autorités locales responsables de la gestion des pesticides et des déchets issus de pesticides puissent fournir une précieuse assistance</w:t>
      </w:r>
      <w:r w:rsidR="00E0555C" w:rsidRPr="009B7389">
        <w:rPr>
          <w:sz w:val="20"/>
          <w:szCs w:val="20"/>
          <w:lang w:val="fr-FR"/>
        </w:rPr>
        <w:t xml:space="preserve">. </w:t>
      </w:r>
    </w:p>
    <w:p w:rsidR="00A138FF" w:rsidRPr="009B7389" w:rsidRDefault="001F38C2" w:rsidP="00806FE0">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Lors de l’établissement d’inventaires, il </w:t>
      </w:r>
      <w:r w:rsidR="007C71DF" w:rsidRPr="009B7389">
        <w:rPr>
          <w:sz w:val="20"/>
          <w:szCs w:val="20"/>
          <w:lang w:val="fr-FR"/>
        </w:rPr>
        <w:t xml:space="preserve">faut se rappeler qu’autant d’efforts </w:t>
      </w:r>
      <w:r w:rsidR="00B93070" w:rsidRPr="009B7389">
        <w:rPr>
          <w:sz w:val="20"/>
          <w:szCs w:val="20"/>
          <w:lang w:val="fr-FR"/>
        </w:rPr>
        <w:t xml:space="preserve">doivent être déployés </w:t>
      </w:r>
      <w:r w:rsidR="007C71DF" w:rsidRPr="009B7389">
        <w:rPr>
          <w:sz w:val="20"/>
          <w:szCs w:val="20"/>
          <w:lang w:val="fr-FR"/>
        </w:rPr>
        <w:t xml:space="preserve">pour veiller </w:t>
      </w:r>
      <w:r w:rsidR="00806FE0" w:rsidRPr="009B7389">
        <w:rPr>
          <w:sz w:val="20"/>
          <w:szCs w:val="20"/>
          <w:lang w:val="fr-FR"/>
        </w:rPr>
        <w:t xml:space="preserve">à </w:t>
      </w:r>
      <w:r w:rsidR="00B93070" w:rsidRPr="009B7389">
        <w:rPr>
          <w:sz w:val="20"/>
          <w:szCs w:val="20"/>
          <w:lang w:val="fr-FR"/>
        </w:rPr>
        <w:t xml:space="preserve">assurer l’intégrité des </w:t>
      </w:r>
      <w:r w:rsidR="007C71DF" w:rsidRPr="009B7389">
        <w:rPr>
          <w:sz w:val="20"/>
          <w:szCs w:val="20"/>
          <w:lang w:val="fr-FR"/>
        </w:rPr>
        <w:t xml:space="preserve">inventaires </w:t>
      </w:r>
      <w:r w:rsidR="00B93070" w:rsidRPr="009B7389">
        <w:rPr>
          <w:sz w:val="20"/>
          <w:szCs w:val="20"/>
          <w:lang w:val="fr-FR"/>
        </w:rPr>
        <w:t xml:space="preserve">que pour veiller à ce qu’ils </w:t>
      </w:r>
      <w:r w:rsidR="007C71DF" w:rsidRPr="009B7389">
        <w:rPr>
          <w:sz w:val="20"/>
          <w:szCs w:val="20"/>
          <w:lang w:val="fr-FR"/>
        </w:rPr>
        <w:t>soient complets</w:t>
      </w:r>
      <w:r w:rsidR="00E0555C" w:rsidRPr="009B7389">
        <w:rPr>
          <w:sz w:val="20"/>
          <w:szCs w:val="20"/>
          <w:lang w:val="fr-FR"/>
        </w:rPr>
        <w:t>.</w:t>
      </w:r>
      <w:r w:rsidR="007C71DF" w:rsidRPr="009B7389">
        <w:rPr>
          <w:sz w:val="20"/>
          <w:szCs w:val="20"/>
          <w:lang w:val="fr-FR"/>
        </w:rPr>
        <w:t xml:space="preserve"> Si les inventaires sont détaillés, </w:t>
      </w:r>
      <w:r w:rsidR="00B93070" w:rsidRPr="009B7389">
        <w:rPr>
          <w:sz w:val="20"/>
          <w:szCs w:val="20"/>
          <w:lang w:val="fr-FR"/>
        </w:rPr>
        <w:t xml:space="preserve">l’intégrité des </w:t>
      </w:r>
      <w:r w:rsidR="007C71DF" w:rsidRPr="009B7389">
        <w:rPr>
          <w:sz w:val="20"/>
          <w:szCs w:val="20"/>
          <w:lang w:val="fr-FR"/>
        </w:rPr>
        <w:t xml:space="preserve">stocks inventoriés </w:t>
      </w:r>
      <w:r w:rsidR="00B93070" w:rsidRPr="009B7389">
        <w:rPr>
          <w:sz w:val="20"/>
          <w:szCs w:val="20"/>
          <w:lang w:val="fr-FR"/>
        </w:rPr>
        <w:t xml:space="preserve">devrait </w:t>
      </w:r>
      <w:r w:rsidR="007C71DF" w:rsidRPr="009B7389">
        <w:rPr>
          <w:sz w:val="20"/>
          <w:szCs w:val="20"/>
          <w:lang w:val="fr-FR"/>
        </w:rPr>
        <w:t xml:space="preserve">être </w:t>
      </w:r>
      <w:r w:rsidR="00B93070" w:rsidRPr="009B7389">
        <w:rPr>
          <w:sz w:val="20"/>
          <w:szCs w:val="20"/>
          <w:lang w:val="fr-FR"/>
        </w:rPr>
        <w:t xml:space="preserve">protégée </w:t>
      </w:r>
      <w:r w:rsidR="007C71DF" w:rsidRPr="009B7389">
        <w:rPr>
          <w:sz w:val="20"/>
          <w:szCs w:val="20"/>
          <w:lang w:val="fr-FR"/>
        </w:rPr>
        <w:t xml:space="preserve">de manière à </w:t>
      </w:r>
      <w:r w:rsidR="002C49D8" w:rsidRPr="009B7389">
        <w:rPr>
          <w:sz w:val="20"/>
          <w:szCs w:val="20"/>
          <w:lang w:val="fr-FR"/>
        </w:rPr>
        <w:t xml:space="preserve">ce que les entrées et les sorties du stock soient connues </w:t>
      </w:r>
      <w:r w:rsidR="00B93070" w:rsidRPr="009B7389">
        <w:rPr>
          <w:sz w:val="20"/>
          <w:szCs w:val="20"/>
          <w:lang w:val="fr-FR"/>
        </w:rPr>
        <w:t xml:space="preserve">et à </w:t>
      </w:r>
      <w:r w:rsidR="002C49D8" w:rsidRPr="009B7389">
        <w:rPr>
          <w:sz w:val="20"/>
          <w:szCs w:val="20"/>
          <w:lang w:val="fr-FR"/>
        </w:rPr>
        <w:t xml:space="preserve">éviter </w:t>
      </w:r>
      <w:r w:rsidR="007C71DF" w:rsidRPr="009B7389">
        <w:rPr>
          <w:sz w:val="20"/>
          <w:szCs w:val="20"/>
          <w:lang w:val="fr-FR"/>
        </w:rPr>
        <w:t>la contamination et le mélange à d’autres matériaux</w:t>
      </w:r>
      <w:r w:rsidR="00E0555C" w:rsidRPr="009B7389">
        <w:rPr>
          <w:sz w:val="20"/>
          <w:szCs w:val="20"/>
          <w:lang w:val="fr-FR"/>
        </w:rPr>
        <w:t xml:space="preserve">. </w:t>
      </w:r>
      <w:r w:rsidR="007C71DF" w:rsidRPr="009B7389">
        <w:rPr>
          <w:sz w:val="20"/>
          <w:szCs w:val="20"/>
          <w:lang w:val="fr-FR"/>
        </w:rPr>
        <w:t xml:space="preserve">Les inventaires </w:t>
      </w:r>
      <w:r w:rsidR="002C49D8" w:rsidRPr="009B7389">
        <w:rPr>
          <w:sz w:val="20"/>
          <w:szCs w:val="20"/>
          <w:lang w:val="fr-FR"/>
        </w:rPr>
        <w:t>devraient également fournir un résumé des destinations éventuelles d’élimination définitive des pesticides POP et indiquer leur catégorie</w:t>
      </w:r>
      <w:r w:rsidR="00E0555C" w:rsidRPr="009B7389">
        <w:rPr>
          <w:sz w:val="20"/>
          <w:szCs w:val="20"/>
          <w:lang w:val="fr-FR"/>
        </w:rPr>
        <w:t xml:space="preserve"> (</w:t>
      </w:r>
      <w:r w:rsidR="002C49D8" w:rsidRPr="009B7389">
        <w:rPr>
          <w:sz w:val="20"/>
          <w:szCs w:val="20"/>
          <w:lang w:val="fr-FR"/>
        </w:rPr>
        <w:t>voir, par exemple, PNUE</w:t>
      </w:r>
      <w:r w:rsidR="00E0555C" w:rsidRPr="009B7389">
        <w:rPr>
          <w:sz w:val="20"/>
          <w:szCs w:val="20"/>
          <w:lang w:val="fr-FR"/>
        </w:rPr>
        <w:t>, 2001).</w:t>
      </w:r>
      <w:r w:rsidR="00B358ED" w:rsidRPr="009B7389">
        <w:rPr>
          <w:sz w:val="20"/>
          <w:szCs w:val="20"/>
          <w:lang w:val="fr-FR"/>
        </w:rPr>
        <w:t xml:space="preserve"> </w:t>
      </w:r>
      <w:r w:rsidR="00CA4DE8" w:rsidRPr="009B7389">
        <w:rPr>
          <w:b/>
          <w:i/>
          <w:sz w:val="20"/>
          <w:szCs w:val="20"/>
          <w:lang w:val="fr-FR"/>
        </w:rPr>
        <w:t xml:space="preserve"> </w:t>
      </w:r>
    </w:p>
    <w:p w:rsidR="00813E84" w:rsidRPr="009B7389" w:rsidRDefault="008B6072" w:rsidP="00595F68">
      <w:pPr>
        <w:pStyle w:val="Heading2"/>
        <w:tabs>
          <w:tab w:val="right" w:pos="709"/>
          <w:tab w:val="left" w:pos="1134"/>
        </w:tabs>
        <w:spacing w:before="240" w:after="120"/>
        <w:jc w:val="left"/>
        <w:rPr>
          <w:iCs/>
          <w:sz w:val="20"/>
          <w:lang w:val="fr-FR"/>
        </w:rPr>
      </w:pPr>
      <w:r w:rsidRPr="009B7389">
        <w:rPr>
          <w:rFonts w:ascii="Times New Roman" w:hAnsi="Times New Roman"/>
          <w:iCs/>
          <w:sz w:val="24"/>
          <w:szCs w:val="24"/>
          <w:lang w:val="fr-FR"/>
        </w:rPr>
        <w:tab/>
      </w:r>
      <w:bookmarkStart w:id="167" w:name="_Toc61928524"/>
      <w:bookmarkStart w:id="168" w:name="_Toc61928580"/>
      <w:bookmarkStart w:id="169" w:name="_Toc61928636"/>
      <w:bookmarkStart w:id="170" w:name="_Toc61930584"/>
      <w:bookmarkStart w:id="171" w:name="_Toc72119650"/>
      <w:bookmarkStart w:id="172" w:name="_Toc148341818"/>
      <w:bookmarkStart w:id="173" w:name="_Toc249772715"/>
      <w:bookmarkStart w:id="174" w:name="_Toc417046909"/>
      <w:r w:rsidR="00E96464" w:rsidRPr="009B7389">
        <w:rPr>
          <w:rFonts w:ascii="Times New Roman" w:hAnsi="Times New Roman"/>
          <w:iCs/>
          <w:sz w:val="24"/>
          <w:szCs w:val="24"/>
          <w:lang w:val="fr-FR"/>
        </w:rPr>
        <w:t>E.</w:t>
      </w:r>
      <w:r w:rsidR="00E96464" w:rsidRPr="009B7389">
        <w:rPr>
          <w:rFonts w:ascii="Times New Roman" w:hAnsi="Times New Roman"/>
          <w:iCs/>
          <w:sz w:val="24"/>
          <w:szCs w:val="24"/>
          <w:lang w:val="fr-FR"/>
        </w:rPr>
        <w:tab/>
      </w:r>
      <w:r w:rsidR="009B7389" w:rsidRPr="009B7389">
        <w:rPr>
          <w:rFonts w:ascii="Times New Roman" w:hAnsi="Times New Roman"/>
          <w:iCs/>
          <w:sz w:val="24"/>
          <w:szCs w:val="24"/>
          <w:lang w:val="fr-FR"/>
        </w:rPr>
        <w:t>Échantillonnage</w:t>
      </w:r>
      <w:r w:rsidR="002C49D8" w:rsidRPr="009B7389">
        <w:rPr>
          <w:rFonts w:ascii="Times New Roman" w:hAnsi="Times New Roman"/>
          <w:iCs/>
          <w:sz w:val="24"/>
          <w:szCs w:val="24"/>
          <w:lang w:val="fr-FR"/>
        </w:rPr>
        <w:t>, analyse et surveillance</w:t>
      </w:r>
      <w:bookmarkEnd w:id="167"/>
      <w:bookmarkEnd w:id="168"/>
      <w:bookmarkEnd w:id="169"/>
      <w:bookmarkEnd w:id="170"/>
      <w:bookmarkEnd w:id="171"/>
      <w:bookmarkEnd w:id="172"/>
      <w:bookmarkEnd w:id="173"/>
      <w:bookmarkEnd w:id="174"/>
    </w:p>
    <w:p w:rsidR="00E96464" w:rsidRPr="009B7389" w:rsidRDefault="00292642"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Pour des </w:t>
      </w:r>
      <w:r w:rsidR="002C49D8" w:rsidRPr="009B7389">
        <w:rPr>
          <w:sz w:val="20"/>
          <w:szCs w:val="20"/>
          <w:lang w:val="fr-FR"/>
        </w:rPr>
        <w:t>informations générales sur l’échantillonnage, l’analyse et la surveillance</w:t>
      </w:r>
      <w:r w:rsidRPr="009B7389">
        <w:rPr>
          <w:sz w:val="20"/>
          <w:szCs w:val="20"/>
          <w:lang w:val="fr-FR"/>
        </w:rPr>
        <w:t xml:space="preserve">, </w:t>
      </w:r>
      <w:r w:rsidR="00B93070" w:rsidRPr="009B7389">
        <w:rPr>
          <w:sz w:val="20"/>
          <w:szCs w:val="20"/>
          <w:lang w:val="fr-FR"/>
        </w:rPr>
        <w:t xml:space="preserve">se reporter à </w:t>
      </w:r>
      <w:r w:rsidR="002C49D8" w:rsidRPr="009B7389">
        <w:rPr>
          <w:sz w:val="20"/>
          <w:szCs w:val="20"/>
          <w:lang w:val="fr-FR"/>
        </w:rPr>
        <w:t xml:space="preserve">la section </w:t>
      </w:r>
      <w:r w:rsidR="00E96464" w:rsidRPr="009B7389">
        <w:rPr>
          <w:sz w:val="20"/>
          <w:szCs w:val="20"/>
          <w:lang w:val="fr-FR"/>
        </w:rPr>
        <w:t xml:space="preserve">IV.E </w:t>
      </w:r>
      <w:r w:rsidR="002C49D8" w:rsidRPr="009B7389">
        <w:rPr>
          <w:sz w:val="20"/>
          <w:szCs w:val="20"/>
          <w:lang w:val="fr-FR"/>
        </w:rPr>
        <w:t>des directives techniques générales</w:t>
      </w:r>
      <w:r w:rsidR="00890D1E" w:rsidRPr="009B7389">
        <w:rPr>
          <w:sz w:val="20"/>
          <w:szCs w:val="20"/>
          <w:lang w:val="fr-FR"/>
        </w:rPr>
        <w:t>.</w:t>
      </w:r>
    </w:p>
    <w:p w:rsidR="00813E84" w:rsidRPr="009B7389" w:rsidRDefault="008B6072">
      <w:pPr>
        <w:pStyle w:val="Heading3"/>
        <w:tabs>
          <w:tab w:val="right" w:pos="709"/>
        </w:tabs>
        <w:spacing w:before="240" w:after="120"/>
        <w:ind w:left="1134" w:hanging="1134"/>
        <w:rPr>
          <w:rFonts w:ascii="Times New Roman" w:hAnsi="Times New Roman"/>
          <w:sz w:val="20"/>
          <w:lang w:val="fr-FR"/>
        </w:rPr>
      </w:pPr>
      <w:bookmarkStart w:id="175" w:name="_Toc61928525"/>
      <w:bookmarkStart w:id="176" w:name="_Toc61928581"/>
      <w:bookmarkStart w:id="177" w:name="_Toc61928637"/>
      <w:bookmarkStart w:id="178" w:name="_Toc61930585"/>
      <w:bookmarkStart w:id="179" w:name="_Toc72119651"/>
      <w:r w:rsidRPr="009B7389">
        <w:rPr>
          <w:rFonts w:ascii="Times New Roman" w:hAnsi="Times New Roman"/>
          <w:sz w:val="20"/>
          <w:lang w:val="fr-FR"/>
        </w:rPr>
        <w:tab/>
        <w:t>1.</w:t>
      </w:r>
      <w:r w:rsidRPr="009B7389">
        <w:rPr>
          <w:rFonts w:ascii="Times New Roman" w:hAnsi="Times New Roman"/>
          <w:sz w:val="20"/>
          <w:lang w:val="fr-FR"/>
        </w:rPr>
        <w:tab/>
      </w:r>
      <w:r w:rsidR="002C49D8" w:rsidRPr="009B7389">
        <w:rPr>
          <w:rFonts w:ascii="Times New Roman" w:hAnsi="Times New Roman"/>
          <w:sz w:val="20"/>
          <w:lang w:val="fr-FR"/>
        </w:rPr>
        <w:t>Échantillonnage</w:t>
      </w:r>
      <w:r w:rsidRPr="009B7389">
        <w:rPr>
          <w:rFonts w:ascii="Times New Roman" w:hAnsi="Times New Roman"/>
          <w:sz w:val="20"/>
          <w:szCs w:val="24"/>
          <w:lang w:val="fr-FR"/>
        </w:rPr>
        <w:t xml:space="preserve"> </w:t>
      </w:r>
    </w:p>
    <w:p w:rsidR="00910400" w:rsidRPr="009B7389" w:rsidRDefault="002C49D8" w:rsidP="00562916">
      <w:pPr>
        <w:numPr>
          <w:ilvl w:val="0"/>
          <w:numId w:val="13"/>
        </w:numPr>
        <w:tabs>
          <w:tab w:val="left" w:pos="1680"/>
        </w:tabs>
        <w:suppressAutoHyphens/>
        <w:snapToGrid w:val="0"/>
        <w:spacing w:after="120"/>
        <w:ind w:left="1134" w:right="425"/>
        <w:rPr>
          <w:sz w:val="20"/>
          <w:szCs w:val="20"/>
          <w:lang w:val="fr-FR"/>
        </w:rPr>
      </w:pPr>
      <w:bookmarkStart w:id="180" w:name="_Toc132123450"/>
      <w:r w:rsidRPr="009B7389">
        <w:rPr>
          <w:sz w:val="20"/>
          <w:szCs w:val="20"/>
          <w:lang w:val="fr-FR"/>
        </w:rPr>
        <w:t>L’échantillonnage joue un rôle important dans l’identification et le suivi des préoccupations environnementales et des risques pour la santé publique</w:t>
      </w:r>
      <w:r w:rsidR="00910400" w:rsidRPr="009B7389">
        <w:rPr>
          <w:sz w:val="20"/>
          <w:szCs w:val="20"/>
          <w:lang w:val="fr-FR"/>
        </w:rPr>
        <w:t xml:space="preserve">. </w:t>
      </w:r>
    </w:p>
    <w:p w:rsidR="00910400" w:rsidRPr="009B7389" w:rsidRDefault="002C49D8"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Des procédures d’échantillonnage standard doivent être définies d’un commun accord avant le début des campagnes d’échantillonnage</w:t>
      </w:r>
      <w:r w:rsidR="00910400" w:rsidRPr="009B7389">
        <w:rPr>
          <w:sz w:val="20"/>
          <w:szCs w:val="20"/>
          <w:lang w:val="fr-FR"/>
        </w:rPr>
        <w:t xml:space="preserve">. </w:t>
      </w:r>
      <w:r w:rsidRPr="009B7389">
        <w:rPr>
          <w:sz w:val="20"/>
          <w:szCs w:val="20"/>
          <w:lang w:val="fr-FR"/>
        </w:rPr>
        <w:t>L’échantillonnage doit être conforme à la législation nationale spécifique, si elle existe, ou aux normes et règlements internationaux</w:t>
      </w:r>
      <w:r w:rsidR="00CA4DE8" w:rsidRPr="009B7389">
        <w:rPr>
          <w:sz w:val="20"/>
          <w:szCs w:val="20"/>
          <w:lang w:val="fr-FR"/>
        </w:rPr>
        <w:t>.</w:t>
      </w:r>
      <w:r w:rsidR="00910400" w:rsidRPr="009B7389">
        <w:rPr>
          <w:sz w:val="20"/>
          <w:szCs w:val="20"/>
          <w:lang w:val="fr-FR"/>
        </w:rPr>
        <w:t xml:space="preserve"> </w:t>
      </w:r>
    </w:p>
    <w:p w:rsidR="00910400" w:rsidRPr="009B7389" w:rsidRDefault="002C49D8"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Les types de matrices habituellement échantillonnés dans le cas de pesticides et de déchets liés aux pesticides comprennent </w:t>
      </w:r>
      <w:r w:rsidR="00910400" w:rsidRPr="009B7389">
        <w:rPr>
          <w:sz w:val="20"/>
          <w:szCs w:val="20"/>
          <w:lang w:val="fr-FR"/>
        </w:rPr>
        <w:t>:</w:t>
      </w:r>
    </w:p>
    <w:p w:rsidR="00910400" w:rsidRPr="009B7389" w:rsidRDefault="00DF7C0D" w:rsidP="00DF7C0D">
      <w:pPr>
        <w:tabs>
          <w:tab w:val="left" w:pos="2268"/>
        </w:tabs>
        <w:suppressAutoHyphens/>
        <w:snapToGrid w:val="0"/>
        <w:spacing w:after="120"/>
        <w:ind w:left="1134" w:right="425" w:firstLine="567"/>
        <w:rPr>
          <w:sz w:val="20"/>
          <w:szCs w:val="20"/>
          <w:lang w:val="fr-FR"/>
        </w:rPr>
      </w:pPr>
      <w:r w:rsidRPr="009B7389">
        <w:rPr>
          <w:sz w:val="20"/>
          <w:szCs w:val="20"/>
          <w:lang w:val="fr-FR"/>
        </w:rPr>
        <w:t>a)</w:t>
      </w:r>
      <w:r w:rsidRPr="009B7389">
        <w:rPr>
          <w:sz w:val="20"/>
          <w:szCs w:val="20"/>
          <w:lang w:val="fr-FR"/>
        </w:rPr>
        <w:tab/>
      </w:r>
      <w:r w:rsidR="00910400" w:rsidRPr="009B7389">
        <w:rPr>
          <w:sz w:val="20"/>
          <w:szCs w:val="20"/>
          <w:lang w:val="fr-FR"/>
        </w:rPr>
        <w:t>Liquid</w:t>
      </w:r>
      <w:r w:rsidR="002C49D8" w:rsidRPr="009B7389">
        <w:rPr>
          <w:sz w:val="20"/>
          <w:szCs w:val="20"/>
          <w:lang w:val="fr-FR"/>
        </w:rPr>
        <w:t>e</w:t>
      </w:r>
      <w:r w:rsidR="00910400" w:rsidRPr="009B7389">
        <w:rPr>
          <w:sz w:val="20"/>
          <w:szCs w:val="20"/>
          <w:lang w:val="fr-FR"/>
        </w:rPr>
        <w:t>s</w:t>
      </w:r>
      <w:r w:rsidR="002C49D8" w:rsidRPr="009B7389">
        <w:rPr>
          <w:sz w:val="20"/>
          <w:szCs w:val="20"/>
          <w:lang w:val="fr-FR"/>
        </w:rPr>
        <w:t> </w:t>
      </w:r>
      <w:r w:rsidR="00686EE1" w:rsidRPr="009B7389">
        <w:rPr>
          <w:sz w:val="20"/>
          <w:szCs w:val="20"/>
          <w:lang w:val="fr-FR"/>
        </w:rPr>
        <w:t>:</w:t>
      </w:r>
    </w:p>
    <w:p w:rsidR="00B42E5A" w:rsidRPr="009B7389" w:rsidRDefault="00F00967">
      <w:pPr>
        <w:numPr>
          <w:ilvl w:val="3"/>
          <w:numId w:val="129"/>
        </w:numPr>
        <w:suppressAutoHyphens/>
        <w:spacing w:after="120"/>
        <w:ind w:left="2837" w:hanging="562"/>
        <w:rPr>
          <w:sz w:val="20"/>
          <w:szCs w:val="20"/>
          <w:lang w:val="fr-FR"/>
        </w:rPr>
      </w:pPr>
      <w:r w:rsidRPr="009B7389">
        <w:rPr>
          <w:sz w:val="20"/>
          <w:szCs w:val="20"/>
          <w:lang w:val="fr-FR"/>
        </w:rPr>
        <w:t>Préparations pesticides liquides </w:t>
      </w:r>
      <w:r w:rsidR="0042322E" w:rsidRPr="009B7389">
        <w:rPr>
          <w:sz w:val="20"/>
          <w:szCs w:val="20"/>
          <w:lang w:val="fr-FR"/>
        </w:rPr>
        <w:t>;</w:t>
      </w:r>
    </w:p>
    <w:p w:rsidR="00B42E5A" w:rsidRPr="009B7389" w:rsidRDefault="00F00967">
      <w:pPr>
        <w:numPr>
          <w:ilvl w:val="3"/>
          <w:numId w:val="129"/>
        </w:numPr>
        <w:suppressAutoHyphens/>
        <w:spacing w:after="120"/>
        <w:ind w:left="2837" w:hanging="562"/>
        <w:rPr>
          <w:sz w:val="20"/>
          <w:szCs w:val="20"/>
          <w:lang w:val="fr-FR"/>
        </w:rPr>
      </w:pPr>
      <w:r w:rsidRPr="009B7389">
        <w:rPr>
          <w:sz w:val="20"/>
          <w:szCs w:val="20"/>
          <w:lang w:val="fr-FR"/>
        </w:rPr>
        <w:t>Lixiviats provenant de décharges et de sites d’enfouissement </w:t>
      </w:r>
      <w:r w:rsidR="0042322E" w:rsidRPr="009B7389">
        <w:rPr>
          <w:sz w:val="20"/>
          <w:szCs w:val="20"/>
          <w:lang w:val="fr-FR"/>
        </w:rPr>
        <w:t>;</w:t>
      </w:r>
    </w:p>
    <w:p w:rsidR="00A138DE" w:rsidRPr="009B7389" w:rsidRDefault="00F00967">
      <w:pPr>
        <w:numPr>
          <w:ilvl w:val="3"/>
          <w:numId w:val="129"/>
        </w:numPr>
        <w:suppressAutoHyphens/>
        <w:spacing w:after="120"/>
        <w:ind w:left="2837" w:hanging="562"/>
        <w:rPr>
          <w:sz w:val="20"/>
          <w:szCs w:val="20"/>
          <w:lang w:val="fr-FR"/>
        </w:rPr>
      </w:pPr>
      <w:r w:rsidRPr="009B7389">
        <w:rPr>
          <w:sz w:val="20"/>
          <w:szCs w:val="20"/>
          <w:lang w:val="fr-FR"/>
        </w:rPr>
        <w:t xml:space="preserve">Liquides biologiques </w:t>
      </w:r>
      <w:r w:rsidR="00486110" w:rsidRPr="009B7389">
        <w:rPr>
          <w:sz w:val="20"/>
          <w:szCs w:val="20"/>
          <w:lang w:val="fr-FR"/>
        </w:rPr>
        <w:t>(</w:t>
      </w:r>
      <w:r w:rsidRPr="009B7389">
        <w:rPr>
          <w:sz w:val="20"/>
          <w:szCs w:val="20"/>
          <w:lang w:val="fr-FR"/>
        </w:rPr>
        <w:t>sang dans le cas de la surveillance sanitaire des travailleurs</w:t>
      </w:r>
      <w:r w:rsidR="00486110" w:rsidRPr="009B7389">
        <w:rPr>
          <w:sz w:val="20"/>
          <w:szCs w:val="20"/>
          <w:lang w:val="fr-FR"/>
        </w:rPr>
        <w:t>)</w:t>
      </w:r>
      <w:r w:rsidRPr="009B7389">
        <w:rPr>
          <w:sz w:val="20"/>
          <w:szCs w:val="20"/>
          <w:lang w:val="fr-FR"/>
        </w:rPr>
        <w:t> </w:t>
      </w:r>
      <w:r w:rsidR="0042322E" w:rsidRPr="009B7389">
        <w:rPr>
          <w:sz w:val="20"/>
          <w:szCs w:val="20"/>
          <w:lang w:val="fr-FR"/>
        </w:rPr>
        <w:t>;</w:t>
      </w:r>
    </w:p>
    <w:p w:rsidR="00486110" w:rsidRPr="009B7389" w:rsidRDefault="00DF7C0D" w:rsidP="00DF7C0D">
      <w:pPr>
        <w:tabs>
          <w:tab w:val="left" w:pos="2268"/>
        </w:tabs>
        <w:suppressAutoHyphens/>
        <w:snapToGrid w:val="0"/>
        <w:spacing w:after="120"/>
        <w:ind w:left="1134" w:right="425" w:firstLine="567"/>
        <w:rPr>
          <w:sz w:val="20"/>
          <w:szCs w:val="20"/>
          <w:lang w:val="fr-FR"/>
        </w:rPr>
      </w:pPr>
      <w:r w:rsidRPr="009B7389">
        <w:rPr>
          <w:sz w:val="20"/>
          <w:szCs w:val="20"/>
          <w:lang w:val="fr-FR"/>
        </w:rPr>
        <w:t>b)</w:t>
      </w:r>
      <w:r w:rsidRPr="009B7389">
        <w:rPr>
          <w:sz w:val="20"/>
          <w:szCs w:val="20"/>
          <w:lang w:val="fr-FR"/>
        </w:rPr>
        <w:tab/>
      </w:r>
      <w:r w:rsidR="00486110" w:rsidRPr="009B7389">
        <w:rPr>
          <w:sz w:val="20"/>
          <w:szCs w:val="20"/>
          <w:lang w:val="fr-FR"/>
        </w:rPr>
        <w:t>Solid</w:t>
      </w:r>
      <w:r w:rsidR="00F00967" w:rsidRPr="009B7389">
        <w:rPr>
          <w:sz w:val="20"/>
          <w:szCs w:val="20"/>
          <w:lang w:val="fr-FR"/>
        </w:rPr>
        <w:t>e</w:t>
      </w:r>
      <w:r w:rsidR="00486110" w:rsidRPr="009B7389">
        <w:rPr>
          <w:sz w:val="20"/>
          <w:szCs w:val="20"/>
          <w:lang w:val="fr-FR"/>
        </w:rPr>
        <w:t>s</w:t>
      </w:r>
      <w:r w:rsidR="00F00967" w:rsidRPr="009B7389">
        <w:rPr>
          <w:sz w:val="20"/>
          <w:szCs w:val="20"/>
          <w:lang w:val="fr-FR"/>
        </w:rPr>
        <w:t> </w:t>
      </w:r>
      <w:r w:rsidR="00686EE1" w:rsidRPr="009B7389">
        <w:rPr>
          <w:sz w:val="20"/>
          <w:szCs w:val="20"/>
          <w:lang w:val="fr-FR"/>
        </w:rPr>
        <w:t>:</w:t>
      </w:r>
    </w:p>
    <w:p w:rsidR="00B42E5A" w:rsidRPr="009B7389" w:rsidRDefault="00F00967">
      <w:pPr>
        <w:numPr>
          <w:ilvl w:val="0"/>
          <w:numId w:val="124"/>
        </w:numPr>
        <w:suppressAutoHyphens/>
        <w:spacing w:after="120"/>
        <w:ind w:left="2837" w:hanging="562"/>
        <w:rPr>
          <w:sz w:val="20"/>
          <w:szCs w:val="20"/>
          <w:lang w:val="fr-FR"/>
        </w:rPr>
      </w:pPr>
      <w:r w:rsidRPr="009B7389">
        <w:rPr>
          <w:sz w:val="20"/>
          <w:szCs w:val="20"/>
          <w:lang w:val="fr-FR"/>
        </w:rPr>
        <w:t>Préparations pesticides solides et déchets issus de la production de pesticides </w:t>
      </w:r>
      <w:r w:rsidR="0042322E" w:rsidRPr="009B7389">
        <w:rPr>
          <w:sz w:val="20"/>
          <w:szCs w:val="20"/>
          <w:lang w:val="fr-FR"/>
        </w:rPr>
        <w:t>;</w:t>
      </w:r>
    </w:p>
    <w:p w:rsidR="00B42E5A" w:rsidRPr="009B7389" w:rsidRDefault="00F00967">
      <w:pPr>
        <w:numPr>
          <w:ilvl w:val="0"/>
          <w:numId w:val="124"/>
        </w:numPr>
        <w:suppressAutoHyphens/>
        <w:spacing w:after="120"/>
        <w:ind w:left="2837" w:hanging="562"/>
        <w:rPr>
          <w:sz w:val="20"/>
          <w:szCs w:val="20"/>
          <w:lang w:val="fr-FR"/>
        </w:rPr>
      </w:pPr>
      <w:r w:rsidRPr="009B7389">
        <w:rPr>
          <w:sz w:val="20"/>
          <w:szCs w:val="20"/>
          <w:lang w:val="fr-FR"/>
        </w:rPr>
        <w:t>Sols, sédiments et boues industrielles et municipales </w:t>
      </w:r>
      <w:r w:rsidR="0042322E" w:rsidRPr="009B7389">
        <w:rPr>
          <w:sz w:val="20"/>
          <w:szCs w:val="20"/>
          <w:lang w:val="fr-FR"/>
        </w:rPr>
        <w:t>;</w:t>
      </w:r>
    </w:p>
    <w:p w:rsidR="00B42E5A" w:rsidRPr="009B7389" w:rsidRDefault="00F00967">
      <w:pPr>
        <w:numPr>
          <w:ilvl w:val="0"/>
          <w:numId w:val="124"/>
        </w:numPr>
        <w:suppressAutoHyphens/>
        <w:spacing w:after="120"/>
        <w:ind w:left="2837" w:hanging="562"/>
        <w:rPr>
          <w:sz w:val="20"/>
          <w:szCs w:val="20"/>
          <w:lang w:val="fr-FR"/>
        </w:rPr>
      </w:pPr>
      <w:r w:rsidRPr="009B7389">
        <w:rPr>
          <w:sz w:val="20"/>
          <w:szCs w:val="20"/>
          <w:lang w:val="fr-FR"/>
        </w:rPr>
        <w:t>Emballages </w:t>
      </w:r>
      <w:r w:rsidR="0042322E" w:rsidRPr="009B7389">
        <w:rPr>
          <w:sz w:val="20"/>
          <w:szCs w:val="20"/>
          <w:lang w:val="fr-FR"/>
        </w:rPr>
        <w:t>;</w:t>
      </w:r>
    </w:p>
    <w:p w:rsidR="00B42E5A" w:rsidRPr="009B7389" w:rsidRDefault="00F00967">
      <w:pPr>
        <w:numPr>
          <w:ilvl w:val="0"/>
          <w:numId w:val="124"/>
        </w:numPr>
        <w:suppressAutoHyphens/>
        <w:spacing w:after="120"/>
        <w:ind w:left="2837" w:hanging="562"/>
        <w:rPr>
          <w:sz w:val="20"/>
          <w:szCs w:val="20"/>
          <w:lang w:val="fr-FR"/>
        </w:rPr>
      </w:pPr>
      <w:r w:rsidRPr="009B7389">
        <w:rPr>
          <w:sz w:val="20"/>
          <w:szCs w:val="20"/>
          <w:lang w:val="fr-FR"/>
        </w:rPr>
        <w:t>Matériaux de construction</w:t>
      </w:r>
      <w:r w:rsidR="0042322E" w:rsidRPr="009B7389">
        <w:rPr>
          <w:sz w:val="20"/>
          <w:szCs w:val="20"/>
          <w:lang w:val="fr-FR"/>
        </w:rPr>
        <w:t>.</w:t>
      </w:r>
    </w:p>
    <w:p w:rsidR="00813E84" w:rsidRPr="009B7389" w:rsidRDefault="00DF7C0D">
      <w:pPr>
        <w:pStyle w:val="Heading3"/>
        <w:tabs>
          <w:tab w:val="right" w:pos="709"/>
        </w:tabs>
        <w:spacing w:before="240" w:after="120"/>
        <w:ind w:left="1134" w:hanging="1134"/>
        <w:rPr>
          <w:rFonts w:ascii="Times New Roman" w:hAnsi="Times New Roman"/>
          <w:sz w:val="20"/>
          <w:lang w:val="fr-FR"/>
        </w:rPr>
      </w:pPr>
      <w:bookmarkStart w:id="181" w:name="_Toc61928527"/>
      <w:bookmarkStart w:id="182" w:name="_Toc61928583"/>
      <w:bookmarkStart w:id="183" w:name="_Toc61928638"/>
      <w:bookmarkStart w:id="184" w:name="_Toc61930586"/>
      <w:bookmarkStart w:id="185" w:name="_Toc72119652"/>
      <w:bookmarkStart w:id="186" w:name="_Toc132123452"/>
      <w:bookmarkStart w:id="187" w:name="_Toc148341820"/>
      <w:bookmarkStart w:id="188" w:name="_Toc249772717"/>
      <w:bookmarkEnd w:id="175"/>
      <w:bookmarkEnd w:id="176"/>
      <w:bookmarkEnd w:id="177"/>
      <w:bookmarkEnd w:id="178"/>
      <w:bookmarkEnd w:id="179"/>
      <w:bookmarkEnd w:id="180"/>
      <w:r w:rsidRPr="009B7389">
        <w:rPr>
          <w:rFonts w:ascii="Times New Roman" w:hAnsi="Times New Roman"/>
          <w:sz w:val="20"/>
          <w:lang w:val="fr-FR"/>
        </w:rPr>
        <w:tab/>
      </w:r>
      <w:bookmarkStart w:id="189" w:name="_Toc417046911"/>
      <w:r w:rsidR="00E0555C" w:rsidRPr="009B7389">
        <w:rPr>
          <w:rFonts w:ascii="Times New Roman" w:hAnsi="Times New Roman"/>
          <w:sz w:val="20"/>
          <w:lang w:val="fr-FR"/>
        </w:rPr>
        <w:t>2.</w:t>
      </w:r>
      <w:r w:rsidR="00E0555C" w:rsidRPr="009B7389">
        <w:rPr>
          <w:rFonts w:ascii="Times New Roman" w:hAnsi="Times New Roman"/>
          <w:sz w:val="20"/>
          <w:lang w:val="fr-FR"/>
        </w:rPr>
        <w:tab/>
        <w:t>Analys</w:t>
      </w:r>
      <w:bookmarkEnd w:id="181"/>
      <w:bookmarkEnd w:id="182"/>
      <w:bookmarkEnd w:id="183"/>
      <w:bookmarkEnd w:id="184"/>
      <w:bookmarkEnd w:id="185"/>
      <w:bookmarkEnd w:id="186"/>
      <w:bookmarkEnd w:id="187"/>
      <w:bookmarkEnd w:id="188"/>
      <w:bookmarkEnd w:id="189"/>
      <w:r w:rsidR="00F00967" w:rsidRPr="009B7389">
        <w:rPr>
          <w:rFonts w:ascii="Times New Roman" w:hAnsi="Times New Roman"/>
          <w:sz w:val="20"/>
          <w:lang w:val="fr-FR"/>
        </w:rPr>
        <w:t>e</w:t>
      </w:r>
    </w:p>
    <w:p w:rsidR="00A138DE" w:rsidRPr="009B7389" w:rsidRDefault="007136D4">
      <w:pPr>
        <w:numPr>
          <w:ilvl w:val="0"/>
          <w:numId w:val="13"/>
        </w:numPr>
        <w:tabs>
          <w:tab w:val="left" w:pos="1680"/>
        </w:tabs>
        <w:suppressAutoHyphens/>
        <w:snapToGrid w:val="0"/>
        <w:spacing w:after="120"/>
        <w:ind w:left="1134" w:right="425"/>
        <w:rPr>
          <w:sz w:val="20"/>
          <w:szCs w:val="20"/>
          <w:lang w:val="fr-FR"/>
        </w:rPr>
      </w:pPr>
      <w:bookmarkStart w:id="190" w:name="_Toc61928526"/>
      <w:bookmarkStart w:id="191" w:name="_Toc61928582"/>
      <w:bookmarkStart w:id="192" w:name="_Toc61928639"/>
      <w:bookmarkStart w:id="193" w:name="_Toc61930587"/>
      <w:bookmarkStart w:id="194" w:name="_Toc72119653"/>
      <w:bookmarkStart w:id="195" w:name="_Toc132123454"/>
      <w:r w:rsidRPr="009B7389">
        <w:rPr>
          <w:sz w:val="20"/>
          <w:szCs w:val="20"/>
          <w:lang w:val="fr-FR"/>
        </w:rPr>
        <w:t>La plupart des pesticides peuvent être analysés par chromatographie en phase gazeuse capillaire (deux colonnes de polarité différentes) associée à un détecteur à capture d’électrons (DCE)</w:t>
      </w:r>
      <w:r w:rsidR="00B71C11" w:rsidRPr="009B7389">
        <w:rPr>
          <w:sz w:val="20"/>
          <w:szCs w:val="20"/>
          <w:lang w:val="fr-FR"/>
        </w:rPr>
        <w:t>.</w:t>
      </w:r>
      <w:r w:rsidR="00405DA7" w:rsidRPr="009B7389">
        <w:rPr>
          <w:sz w:val="20"/>
          <w:szCs w:val="20"/>
          <w:lang w:val="fr-FR"/>
        </w:rPr>
        <w:t xml:space="preserve"> </w:t>
      </w:r>
      <w:r w:rsidRPr="009B7389">
        <w:rPr>
          <w:sz w:val="20"/>
          <w:szCs w:val="20"/>
          <w:lang w:val="fr-FR"/>
        </w:rPr>
        <w:t>Pour le toxaphè</w:t>
      </w:r>
      <w:r w:rsidR="00B71C11" w:rsidRPr="009B7389">
        <w:rPr>
          <w:sz w:val="20"/>
          <w:szCs w:val="20"/>
          <w:lang w:val="fr-FR"/>
        </w:rPr>
        <w:t xml:space="preserve">ne, </w:t>
      </w:r>
      <w:r w:rsidR="00292642" w:rsidRPr="009B7389">
        <w:rPr>
          <w:sz w:val="20"/>
          <w:szCs w:val="20"/>
          <w:lang w:val="fr-FR"/>
        </w:rPr>
        <w:t>des détecteurs sélectifs de masse doivent être utilisés (fonctionnant en mode NCI</w:t>
      </w:r>
      <w:r w:rsidR="00B71C11" w:rsidRPr="009B7389">
        <w:rPr>
          <w:sz w:val="20"/>
          <w:szCs w:val="20"/>
          <w:lang w:val="fr-FR"/>
        </w:rPr>
        <w:t xml:space="preserve">). </w:t>
      </w:r>
      <w:r w:rsidR="00292642" w:rsidRPr="009B7389">
        <w:rPr>
          <w:sz w:val="20"/>
          <w:szCs w:val="20"/>
          <w:lang w:val="fr-FR"/>
        </w:rPr>
        <w:t>Le SPFO et ses précurseurs exigent l’association de la chromatographie en phase liquide avec, de préférence, des spectromètres de masse en tandem</w:t>
      </w:r>
      <w:r w:rsidR="00B71C11" w:rsidRPr="009B7389">
        <w:rPr>
          <w:sz w:val="20"/>
          <w:szCs w:val="20"/>
          <w:lang w:val="fr-FR"/>
        </w:rPr>
        <w:t>.</w:t>
      </w:r>
      <w:r w:rsidR="00405DA7" w:rsidRPr="009B7389">
        <w:rPr>
          <w:sz w:val="20"/>
          <w:szCs w:val="20"/>
          <w:lang w:val="fr-FR"/>
        </w:rPr>
        <w:t xml:space="preserve"> </w:t>
      </w:r>
    </w:p>
    <w:p w:rsidR="00813E84" w:rsidRPr="009B7389" w:rsidRDefault="00DF7C0D">
      <w:pPr>
        <w:pStyle w:val="Heading3"/>
        <w:tabs>
          <w:tab w:val="right" w:pos="709"/>
        </w:tabs>
        <w:spacing w:before="240" w:after="120"/>
        <w:ind w:left="1134" w:hanging="1134"/>
        <w:rPr>
          <w:rFonts w:ascii="Times New Roman" w:hAnsi="Times New Roman"/>
          <w:sz w:val="20"/>
          <w:lang w:val="fr-FR"/>
        </w:rPr>
      </w:pPr>
      <w:bookmarkStart w:id="196" w:name="_Toc148341821"/>
      <w:bookmarkStart w:id="197" w:name="_Toc249772718"/>
      <w:r w:rsidRPr="009B7389">
        <w:rPr>
          <w:rFonts w:ascii="Times New Roman" w:hAnsi="Times New Roman"/>
          <w:sz w:val="20"/>
          <w:lang w:val="fr-FR"/>
        </w:rPr>
        <w:tab/>
      </w:r>
      <w:bookmarkStart w:id="198" w:name="_Toc417046912"/>
      <w:r w:rsidR="00292642" w:rsidRPr="009B7389">
        <w:rPr>
          <w:rFonts w:ascii="Times New Roman" w:hAnsi="Times New Roman"/>
          <w:sz w:val="20"/>
          <w:lang w:val="fr-FR"/>
        </w:rPr>
        <w:t>3.</w:t>
      </w:r>
      <w:r w:rsidR="00292642" w:rsidRPr="009B7389">
        <w:rPr>
          <w:rFonts w:ascii="Times New Roman" w:hAnsi="Times New Roman"/>
          <w:sz w:val="20"/>
          <w:lang w:val="fr-FR"/>
        </w:rPr>
        <w:tab/>
        <w:t>Surveillance</w:t>
      </w:r>
      <w:bookmarkStart w:id="199" w:name="_Toc61928528"/>
      <w:bookmarkStart w:id="200" w:name="_Toc61928584"/>
      <w:bookmarkStart w:id="201" w:name="_Toc61928640"/>
      <w:bookmarkStart w:id="202" w:name="_Toc61930588"/>
      <w:bookmarkEnd w:id="190"/>
      <w:bookmarkEnd w:id="191"/>
      <w:bookmarkEnd w:id="192"/>
      <w:bookmarkEnd w:id="193"/>
      <w:bookmarkEnd w:id="194"/>
      <w:bookmarkEnd w:id="195"/>
      <w:bookmarkEnd w:id="196"/>
      <w:bookmarkEnd w:id="197"/>
      <w:bookmarkEnd w:id="198"/>
    </w:p>
    <w:p w:rsidR="00E0555C" w:rsidRPr="009B7389" w:rsidRDefault="00292642"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Des programmes de surveillance doivent être mis en œuvre dans les installations de gestion de</w:t>
      </w:r>
      <w:r w:rsidR="00B93070" w:rsidRPr="009B7389">
        <w:rPr>
          <w:sz w:val="20"/>
          <w:szCs w:val="20"/>
          <w:lang w:val="fr-FR"/>
        </w:rPr>
        <w:t>s</w:t>
      </w:r>
      <w:r w:rsidRPr="009B7389">
        <w:rPr>
          <w:sz w:val="20"/>
          <w:szCs w:val="20"/>
          <w:lang w:val="fr-FR"/>
        </w:rPr>
        <w:t xml:space="preserve"> déchets constitués de pesticides POP, en contenant ou contaminés par ces substances</w:t>
      </w:r>
      <w:r w:rsidR="00E0555C" w:rsidRPr="009B7389">
        <w:rPr>
          <w:sz w:val="20"/>
          <w:szCs w:val="20"/>
          <w:lang w:val="fr-FR"/>
        </w:rPr>
        <w:t xml:space="preserve">. </w:t>
      </w:r>
      <w:bookmarkStart w:id="203" w:name="_Toc72119654"/>
      <w:r w:rsidR="00864192" w:rsidRPr="009B7389">
        <w:rPr>
          <w:sz w:val="20"/>
          <w:szCs w:val="20"/>
          <w:lang w:val="fr-FR"/>
        </w:rPr>
        <w:t xml:space="preserve">  </w:t>
      </w:r>
    </w:p>
    <w:p w:rsidR="00813E84" w:rsidRPr="009B7389" w:rsidRDefault="00DF7C0D">
      <w:pPr>
        <w:pStyle w:val="Heading2"/>
        <w:tabs>
          <w:tab w:val="right" w:pos="709"/>
          <w:tab w:val="left" w:pos="1134"/>
        </w:tabs>
        <w:spacing w:before="240" w:after="120"/>
        <w:jc w:val="left"/>
        <w:rPr>
          <w:rFonts w:ascii="Times New Roman" w:hAnsi="Times New Roman"/>
          <w:iCs/>
          <w:sz w:val="24"/>
          <w:szCs w:val="24"/>
          <w:lang w:val="fr-FR"/>
        </w:rPr>
      </w:pPr>
      <w:bookmarkStart w:id="204" w:name="_Toc148341822"/>
      <w:bookmarkStart w:id="205" w:name="_Toc249772719"/>
      <w:r w:rsidRPr="009B7389">
        <w:rPr>
          <w:rFonts w:ascii="Times New Roman" w:hAnsi="Times New Roman"/>
          <w:iCs/>
          <w:sz w:val="24"/>
          <w:szCs w:val="24"/>
          <w:lang w:val="fr-FR"/>
        </w:rPr>
        <w:tab/>
      </w:r>
      <w:bookmarkStart w:id="206" w:name="_Toc417046913"/>
      <w:r w:rsidR="00292642" w:rsidRPr="009B7389">
        <w:rPr>
          <w:rFonts w:ascii="Times New Roman" w:hAnsi="Times New Roman"/>
          <w:iCs/>
          <w:sz w:val="24"/>
          <w:szCs w:val="24"/>
          <w:lang w:val="fr-FR"/>
        </w:rPr>
        <w:t>F.</w:t>
      </w:r>
      <w:r w:rsidR="00292642" w:rsidRPr="009B7389">
        <w:rPr>
          <w:rFonts w:ascii="Times New Roman" w:hAnsi="Times New Roman"/>
          <w:iCs/>
          <w:sz w:val="24"/>
          <w:szCs w:val="24"/>
          <w:lang w:val="fr-FR"/>
        </w:rPr>
        <w:tab/>
        <w:t>Manipulation, collecte, emballage, étiquetage, transport et stockage</w:t>
      </w:r>
      <w:bookmarkEnd w:id="199"/>
      <w:bookmarkEnd w:id="200"/>
      <w:bookmarkEnd w:id="201"/>
      <w:bookmarkEnd w:id="202"/>
      <w:bookmarkEnd w:id="203"/>
      <w:bookmarkEnd w:id="204"/>
      <w:bookmarkEnd w:id="205"/>
      <w:bookmarkEnd w:id="206"/>
    </w:p>
    <w:p w:rsidR="00E0555C" w:rsidRPr="009B7389" w:rsidRDefault="00292642"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Pour des informations générales sur la manipulation, la collecte, l’emballage, l’étiquetage, le transport et le stockage, </w:t>
      </w:r>
      <w:r w:rsidR="00B93070" w:rsidRPr="009B7389">
        <w:rPr>
          <w:sz w:val="20"/>
          <w:szCs w:val="20"/>
          <w:lang w:val="fr-FR"/>
        </w:rPr>
        <w:t xml:space="preserve">se reporter à </w:t>
      </w:r>
      <w:r w:rsidRPr="009B7389">
        <w:rPr>
          <w:sz w:val="20"/>
          <w:szCs w:val="20"/>
          <w:lang w:val="fr-FR"/>
        </w:rPr>
        <w:t xml:space="preserve">la </w:t>
      </w:r>
      <w:r w:rsidR="00E0555C" w:rsidRPr="009B7389">
        <w:rPr>
          <w:sz w:val="20"/>
          <w:szCs w:val="20"/>
          <w:lang w:val="fr-FR"/>
        </w:rPr>
        <w:t>sec</w:t>
      </w:r>
      <w:r w:rsidR="002F3AFB" w:rsidRPr="009B7389">
        <w:rPr>
          <w:sz w:val="20"/>
          <w:szCs w:val="20"/>
          <w:lang w:val="fr-FR"/>
        </w:rPr>
        <w:t xml:space="preserve">tion IV.F </w:t>
      </w:r>
      <w:r w:rsidRPr="009B7389">
        <w:rPr>
          <w:sz w:val="20"/>
          <w:szCs w:val="20"/>
          <w:lang w:val="fr-FR"/>
        </w:rPr>
        <w:t>des directives techniques générales</w:t>
      </w:r>
      <w:r w:rsidR="00E0555C" w:rsidRPr="009B7389">
        <w:rPr>
          <w:sz w:val="20"/>
          <w:szCs w:val="20"/>
          <w:lang w:val="fr-FR"/>
        </w:rPr>
        <w:t xml:space="preserve">. </w:t>
      </w:r>
      <w:bookmarkStart w:id="207" w:name="_Toc61928529"/>
      <w:bookmarkStart w:id="208" w:name="_Toc61928585"/>
      <w:bookmarkStart w:id="209" w:name="_Toc61928641"/>
      <w:bookmarkStart w:id="210" w:name="_Toc61930589"/>
      <w:bookmarkStart w:id="211" w:name="_Toc72119655"/>
      <w:bookmarkStart w:id="212" w:name="_Toc132123456"/>
    </w:p>
    <w:p w:rsidR="00813E84" w:rsidRPr="009B7389" w:rsidRDefault="00DF7C0D">
      <w:pPr>
        <w:pStyle w:val="Heading3"/>
        <w:tabs>
          <w:tab w:val="right" w:pos="709"/>
        </w:tabs>
        <w:spacing w:before="240" w:after="120"/>
        <w:ind w:left="1134" w:hanging="1134"/>
        <w:rPr>
          <w:rFonts w:ascii="Times New Roman" w:hAnsi="Times New Roman"/>
          <w:sz w:val="20"/>
          <w:lang w:val="fr-FR"/>
        </w:rPr>
      </w:pPr>
      <w:bookmarkStart w:id="213" w:name="_Toc148341823"/>
      <w:bookmarkStart w:id="214" w:name="_Toc249772720"/>
      <w:r w:rsidRPr="009B7389">
        <w:rPr>
          <w:rFonts w:ascii="Times New Roman" w:hAnsi="Times New Roman"/>
          <w:sz w:val="20"/>
          <w:lang w:val="fr-FR"/>
        </w:rPr>
        <w:tab/>
      </w:r>
      <w:bookmarkStart w:id="215" w:name="_Toc417046914"/>
      <w:r w:rsidR="00E0555C" w:rsidRPr="009B7389">
        <w:rPr>
          <w:rFonts w:ascii="Times New Roman" w:hAnsi="Times New Roman"/>
          <w:sz w:val="20"/>
          <w:lang w:val="fr-FR"/>
        </w:rPr>
        <w:t>1.</w:t>
      </w:r>
      <w:r w:rsidR="00E0555C" w:rsidRPr="009B7389">
        <w:rPr>
          <w:rFonts w:ascii="Times New Roman" w:hAnsi="Times New Roman"/>
          <w:sz w:val="20"/>
          <w:lang w:val="fr-FR"/>
        </w:rPr>
        <w:tab/>
      </w:r>
      <w:bookmarkEnd w:id="207"/>
      <w:bookmarkEnd w:id="208"/>
      <w:bookmarkEnd w:id="209"/>
      <w:bookmarkEnd w:id="210"/>
      <w:bookmarkEnd w:id="211"/>
      <w:bookmarkEnd w:id="212"/>
      <w:bookmarkEnd w:id="213"/>
      <w:bookmarkEnd w:id="214"/>
      <w:bookmarkEnd w:id="215"/>
      <w:r w:rsidR="00292642" w:rsidRPr="009B7389">
        <w:rPr>
          <w:rFonts w:ascii="Times New Roman" w:hAnsi="Times New Roman"/>
          <w:sz w:val="20"/>
          <w:lang w:val="fr-FR"/>
        </w:rPr>
        <w:t>Manipulation</w:t>
      </w:r>
    </w:p>
    <w:p w:rsidR="00E0555C" w:rsidRPr="009B7389" w:rsidRDefault="00292642"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w:t>
      </w:r>
      <w:r w:rsidR="00A86AB7" w:rsidRPr="009B7389">
        <w:rPr>
          <w:sz w:val="20"/>
          <w:szCs w:val="20"/>
          <w:lang w:val="fr-FR"/>
        </w:rPr>
        <w:t>e</w:t>
      </w:r>
      <w:r w:rsidRPr="009B7389">
        <w:rPr>
          <w:sz w:val="20"/>
          <w:szCs w:val="20"/>
          <w:lang w:val="fr-FR"/>
        </w:rPr>
        <w:t xml:space="preserve">s principaux risques liés à la manipulation des </w:t>
      </w:r>
      <w:r w:rsidR="00A86AB7" w:rsidRPr="009B7389">
        <w:rPr>
          <w:sz w:val="20"/>
          <w:szCs w:val="20"/>
          <w:lang w:val="fr-FR"/>
        </w:rPr>
        <w:t xml:space="preserve">déchets de </w:t>
      </w:r>
      <w:r w:rsidRPr="009B7389">
        <w:rPr>
          <w:sz w:val="20"/>
          <w:szCs w:val="20"/>
          <w:lang w:val="fr-FR"/>
        </w:rPr>
        <w:t>pesticides POP sont leur action sur l’organisme humain, les rejets accidentels dans l’environnement et la contamination des autres flux de déchets par ces pesticides</w:t>
      </w:r>
      <w:r w:rsidR="00E0555C" w:rsidRPr="009B7389">
        <w:rPr>
          <w:sz w:val="20"/>
          <w:szCs w:val="20"/>
          <w:lang w:val="fr-FR"/>
        </w:rPr>
        <w:t xml:space="preserve">. </w:t>
      </w:r>
      <w:r w:rsidR="00A86AB7" w:rsidRPr="009B7389">
        <w:rPr>
          <w:sz w:val="20"/>
          <w:szCs w:val="20"/>
          <w:lang w:val="fr-FR"/>
        </w:rPr>
        <w:t>De tels déchets devraient être manipulés séparément de</w:t>
      </w:r>
      <w:r w:rsidR="00B93070" w:rsidRPr="009B7389">
        <w:rPr>
          <w:sz w:val="20"/>
          <w:szCs w:val="20"/>
          <w:lang w:val="fr-FR"/>
        </w:rPr>
        <w:t>s</w:t>
      </w:r>
      <w:r w:rsidR="00A86AB7" w:rsidRPr="009B7389">
        <w:rPr>
          <w:sz w:val="20"/>
          <w:szCs w:val="20"/>
          <w:lang w:val="fr-FR"/>
        </w:rPr>
        <w:t xml:space="preserve"> </w:t>
      </w:r>
      <w:r w:rsidR="00B93070" w:rsidRPr="009B7389">
        <w:rPr>
          <w:sz w:val="20"/>
          <w:szCs w:val="20"/>
          <w:lang w:val="fr-FR"/>
        </w:rPr>
        <w:t>autres types de déchets afin d’é</w:t>
      </w:r>
      <w:r w:rsidR="00A86AB7" w:rsidRPr="009B7389">
        <w:rPr>
          <w:sz w:val="20"/>
          <w:szCs w:val="20"/>
          <w:lang w:val="fr-FR"/>
        </w:rPr>
        <w:t>viter de contaminer d’autres flux de déchets</w:t>
      </w:r>
      <w:r w:rsidR="00E0555C" w:rsidRPr="009B7389">
        <w:rPr>
          <w:sz w:val="20"/>
          <w:szCs w:val="20"/>
          <w:lang w:val="fr-FR"/>
        </w:rPr>
        <w:t xml:space="preserve">. </w:t>
      </w:r>
      <w:r w:rsidR="00A86AB7" w:rsidRPr="009B7389">
        <w:rPr>
          <w:sz w:val="20"/>
          <w:szCs w:val="20"/>
          <w:lang w:val="fr-FR"/>
        </w:rPr>
        <w:t>Les pratiques recommandées à cette fin, et qui doivent être vérifiées, supervisées et contrôlées, comprennent </w:t>
      </w:r>
      <w:r w:rsidR="00E0555C" w:rsidRPr="009B7389">
        <w:rPr>
          <w:sz w:val="20"/>
          <w:szCs w:val="20"/>
          <w:lang w:val="fr-FR"/>
        </w:rPr>
        <w:t>:</w:t>
      </w:r>
    </w:p>
    <w:p w:rsidR="00E0555C" w:rsidRPr="009B7389" w:rsidRDefault="00E0555C" w:rsidP="00DF7C0D">
      <w:pPr>
        <w:tabs>
          <w:tab w:val="left" w:pos="2268"/>
        </w:tabs>
        <w:suppressAutoHyphens/>
        <w:snapToGrid w:val="0"/>
        <w:spacing w:after="120"/>
        <w:ind w:left="1134" w:right="425" w:firstLine="567"/>
        <w:rPr>
          <w:sz w:val="20"/>
          <w:szCs w:val="20"/>
          <w:lang w:val="fr-FR"/>
        </w:rPr>
      </w:pPr>
      <w:r w:rsidRPr="009B7389">
        <w:rPr>
          <w:sz w:val="20"/>
          <w:szCs w:val="20"/>
          <w:lang w:val="fr-FR"/>
        </w:rPr>
        <w:t>a)</w:t>
      </w:r>
      <w:r w:rsidRPr="009B7389">
        <w:rPr>
          <w:sz w:val="20"/>
          <w:szCs w:val="20"/>
          <w:lang w:val="fr-FR"/>
        </w:rPr>
        <w:tab/>
      </w:r>
      <w:r w:rsidR="00053147" w:rsidRPr="009B7389">
        <w:rPr>
          <w:sz w:val="20"/>
          <w:szCs w:val="20"/>
          <w:lang w:val="fr-FR"/>
        </w:rPr>
        <w:t>L’inspection des conteneurs pour fuites, trous, rouille, hautes températures (résultant de réactions chimiques) en vue d’un remballage approprié, si nécessaire </w:t>
      </w:r>
      <w:r w:rsidRPr="009B7389">
        <w:rPr>
          <w:sz w:val="20"/>
          <w:szCs w:val="20"/>
          <w:lang w:val="fr-FR"/>
        </w:rPr>
        <w:t>;</w:t>
      </w:r>
    </w:p>
    <w:p w:rsidR="00E0555C" w:rsidRPr="009B7389" w:rsidRDefault="00E0555C" w:rsidP="00DF7C0D">
      <w:pPr>
        <w:tabs>
          <w:tab w:val="left" w:pos="2268"/>
        </w:tabs>
        <w:suppressAutoHyphens/>
        <w:snapToGrid w:val="0"/>
        <w:spacing w:after="120"/>
        <w:ind w:left="1134" w:right="425" w:firstLine="567"/>
        <w:rPr>
          <w:sz w:val="20"/>
          <w:szCs w:val="20"/>
          <w:lang w:val="fr-FR"/>
        </w:rPr>
      </w:pPr>
      <w:r w:rsidRPr="009B7389">
        <w:rPr>
          <w:sz w:val="20"/>
          <w:szCs w:val="20"/>
          <w:lang w:val="fr-FR"/>
        </w:rPr>
        <w:t>b)</w:t>
      </w:r>
      <w:r w:rsidRPr="009B7389">
        <w:rPr>
          <w:sz w:val="20"/>
          <w:szCs w:val="20"/>
          <w:lang w:val="fr-FR"/>
        </w:rPr>
        <w:tab/>
      </w:r>
      <w:r w:rsidR="00053147" w:rsidRPr="009B7389">
        <w:rPr>
          <w:sz w:val="20"/>
          <w:szCs w:val="20"/>
          <w:lang w:val="fr-FR"/>
        </w:rPr>
        <w:t xml:space="preserve">La manipulation des déchets à des températures inférieures à </w:t>
      </w:r>
      <w:r w:rsidRPr="009B7389">
        <w:rPr>
          <w:sz w:val="20"/>
          <w:szCs w:val="20"/>
          <w:lang w:val="fr-FR"/>
        </w:rPr>
        <w:t xml:space="preserve">25ºC, </w:t>
      </w:r>
      <w:r w:rsidR="00053147" w:rsidRPr="009B7389">
        <w:rPr>
          <w:sz w:val="20"/>
          <w:szCs w:val="20"/>
          <w:lang w:val="fr-FR"/>
        </w:rPr>
        <w:t xml:space="preserve">si possible, en raison de la volatilité accrue à des températures supérieures à </w:t>
      </w:r>
      <w:r w:rsidR="009A5AC6" w:rsidRPr="009B7389">
        <w:rPr>
          <w:sz w:val="20"/>
          <w:szCs w:val="20"/>
          <w:lang w:val="fr-FR"/>
        </w:rPr>
        <w:t>25ºC</w:t>
      </w:r>
      <w:r w:rsidR="00053147" w:rsidRPr="009B7389">
        <w:rPr>
          <w:sz w:val="20"/>
          <w:szCs w:val="20"/>
          <w:lang w:val="fr-FR"/>
        </w:rPr>
        <w:t> </w:t>
      </w:r>
      <w:r w:rsidRPr="009B7389">
        <w:rPr>
          <w:sz w:val="20"/>
          <w:szCs w:val="20"/>
          <w:lang w:val="fr-FR"/>
        </w:rPr>
        <w:t>;</w:t>
      </w:r>
    </w:p>
    <w:p w:rsidR="00A138DE" w:rsidRPr="009B7389" w:rsidRDefault="00E0555C">
      <w:pPr>
        <w:tabs>
          <w:tab w:val="left" w:pos="2268"/>
        </w:tabs>
        <w:suppressAutoHyphens/>
        <w:snapToGrid w:val="0"/>
        <w:spacing w:after="120"/>
        <w:ind w:left="1134" w:right="425" w:firstLine="567"/>
        <w:rPr>
          <w:sz w:val="20"/>
          <w:szCs w:val="20"/>
          <w:lang w:val="fr-FR"/>
        </w:rPr>
      </w:pPr>
      <w:r w:rsidRPr="009B7389">
        <w:rPr>
          <w:sz w:val="20"/>
          <w:szCs w:val="20"/>
          <w:lang w:val="fr-FR"/>
        </w:rPr>
        <w:t>c)</w:t>
      </w:r>
      <w:r w:rsidRPr="009B7389">
        <w:rPr>
          <w:sz w:val="20"/>
          <w:szCs w:val="20"/>
          <w:lang w:val="fr-FR"/>
        </w:rPr>
        <w:tab/>
      </w:r>
      <w:r w:rsidR="00053147" w:rsidRPr="009B7389">
        <w:rPr>
          <w:sz w:val="20"/>
          <w:szCs w:val="20"/>
          <w:lang w:val="fr-FR"/>
        </w:rPr>
        <w:t>La vérification des dispositifs de confinement des déversements pour s’assurer qu’ils sont en bon état et suffisants pour circonscrire les éventuels déversements de déchets liquides</w:t>
      </w:r>
      <w:r w:rsidRPr="009B7389">
        <w:rPr>
          <w:sz w:val="20"/>
          <w:szCs w:val="20"/>
          <w:lang w:val="fr-FR"/>
        </w:rPr>
        <w:t xml:space="preserve">, </w:t>
      </w:r>
      <w:r w:rsidR="00053147" w:rsidRPr="009B7389">
        <w:rPr>
          <w:sz w:val="20"/>
          <w:szCs w:val="20"/>
          <w:lang w:val="fr-FR"/>
        </w:rPr>
        <w:t>c’est-à-dire qu’ils peuvent contenir le volume total des déchets plus 10 % </w:t>
      </w:r>
      <w:r w:rsidRPr="009B7389">
        <w:rPr>
          <w:sz w:val="20"/>
          <w:szCs w:val="20"/>
          <w:lang w:val="fr-FR"/>
        </w:rPr>
        <w:t>;</w:t>
      </w:r>
    </w:p>
    <w:p w:rsidR="00E0555C" w:rsidRPr="009B7389" w:rsidRDefault="00E0555C" w:rsidP="00DF7C0D">
      <w:pPr>
        <w:tabs>
          <w:tab w:val="left" w:pos="2268"/>
        </w:tabs>
        <w:suppressAutoHyphens/>
        <w:snapToGrid w:val="0"/>
        <w:spacing w:after="120"/>
        <w:ind w:left="1134" w:right="425" w:firstLine="567"/>
        <w:rPr>
          <w:sz w:val="20"/>
          <w:szCs w:val="20"/>
          <w:lang w:val="fr-FR"/>
        </w:rPr>
      </w:pPr>
      <w:r w:rsidRPr="009B7389">
        <w:rPr>
          <w:sz w:val="20"/>
          <w:szCs w:val="20"/>
          <w:lang w:val="fr-FR"/>
        </w:rPr>
        <w:t>d)</w:t>
      </w:r>
      <w:r w:rsidRPr="009B7389">
        <w:rPr>
          <w:sz w:val="20"/>
          <w:szCs w:val="20"/>
          <w:lang w:val="fr-FR"/>
        </w:rPr>
        <w:tab/>
      </w:r>
      <w:r w:rsidR="00053147" w:rsidRPr="009B7389">
        <w:rPr>
          <w:sz w:val="20"/>
          <w:szCs w:val="20"/>
          <w:lang w:val="fr-FR"/>
        </w:rPr>
        <w:t>La mise en place de feuilles de plastique ou de nattes absorbantes sous les conteneurs avant de les ouvrir si l’espace de confinement n’est</w:t>
      </w:r>
      <w:r w:rsidR="00390660" w:rsidRPr="009B7389">
        <w:rPr>
          <w:sz w:val="20"/>
          <w:szCs w:val="20"/>
          <w:lang w:val="fr-FR"/>
        </w:rPr>
        <w:t xml:space="preserve"> pas enduit d’un revêtement imp</w:t>
      </w:r>
      <w:r w:rsidR="00053147" w:rsidRPr="009B7389">
        <w:rPr>
          <w:sz w:val="20"/>
          <w:szCs w:val="20"/>
          <w:lang w:val="fr-FR"/>
        </w:rPr>
        <w:t>erméable</w:t>
      </w:r>
      <w:r w:rsidRPr="009B7389">
        <w:rPr>
          <w:sz w:val="20"/>
          <w:szCs w:val="20"/>
          <w:lang w:val="fr-FR"/>
        </w:rPr>
        <w:t xml:space="preserve"> (</w:t>
      </w:r>
      <w:r w:rsidR="00053147" w:rsidRPr="009B7389">
        <w:rPr>
          <w:sz w:val="20"/>
          <w:szCs w:val="20"/>
          <w:lang w:val="fr-FR"/>
        </w:rPr>
        <w:t>par exemple peinture, polymères ou résine polymérique</w:t>
      </w:r>
      <w:r w:rsidRPr="009B7389">
        <w:rPr>
          <w:sz w:val="20"/>
          <w:szCs w:val="20"/>
          <w:lang w:val="fr-FR"/>
        </w:rPr>
        <w:t>)</w:t>
      </w:r>
      <w:r w:rsidR="00053147" w:rsidRPr="009B7389">
        <w:rPr>
          <w:sz w:val="20"/>
          <w:szCs w:val="20"/>
          <w:lang w:val="fr-FR"/>
        </w:rPr>
        <w:t> </w:t>
      </w:r>
      <w:r w:rsidRPr="009B7389">
        <w:rPr>
          <w:sz w:val="20"/>
          <w:szCs w:val="20"/>
          <w:lang w:val="fr-FR"/>
        </w:rPr>
        <w:t>;</w:t>
      </w:r>
    </w:p>
    <w:p w:rsidR="00E0555C" w:rsidRPr="009B7389" w:rsidRDefault="00E0555C" w:rsidP="00DF7C0D">
      <w:pPr>
        <w:tabs>
          <w:tab w:val="left" w:pos="2268"/>
        </w:tabs>
        <w:suppressAutoHyphens/>
        <w:snapToGrid w:val="0"/>
        <w:spacing w:after="120"/>
        <w:ind w:left="1134" w:right="425" w:firstLine="567"/>
        <w:rPr>
          <w:sz w:val="20"/>
          <w:szCs w:val="20"/>
          <w:lang w:val="fr-FR"/>
        </w:rPr>
      </w:pPr>
      <w:r w:rsidRPr="009B7389">
        <w:rPr>
          <w:sz w:val="20"/>
          <w:szCs w:val="20"/>
          <w:lang w:val="fr-FR"/>
        </w:rPr>
        <w:t>e)</w:t>
      </w:r>
      <w:r w:rsidRPr="009B7389">
        <w:rPr>
          <w:sz w:val="20"/>
          <w:szCs w:val="20"/>
          <w:lang w:val="fr-FR"/>
        </w:rPr>
        <w:tab/>
      </w:r>
      <w:r w:rsidR="00053147" w:rsidRPr="009B7389">
        <w:rPr>
          <w:sz w:val="20"/>
          <w:szCs w:val="20"/>
          <w:lang w:val="fr-FR"/>
        </w:rPr>
        <w:t>L’évacuation des déchets liquides, soit par vidange, soit par pompage à l’aide d’une pompe péristaltique</w:t>
      </w:r>
      <w:r w:rsidRPr="009B7389">
        <w:rPr>
          <w:sz w:val="20"/>
          <w:szCs w:val="20"/>
          <w:lang w:val="fr-FR"/>
        </w:rPr>
        <w:t xml:space="preserve"> (</w:t>
      </w:r>
      <w:r w:rsidR="00053147" w:rsidRPr="009B7389">
        <w:rPr>
          <w:sz w:val="20"/>
          <w:szCs w:val="20"/>
          <w:lang w:val="fr-FR"/>
        </w:rPr>
        <w:t>protégée contre les risques d’étincelle et d’incendie) et de tuyaux résistants aux produits chimiques </w:t>
      </w:r>
      <w:r w:rsidRPr="009B7389">
        <w:rPr>
          <w:sz w:val="20"/>
          <w:szCs w:val="20"/>
          <w:lang w:val="fr-FR"/>
        </w:rPr>
        <w:t>;</w:t>
      </w:r>
    </w:p>
    <w:p w:rsidR="00E0555C" w:rsidRPr="009B7389" w:rsidRDefault="00E0555C" w:rsidP="00DF7C0D">
      <w:pPr>
        <w:tabs>
          <w:tab w:val="left" w:pos="2268"/>
        </w:tabs>
        <w:suppressAutoHyphens/>
        <w:snapToGrid w:val="0"/>
        <w:spacing w:after="120"/>
        <w:ind w:left="1134" w:right="425" w:firstLine="567"/>
        <w:rPr>
          <w:sz w:val="20"/>
          <w:szCs w:val="20"/>
          <w:lang w:val="fr-FR"/>
        </w:rPr>
      </w:pPr>
      <w:r w:rsidRPr="009B7389">
        <w:rPr>
          <w:sz w:val="20"/>
          <w:szCs w:val="20"/>
          <w:lang w:val="fr-FR"/>
        </w:rPr>
        <w:t>f)</w:t>
      </w:r>
      <w:r w:rsidRPr="009B7389">
        <w:rPr>
          <w:sz w:val="20"/>
          <w:szCs w:val="20"/>
          <w:lang w:val="fr-FR"/>
        </w:rPr>
        <w:tab/>
      </w:r>
      <w:r w:rsidR="00053147" w:rsidRPr="009B7389">
        <w:rPr>
          <w:sz w:val="20"/>
          <w:szCs w:val="20"/>
          <w:lang w:val="fr-FR"/>
        </w:rPr>
        <w:t>L’utilisation de pompes, de tuyaux et de fûts réservés exclusivement au transfert de déchets liquides et jamais empruntés à d’autres fins </w:t>
      </w:r>
      <w:r w:rsidRPr="009B7389">
        <w:rPr>
          <w:sz w:val="20"/>
          <w:szCs w:val="20"/>
          <w:lang w:val="fr-FR"/>
        </w:rPr>
        <w:t>;</w:t>
      </w:r>
    </w:p>
    <w:p w:rsidR="00E0555C" w:rsidRPr="009B7389" w:rsidRDefault="00E0555C" w:rsidP="00DF7C0D">
      <w:pPr>
        <w:tabs>
          <w:tab w:val="left" w:pos="2268"/>
        </w:tabs>
        <w:suppressAutoHyphens/>
        <w:snapToGrid w:val="0"/>
        <w:spacing w:after="120"/>
        <w:ind w:left="1134" w:right="425" w:firstLine="567"/>
        <w:rPr>
          <w:sz w:val="20"/>
          <w:szCs w:val="20"/>
          <w:lang w:val="fr-FR"/>
        </w:rPr>
      </w:pPr>
      <w:r w:rsidRPr="009B7389">
        <w:rPr>
          <w:sz w:val="20"/>
          <w:szCs w:val="20"/>
          <w:lang w:val="fr-FR"/>
        </w:rPr>
        <w:t>g)</w:t>
      </w:r>
      <w:r w:rsidRPr="009B7389">
        <w:rPr>
          <w:sz w:val="20"/>
          <w:szCs w:val="20"/>
          <w:lang w:val="fr-FR"/>
        </w:rPr>
        <w:tab/>
      </w:r>
      <w:r w:rsidR="00053147" w:rsidRPr="009B7389">
        <w:rPr>
          <w:sz w:val="20"/>
          <w:szCs w:val="20"/>
          <w:lang w:val="fr-FR"/>
        </w:rPr>
        <w:t>Le nettoyage de tout déversement avec des chiffons</w:t>
      </w:r>
      <w:r w:rsidRPr="009B7389">
        <w:rPr>
          <w:sz w:val="20"/>
          <w:szCs w:val="20"/>
          <w:lang w:val="fr-FR"/>
        </w:rPr>
        <w:t xml:space="preserve">, </w:t>
      </w:r>
      <w:r w:rsidR="00053147" w:rsidRPr="009B7389">
        <w:rPr>
          <w:sz w:val="20"/>
          <w:szCs w:val="20"/>
          <w:lang w:val="fr-FR"/>
        </w:rPr>
        <w:t>des serviettes en papier ou autres matériaux absorbants spécifiques </w:t>
      </w:r>
      <w:r w:rsidRPr="009B7389">
        <w:rPr>
          <w:sz w:val="20"/>
          <w:szCs w:val="20"/>
          <w:lang w:val="fr-FR"/>
        </w:rPr>
        <w:t>;</w:t>
      </w:r>
    </w:p>
    <w:p w:rsidR="00E0555C" w:rsidRPr="009B7389" w:rsidRDefault="00E0555C" w:rsidP="00DF7C0D">
      <w:pPr>
        <w:tabs>
          <w:tab w:val="left" w:pos="2268"/>
        </w:tabs>
        <w:suppressAutoHyphens/>
        <w:snapToGrid w:val="0"/>
        <w:spacing w:after="120"/>
        <w:ind w:left="1134" w:right="425" w:firstLine="567"/>
        <w:rPr>
          <w:sz w:val="20"/>
          <w:szCs w:val="20"/>
          <w:lang w:val="fr-FR"/>
        </w:rPr>
      </w:pPr>
      <w:r w:rsidRPr="009B7389">
        <w:rPr>
          <w:sz w:val="20"/>
          <w:szCs w:val="20"/>
          <w:lang w:val="fr-FR"/>
        </w:rPr>
        <w:t>h)</w:t>
      </w:r>
      <w:r w:rsidRPr="009B7389">
        <w:rPr>
          <w:sz w:val="20"/>
          <w:szCs w:val="20"/>
          <w:lang w:val="fr-FR"/>
        </w:rPr>
        <w:tab/>
      </w:r>
      <w:r w:rsidR="002964A1" w:rsidRPr="009B7389">
        <w:rPr>
          <w:sz w:val="20"/>
          <w:szCs w:val="20"/>
          <w:lang w:val="fr-FR"/>
        </w:rPr>
        <w:t xml:space="preserve">Le triple rinçage des matériaux d’emballage vides </w:t>
      </w:r>
      <w:r w:rsidR="00B93070" w:rsidRPr="009B7389">
        <w:rPr>
          <w:sz w:val="20"/>
          <w:szCs w:val="20"/>
          <w:lang w:val="fr-FR"/>
        </w:rPr>
        <w:t xml:space="preserve">contaminés </w:t>
      </w:r>
      <w:r w:rsidR="002964A1" w:rsidRPr="009B7389">
        <w:rPr>
          <w:sz w:val="20"/>
          <w:szCs w:val="20"/>
          <w:lang w:val="fr-FR"/>
        </w:rPr>
        <w:t>(tels que les fûts en métal) avec un solvant organique comme le kérosène pour enlever tous les résidus de pesticides POP afin que les conteneurs rincés puissent être recyclés </w:t>
      </w:r>
      <w:r w:rsidRPr="009B7389">
        <w:rPr>
          <w:sz w:val="20"/>
          <w:szCs w:val="20"/>
          <w:lang w:val="fr-FR"/>
        </w:rPr>
        <w:t xml:space="preserve">; </w:t>
      </w:r>
    </w:p>
    <w:p w:rsidR="00E0555C" w:rsidRPr="009B7389" w:rsidRDefault="00E0555C" w:rsidP="00DF7C0D">
      <w:pPr>
        <w:tabs>
          <w:tab w:val="left" w:pos="2268"/>
        </w:tabs>
        <w:suppressAutoHyphens/>
        <w:snapToGrid w:val="0"/>
        <w:spacing w:after="120"/>
        <w:ind w:left="1134" w:right="425" w:firstLine="567"/>
        <w:rPr>
          <w:sz w:val="20"/>
          <w:szCs w:val="20"/>
          <w:lang w:val="fr-FR"/>
        </w:rPr>
      </w:pPr>
      <w:r w:rsidRPr="009B7389">
        <w:rPr>
          <w:sz w:val="20"/>
          <w:szCs w:val="20"/>
          <w:lang w:val="fr-FR"/>
        </w:rPr>
        <w:t>i)</w:t>
      </w:r>
      <w:r w:rsidRPr="009B7389">
        <w:rPr>
          <w:sz w:val="20"/>
          <w:szCs w:val="20"/>
          <w:lang w:val="fr-FR"/>
        </w:rPr>
        <w:tab/>
      </w:r>
      <w:r w:rsidR="002964A1" w:rsidRPr="009B7389">
        <w:rPr>
          <w:sz w:val="20"/>
          <w:szCs w:val="20"/>
          <w:lang w:val="fr-FR"/>
        </w:rPr>
        <w:t>Le traitement en tant que déchets de pesticides de tous les solvants (solvants provenant du triple rinçage)</w:t>
      </w:r>
      <w:r w:rsidR="00A06AC8" w:rsidRPr="009B7389">
        <w:rPr>
          <w:sz w:val="20"/>
          <w:szCs w:val="20"/>
          <w:lang w:val="fr-FR"/>
        </w:rPr>
        <w:t>,</w:t>
      </w:r>
      <w:r w:rsidR="007C39E7" w:rsidRPr="009B7389">
        <w:rPr>
          <w:sz w:val="20"/>
          <w:szCs w:val="20"/>
          <w:lang w:val="fr-FR"/>
        </w:rPr>
        <w:t xml:space="preserve"> des</w:t>
      </w:r>
      <w:r w:rsidRPr="009B7389">
        <w:rPr>
          <w:sz w:val="20"/>
          <w:szCs w:val="20"/>
          <w:lang w:val="fr-FR"/>
        </w:rPr>
        <w:t xml:space="preserve"> </w:t>
      </w:r>
      <w:r w:rsidR="002964A1" w:rsidRPr="009B7389">
        <w:rPr>
          <w:sz w:val="20"/>
          <w:szCs w:val="20"/>
          <w:lang w:val="fr-FR"/>
        </w:rPr>
        <w:t xml:space="preserve">matériaux </w:t>
      </w:r>
      <w:r w:rsidR="00A06AC8" w:rsidRPr="009B7389">
        <w:rPr>
          <w:sz w:val="20"/>
          <w:szCs w:val="20"/>
          <w:lang w:val="fr-FR"/>
        </w:rPr>
        <w:t>absorb</w:t>
      </w:r>
      <w:r w:rsidR="002964A1" w:rsidRPr="009B7389">
        <w:rPr>
          <w:sz w:val="20"/>
          <w:szCs w:val="20"/>
          <w:lang w:val="fr-FR"/>
        </w:rPr>
        <w:t xml:space="preserve">ants, </w:t>
      </w:r>
      <w:r w:rsidR="007C39E7" w:rsidRPr="009B7389">
        <w:rPr>
          <w:sz w:val="20"/>
          <w:szCs w:val="20"/>
          <w:lang w:val="fr-FR"/>
        </w:rPr>
        <w:t>de l’</w:t>
      </w:r>
      <w:r w:rsidR="002964A1" w:rsidRPr="009B7389">
        <w:rPr>
          <w:sz w:val="20"/>
          <w:szCs w:val="20"/>
          <w:lang w:val="fr-FR"/>
        </w:rPr>
        <w:t xml:space="preserve">équipement de protection jetable et </w:t>
      </w:r>
      <w:r w:rsidR="007C39E7" w:rsidRPr="009B7389">
        <w:rPr>
          <w:sz w:val="20"/>
          <w:szCs w:val="20"/>
          <w:lang w:val="fr-FR"/>
        </w:rPr>
        <w:t xml:space="preserve">des </w:t>
      </w:r>
      <w:r w:rsidR="002964A1" w:rsidRPr="009B7389">
        <w:rPr>
          <w:sz w:val="20"/>
          <w:szCs w:val="20"/>
          <w:lang w:val="fr-FR"/>
        </w:rPr>
        <w:t>feuilles de plastique contaminés</w:t>
      </w:r>
      <w:r w:rsidRPr="009B7389">
        <w:rPr>
          <w:sz w:val="20"/>
          <w:szCs w:val="20"/>
          <w:lang w:val="fr-FR"/>
        </w:rPr>
        <w:t>.</w:t>
      </w:r>
    </w:p>
    <w:p w:rsidR="00A138DE" w:rsidRPr="009B7389" w:rsidRDefault="00831F01">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Le personnel devrait être formé de manière à savoir comment manipuler correctement les déchets dangereux, selon les méthodes et normes nationales ou internationales et en se conformant aux directives de la FAO, et notamment </w:t>
      </w:r>
      <w:r w:rsidR="00B14C86" w:rsidRPr="009B7389">
        <w:rPr>
          <w:sz w:val="20"/>
          <w:szCs w:val="20"/>
          <w:lang w:val="fr-FR"/>
        </w:rPr>
        <w:t>la Trousse à outils pour la gestion environnementale des pesticides périmés</w:t>
      </w:r>
      <w:r w:rsidR="008155BD" w:rsidRPr="009B7389">
        <w:rPr>
          <w:sz w:val="20"/>
          <w:szCs w:val="20"/>
          <w:lang w:val="fr-FR"/>
        </w:rPr>
        <w:t xml:space="preserve">, </w:t>
      </w:r>
      <w:r w:rsidR="0054236A" w:rsidRPr="009B7389">
        <w:rPr>
          <w:sz w:val="20"/>
          <w:szCs w:val="20"/>
          <w:lang w:val="fr-FR"/>
        </w:rPr>
        <w:t>volume</w:t>
      </w:r>
      <w:r w:rsidR="008155BD" w:rsidRPr="009B7389">
        <w:rPr>
          <w:sz w:val="20"/>
          <w:szCs w:val="20"/>
          <w:lang w:val="fr-FR"/>
        </w:rPr>
        <w:t>s</w:t>
      </w:r>
      <w:r w:rsidR="002F3AFB" w:rsidRPr="009B7389">
        <w:rPr>
          <w:sz w:val="20"/>
          <w:szCs w:val="20"/>
          <w:lang w:val="fr-FR"/>
        </w:rPr>
        <w:t xml:space="preserve"> 1</w:t>
      </w:r>
      <w:r w:rsidR="008155BD" w:rsidRPr="009B7389">
        <w:rPr>
          <w:sz w:val="20"/>
          <w:szCs w:val="20"/>
          <w:lang w:val="fr-FR"/>
        </w:rPr>
        <w:t>-</w:t>
      </w:r>
      <w:r w:rsidR="002F3AFB" w:rsidRPr="009B7389">
        <w:rPr>
          <w:sz w:val="20"/>
          <w:szCs w:val="20"/>
          <w:lang w:val="fr-FR"/>
        </w:rPr>
        <w:t>4</w:t>
      </w:r>
      <w:r w:rsidR="0054236A" w:rsidRPr="009B7389">
        <w:rPr>
          <w:sz w:val="20"/>
          <w:szCs w:val="20"/>
          <w:lang w:val="fr-FR"/>
        </w:rPr>
        <w:t xml:space="preserve"> (FAO</w:t>
      </w:r>
      <w:r w:rsidR="008155BD" w:rsidRPr="009B7389">
        <w:rPr>
          <w:sz w:val="20"/>
          <w:szCs w:val="20"/>
          <w:lang w:val="fr-FR"/>
        </w:rPr>
        <w:t>,</w:t>
      </w:r>
      <w:r w:rsidR="0054236A" w:rsidRPr="009B7389">
        <w:rPr>
          <w:sz w:val="20"/>
          <w:szCs w:val="20"/>
          <w:lang w:val="fr-FR"/>
        </w:rPr>
        <w:t xml:space="preserve"> 2009</w:t>
      </w:r>
      <w:r w:rsidR="009B31E0" w:rsidRPr="009B7389">
        <w:rPr>
          <w:sz w:val="20"/>
          <w:szCs w:val="20"/>
          <w:lang w:val="fr-FR"/>
        </w:rPr>
        <w:t xml:space="preserve"> </w:t>
      </w:r>
      <w:r w:rsidR="00B14C86" w:rsidRPr="009B7389">
        <w:rPr>
          <w:sz w:val="20"/>
          <w:szCs w:val="20"/>
          <w:lang w:val="fr-FR"/>
        </w:rPr>
        <w:t xml:space="preserve">et </w:t>
      </w:r>
      <w:r w:rsidR="0054236A" w:rsidRPr="009B7389">
        <w:rPr>
          <w:sz w:val="20"/>
          <w:szCs w:val="20"/>
          <w:lang w:val="fr-FR"/>
        </w:rPr>
        <w:t>2011)</w:t>
      </w:r>
      <w:r w:rsidR="008155BD" w:rsidRPr="009B7389">
        <w:rPr>
          <w:sz w:val="20"/>
          <w:szCs w:val="20"/>
          <w:lang w:val="fr-FR"/>
        </w:rPr>
        <w:t xml:space="preserve">. </w:t>
      </w:r>
    </w:p>
    <w:p w:rsidR="00813E84" w:rsidRPr="009B7389" w:rsidRDefault="00DF7C0D">
      <w:pPr>
        <w:pStyle w:val="Heading3"/>
        <w:tabs>
          <w:tab w:val="right" w:pos="709"/>
        </w:tabs>
        <w:spacing w:before="240" w:after="120"/>
        <w:ind w:left="1134" w:hanging="1134"/>
        <w:rPr>
          <w:rFonts w:ascii="Times New Roman" w:hAnsi="Times New Roman"/>
          <w:sz w:val="20"/>
          <w:lang w:val="fr-FR"/>
        </w:rPr>
      </w:pPr>
      <w:bookmarkStart w:id="216" w:name="_Toc72119656"/>
      <w:bookmarkStart w:id="217" w:name="_Toc132123457"/>
      <w:bookmarkStart w:id="218" w:name="_Toc148341824"/>
      <w:bookmarkStart w:id="219" w:name="_Toc249772721"/>
      <w:r w:rsidRPr="009B7389">
        <w:rPr>
          <w:rFonts w:ascii="Times New Roman" w:hAnsi="Times New Roman"/>
          <w:sz w:val="20"/>
          <w:lang w:val="fr-FR"/>
        </w:rPr>
        <w:tab/>
      </w:r>
      <w:bookmarkStart w:id="220" w:name="_Toc417046915"/>
      <w:r w:rsidR="00E0555C" w:rsidRPr="009B7389">
        <w:rPr>
          <w:rFonts w:ascii="Times New Roman" w:hAnsi="Times New Roman"/>
          <w:sz w:val="20"/>
          <w:lang w:val="fr-FR"/>
        </w:rPr>
        <w:t>2.</w:t>
      </w:r>
      <w:r w:rsidR="00E0555C" w:rsidRPr="009B7389">
        <w:rPr>
          <w:rFonts w:ascii="Times New Roman" w:hAnsi="Times New Roman"/>
          <w:sz w:val="20"/>
          <w:lang w:val="fr-FR"/>
        </w:rPr>
        <w:tab/>
        <w:t>Collect</w:t>
      </w:r>
      <w:bookmarkEnd w:id="216"/>
      <w:bookmarkEnd w:id="217"/>
      <w:bookmarkEnd w:id="218"/>
      <w:bookmarkEnd w:id="219"/>
      <w:bookmarkEnd w:id="220"/>
      <w:r w:rsidR="00B93070" w:rsidRPr="009B7389">
        <w:rPr>
          <w:rFonts w:ascii="Times New Roman" w:hAnsi="Times New Roman"/>
          <w:sz w:val="20"/>
          <w:lang w:val="fr-FR"/>
        </w:rPr>
        <w:t>e</w:t>
      </w:r>
    </w:p>
    <w:p w:rsidR="00E0555C" w:rsidRPr="009B7389" w:rsidRDefault="004C4DDF"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Une fraction significative de </w:t>
      </w:r>
      <w:r w:rsidR="00B93070" w:rsidRPr="009B7389">
        <w:rPr>
          <w:sz w:val="20"/>
          <w:szCs w:val="20"/>
          <w:lang w:val="fr-FR"/>
        </w:rPr>
        <w:t xml:space="preserve">la totalité des </w:t>
      </w:r>
      <w:r w:rsidRPr="009B7389">
        <w:rPr>
          <w:sz w:val="20"/>
          <w:szCs w:val="20"/>
          <w:lang w:val="fr-FR"/>
        </w:rPr>
        <w:t>stocks nationaux de pesticides POP peut être conservée en petites quantités dans de petits sites d’entreposage appartenant à des coopératives agricoles, des distributeurs, des entrepreneurs et des particuliers</w:t>
      </w:r>
      <w:r w:rsidR="00E0555C" w:rsidRPr="009B7389">
        <w:rPr>
          <w:sz w:val="20"/>
          <w:szCs w:val="20"/>
          <w:lang w:val="fr-FR"/>
        </w:rPr>
        <w:t xml:space="preserve">. </w:t>
      </w:r>
      <w:r w:rsidRPr="009B7389">
        <w:rPr>
          <w:sz w:val="20"/>
          <w:szCs w:val="20"/>
          <w:lang w:val="fr-FR"/>
        </w:rPr>
        <w:t>Il peut être difficile, pour les détenteurs de petites quantités de produits, de les éliminer</w:t>
      </w:r>
      <w:r w:rsidR="00E0555C" w:rsidRPr="009B7389">
        <w:rPr>
          <w:sz w:val="20"/>
          <w:szCs w:val="20"/>
          <w:lang w:val="fr-FR"/>
        </w:rPr>
        <w:t xml:space="preserve">. </w:t>
      </w:r>
      <w:r w:rsidRPr="009B7389">
        <w:rPr>
          <w:sz w:val="20"/>
          <w:szCs w:val="20"/>
          <w:lang w:val="fr-FR"/>
        </w:rPr>
        <w:t xml:space="preserve">Par exemple, des considérations logistiques peuvent empêcher ou décourager la collecte </w:t>
      </w:r>
      <w:r w:rsidR="00E0555C" w:rsidRPr="009B7389">
        <w:rPr>
          <w:sz w:val="20"/>
          <w:szCs w:val="20"/>
          <w:lang w:val="fr-FR"/>
        </w:rPr>
        <w:t>(</w:t>
      </w:r>
      <w:r w:rsidRPr="009B7389">
        <w:rPr>
          <w:sz w:val="20"/>
          <w:szCs w:val="20"/>
          <w:lang w:val="fr-FR"/>
        </w:rPr>
        <w:t>comme dans le cas de l’absence de ramassage de déchets dangereux ou de centre d’élimination approprié dans le pays concerné)</w:t>
      </w:r>
      <w:r w:rsidR="00E0555C" w:rsidRPr="009B7389">
        <w:rPr>
          <w:sz w:val="20"/>
          <w:szCs w:val="20"/>
          <w:lang w:val="fr-FR"/>
        </w:rPr>
        <w:t>,</w:t>
      </w:r>
      <w:r w:rsidRPr="009B7389">
        <w:rPr>
          <w:sz w:val="20"/>
          <w:szCs w:val="20"/>
          <w:lang w:val="fr-FR"/>
        </w:rPr>
        <w:t xml:space="preserve"> ou les coûts peuvent être inabordables</w:t>
      </w:r>
      <w:r w:rsidR="00E0555C" w:rsidRPr="009B7389">
        <w:rPr>
          <w:sz w:val="20"/>
          <w:szCs w:val="20"/>
          <w:lang w:val="fr-FR"/>
        </w:rPr>
        <w:t xml:space="preserve">. </w:t>
      </w:r>
      <w:r w:rsidRPr="009B7389">
        <w:rPr>
          <w:sz w:val="20"/>
          <w:szCs w:val="20"/>
          <w:lang w:val="fr-FR"/>
        </w:rPr>
        <w:t xml:space="preserve">Dans certains pays, les autorités nationales, régionales et municipales pourraient envisager la mise en place de centres de collecte pour ces petites quantités de pesticides POP afin que chaque détenteur </w:t>
      </w:r>
      <w:r w:rsidR="00513C79" w:rsidRPr="009B7389">
        <w:rPr>
          <w:sz w:val="20"/>
          <w:szCs w:val="20"/>
          <w:lang w:val="fr-FR"/>
        </w:rPr>
        <w:t xml:space="preserve">n’ait pas à prendre des dispositions </w:t>
      </w:r>
      <w:r w:rsidR="00B93070" w:rsidRPr="009B7389">
        <w:rPr>
          <w:sz w:val="20"/>
          <w:szCs w:val="20"/>
          <w:lang w:val="fr-FR"/>
        </w:rPr>
        <w:t>individuelles pour le transport</w:t>
      </w:r>
      <w:r w:rsidR="00513C79" w:rsidRPr="009B7389">
        <w:rPr>
          <w:sz w:val="20"/>
          <w:szCs w:val="20"/>
          <w:lang w:val="fr-FR"/>
        </w:rPr>
        <w:t xml:space="preserve"> et l’élimination de ces déchets</w:t>
      </w:r>
      <w:r w:rsidR="00E0555C" w:rsidRPr="009B7389">
        <w:rPr>
          <w:sz w:val="20"/>
          <w:szCs w:val="20"/>
          <w:lang w:val="fr-FR"/>
        </w:rPr>
        <w:t>.</w:t>
      </w:r>
      <w:r w:rsidR="00BA0516" w:rsidRPr="009B7389">
        <w:rPr>
          <w:sz w:val="20"/>
          <w:szCs w:val="20"/>
          <w:lang w:val="fr-FR"/>
        </w:rPr>
        <w:t xml:space="preserve">  </w:t>
      </w:r>
    </w:p>
    <w:p w:rsidR="00E0555C" w:rsidRPr="009B7389" w:rsidRDefault="00B14C86"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Les </w:t>
      </w:r>
      <w:r w:rsidR="00B93070" w:rsidRPr="009B7389">
        <w:rPr>
          <w:sz w:val="20"/>
          <w:szCs w:val="20"/>
          <w:lang w:val="fr-FR"/>
        </w:rPr>
        <w:t xml:space="preserve">centres </w:t>
      </w:r>
      <w:r w:rsidRPr="009B7389">
        <w:rPr>
          <w:sz w:val="20"/>
          <w:szCs w:val="20"/>
          <w:lang w:val="fr-FR"/>
        </w:rPr>
        <w:t>et les activités de collecte de pesti</w:t>
      </w:r>
      <w:r w:rsidR="00513C79" w:rsidRPr="009B7389">
        <w:rPr>
          <w:sz w:val="20"/>
          <w:szCs w:val="20"/>
          <w:lang w:val="fr-FR"/>
        </w:rPr>
        <w:t xml:space="preserve">cides POP devraient être gérés selon des </w:t>
      </w:r>
      <w:r w:rsidRPr="009B7389">
        <w:rPr>
          <w:sz w:val="20"/>
          <w:szCs w:val="20"/>
          <w:lang w:val="fr-FR"/>
        </w:rPr>
        <w:t>directive</w:t>
      </w:r>
      <w:r w:rsidR="00513C79" w:rsidRPr="009B7389">
        <w:rPr>
          <w:sz w:val="20"/>
          <w:szCs w:val="20"/>
          <w:lang w:val="fr-FR"/>
        </w:rPr>
        <w:t>s appropriées et, si nécessaire</w:t>
      </w:r>
      <w:r w:rsidRPr="009B7389">
        <w:rPr>
          <w:sz w:val="20"/>
          <w:szCs w:val="20"/>
          <w:lang w:val="fr-FR"/>
        </w:rPr>
        <w:t xml:space="preserve">, séparément </w:t>
      </w:r>
      <w:r w:rsidR="00513C79" w:rsidRPr="009B7389">
        <w:rPr>
          <w:sz w:val="20"/>
          <w:szCs w:val="20"/>
          <w:lang w:val="fr-FR"/>
        </w:rPr>
        <w:t>des dispositifs employés pour tous les autres déchets</w:t>
      </w:r>
      <w:r w:rsidR="00E0555C" w:rsidRPr="009B7389">
        <w:rPr>
          <w:sz w:val="20"/>
          <w:szCs w:val="20"/>
          <w:lang w:val="fr-FR"/>
        </w:rPr>
        <w:t>.</w:t>
      </w:r>
    </w:p>
    <w:p w:rsidR="00E0555C" w:rsidRPr="009B7389" w:rsidRDefault="00513C79"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Il est impératif que les centres de collecte ne deviennent pas des locaux de stockage à long terme des déchets de pesticides POP</w:t>
      </w:r>
      <w:r w:rsidR="00E0555C" w:rsidRPr="009B7389">
        <w:rPr>
          <w:sz w:val="20"/>
          <w:szCs w:val="20"/>
          <w:lang w:val="fr-FR"/>
        </w:rPr>
        <w:t>.</w:t>
      </w:r>
    </w:p>
    <w:p w:rsidR="00813E84" w:rsidRPr="009B7389" w:rsidRDefault="00DF7C0D">
      <w:pPr>
        <w:pStyle w:val="Heading3"/>
        <w:tabs>
          <w:tab w:val="right" w:pos="709"/>
        </w:tabs>
        <w:spacing w:before="120" w:after="120"/>
        <w:ind w:left="1134" w:hanging="1134"/>
        <w:rPr>
          <w:rFonts w:ascii="Times New Roman" w:hAnsi="Times New Roman"/>
          <w:sz w:val="20"/>
          <w:lang w:val="fr-FR"/>
        </w:rPr>
      </w:pPr>
      <w:bookmarkStart w:id="221" w:name="_Toc72119657"/>
      <w:bookmarkStart w:id="222" w:name="_Toc132123458"/>
      <w:bookmarkStart w:id="223" w:name="_Toc148341825"/>
      <w:bookmarkStart w:id="224" w:name="_Toc249772722"/>
      <w:r w:rsidRPr="009B7389">
        <w:rPr>
          <w:rFonts w:ascii="Times New Roman" w:hAnsi="Times New Roman"/>
          <w:sz w:val="20"/>
          <w:lang w:val="fr-FR"/>
        </w:rPr>
        <w:tab/>
      </w:r>
      <w:bookmarkStart w:id="225" w:name="_Toc417046916"/>
      <w:r w:rsidR="006308A4" w:rsidRPr="009B7389">
        <w:rPr>
          <w:rFonts w:ascii="Times New Roman" w:hAnsi="Times New Roman"/>
          <w:sz w:val="20"/>
          <w:lang w:val="fr-FR"/>
        </w:rPr>
        <w:t>3</w:t>
      </w:r>
      <w:r w:rsidRPr="009B7389">
        <w:rPr>
          <w:rFonts w:ascii="Times New Roman" w:hAnsi="Times New Roman"/>
          <w:sz w:val="20"/>
          <w:lang w:val="fr-FR"/>
        </w:rPr>
        <w:t>.</w:t>
      </w:r>
      <w:r w:rsidR="00513C79" w:rsidRPr="009B7389">
        <w:rPr>
          <w:rFonts w:ascii="Times New Roman" w:hAnsi="Times New Roman"/>
          <w:sz w:val="20"/>
          <w:lang w:val="fr-FR"/>
        </w:rPr>
        <w:tab/>
        <w:t>Emballage, étiquetage et transport</w:t>
      </w:r>
      <w:bookmarkEnd w:id="225"/>
    </w:p>
    <w:bookmarkEnd w:id="221"/>
    <w:bookmarkEnd w:id="222"/>
    <w:bookmarkEnd w:id="223"/>
    <w:bookmarkEnd w:id="224"/>
    <w:p w:rsidR="00A432F4" w:rsidRPr="009B7389" w:rsidRDefault="00513C79"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L’emballage, l’étiquetage et le transport des déchets dangereux sont régis à la fois par la réglementation nationale et internationale</w:t>
      </w:r>
      <w:r w:rsidR="00C62DAC" w:rsidRPr="009B7389">
        <w:rPr>
          <w:sz w:val="20"/>
          <w:szCs w:val="20"/>
          <w:lang w:val="fr-FR"/>
        </w:rPr>
        <w:t xml:space="preserve">. </w:t>
      </w:r>
      <w:r w:rsidRPr="009B7389">
        <w:rPr>
          <w:sz w:val="20"/>
          <w:szCs w:val="20"/>
          <w:lang w:val="fr-FR"/>
        </w:rPr>
        <w:t>Les réglementations applicables dépendent du moyen de transport utilisé, comme l</w:t>
      </w:r>
      <w:r w:rsidR="00B93070" w:rsidRPr="009B7389">
        <w:rPr>
          <w:sz w:val="20"/>
          <w:szCs w:val="20"/>
          <w:lang w:val="fr-FR"/>
        </w:rPr>
        <w:t xml:space="preserve">’indique </w:t>
      </w:r>
      <w:r w:rsidRPr="009B7389">
        <w:rPr>
          <w:sz w:val="20"/>
          <w:szCs w:val="20"/>
          <w:lang w:val="fr-FR"/>
        </w:rPr>
        <w:t>le tableau 2 ci-dessous </w:t>
      </w:r>
      <w:r w:rsidR="00A432F4" w:rsidRPr="009B7389">
        <w:rPr>
          <w:sz w:val="20"/>
          <w:szCs w:val="20"/>
          <w:lang w:val="fr-FR"/>
        </w:rPr>
        <w:t>:</w:t>
      </w:r>
      <w:r w:rsidR="00FB7F58" w:rsidRPr="009B7389">
        <w:rPr>
          <w:sz w:val="20"/>
          <w:szCs w:val="20"/>
          <w:lang w:val="fr-FR"/>
        </w:rPr>
        <w:t xml:space="preserve"> </w:t>
      </w:r>
    </w:p>
    <w:p w:rsidR="00813E84" w:rsidRPr="009B7389" w:rsidRDefault="0022685D" w:rsidP="007E6239">
      <w:pPr>
        <w:pStyle w:val="Caption"/>
        <w:keepNext/>
        <w:spacing w:after="120"/>
        <w:ind w:firstLine="624"/>
        <w:rPr>
          <w:sz w:val="20"/>
          <w:lang w:val="fr-FR"/>
        </w:rPr>
      </w:pPr>
      <w:bookmarkStart w:id="226" w:name="_Ref418715431"/>
      <w:bookmarkStart w:id="227" w:name="_Ref418715444"/>
      <w:r w:rsidRPr="009B7389">
        <w:rPr>
          <w:b/>
          <w:snapToGrid/>
          <w:sz w:val="20"/>
          <w:lang w:val="fr-FR"/>
        </w:rPr>
        <w:t xml:space="preserve">           </w:t>
      </w:r>
      <w:r w:rsidR="006A49C3" w:rsidRPr="009B7389">
        <w:rPr>
          <w:b/>
          <w:snapToGrid/>
          <w:sz w:val="20"/>
          <w:lang w:val="fr-FR"/>
        </w:rPr>
        <w:t>Table</w:t>
      </w:r>
      <w:r w:rsidR="00513C79" w:rsidRPr="009B7389">
        <w:rPr>
          <w:b/>
          <w:snapToGrid/>
          <w:sz w:val="20"/>
          <w:lang w:val="fr-FR"/>
        </w:rPr>
        <w:t>au</w:t>
      </w:r>
      <w:r w:rsidR="006A49C3" w:rsidRPr="009B7389">
        <w:rPr>
          <w:b/>
          <w:snapToGrid/>
          <w:sz w:val="20"/>
          <w:lang w:val="fr-FR"/>
        </w:rPr>
        <w:t xml:space="preserve"> </w:t>
      </w:r>
      <w:r w:rsidR="00636B83" w:rsidRPr="009B7389">
        <w:rPr>
          <w:b/>
          <w:snapToGrid/>
          <w:sz w:val="20"/>
          <w:lang w:val="fr-FR"/>
        </w:rPr>
        <w:fldChar w:fldCharType="begin"/>
      </w:r>
      <w:r w:rsidR="006A49C3" w:rsidRPr="009B7389">
        <w:rPr>
          <w:b/>
          <w:snapToGrid/>
          <w:sz w:val="20"/>
          <w:lang w:val="fr-FR"/>
        </w:rPr>
        <w:instrText xml:space="preserve"> SEQ Table \* ARABIC </w:instrText>
      </w:r>
      <w:r w:rsidR="00636B83" w:rsidRPr="009B7389">
        <w:rPr>
          <w:b/>
          <w:snapToGrid/>
          <w:sz w:val="20"/>
          <w:lang w:val="fr-FR"/>
        </w:rPr>
        <w:fldChar w:fldCharType="separate"/>
      </w:r>
      <w:r w:rsidR="00374087">
        <w:rPr>
          <w:b/>
          <w:noProof/>
          <w:snapToGrid/>
          <w:sz w:val="20"/>
          <w:lang w:val="fr-FR"/>
        </w:rPr>
        <w:t>2</w:t>
      </w:r>
      <w:r w:rsidR="00636B83" w:rsidRPr="009B7389">
        <w:rPr>
          <w:b/>
          <w:snapToGrid/>
          <w:sz w:val="20"/>
          <w:lang w:val="fr-FR"/>
        </w:rPr>
        <w:fldChar w:fldCharType="end"/>
      </w:r>
      <w:bookmarkEnd w:id="226"/>
      <w:r w:rsidR="00513C79" w:rsidRPr="009B7389">
        <w:rPr>
          <w:b/>
          <w:snapToGrid/>
          <w:sz w:val="20"/>
          <w:lang w:val="fr-FR"/>
        </w:rPr>
        <w:t> </w:t>
      </w:r>
      <w:r w:rsidR="00FB7F58" w:rsidRPr="009B7389">
        <w:rPr>
          <w:b/>
          <w:snapToGrid/>
          <w:sz w:val="20"/>
          <w:lang w:val="fr-FR"/>
        </w:rPr>
        <w:t>:</w:t>
      </w:r>
      <w:r w:rsidR="006A49C3" w:rsidRPr="009B7389">
        <w:rPr>
          <w:b/>
          <w:snapToGrid/>
          <w:sz w:val="20"/>
          <w:lang w:val="fr-FR"/>
        </w:rPr>
        <w:t xml:space="preserve"> </w:t>
      </w:r>
      <w:r w:rsidR="00513C79" w:rsidRPr="009B7389">
        <w:rPr>
          <w:snapToGrid/>
          <w:sz w:val="20"/>
          <w:lang w:val="fr-FR"/>
        </w:rPr>
        <w:t>Réglementations internationales pour le transport de matières dangereuses</w:t>
      </w:r>
      <w:bookmarkEnd w:id="227"/>
      <w:r w:rsidR="00CA4DE8" w:rsidRPr="009B7389">
        <w:rPr>
          <w:snapToGrid/>
          <w:sz w:val="20"/>
          <w:lang w:val="fr-FR"/>
        </w:rPr>
        <w:t xml:space="preserve"> </w:t>
      </w:r>
    </w:p>
    <w:tbl>
      <w:tblPr>
        <w:tblW w:w="0" w:type="auto"/>
        <w:tblInd w:w="1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7088"/>
      </w:tblGrid>
      <w:tr w:rsidR="007D2F56" w:rsidRPr="009B7389" w:rsidTr="00BA1552">
        <w:tc>
          <w:tcPr>
            <w:tcW w:w="1276" w:type="dxa"/>
          </w:tcPr>
          <w:p w:rsidR="007D2F56" w:rsidRPr="009B7389" w:rsidRDefault="007D2F56" w:rsidP="00B93070">
            <w:pPr>
              <w:suppressAutoHyphens/>
              <w:spacing w:after="120"/>
              <w:rPr>
                <w:sz w:val="20"/>
                <w:szCs w:val="20"/>
                <w:lang w:val="fr-FR"/>
              </w:rPr>
            </w:pPr>
            <w:r w:rsidRPr="009B7389">
              <w:rPr>
                <w:sz w:val="20"/>
                <w:szCs w:val="20"/>
                <w:lang w:val="fr-FR"/>
              </w:rPr>
              <w:t>Mo</w:t>
            </w:r>
            <w:r w:rsidR="00B93070" w:rsidRPr="009B7389">
              <w:rPr>
                <w:sz w:val="20"/>
                <w:szCs w:val="20"/>
                <w:lang w:val="fr-FR"/>
              </w:rPr>
              <w:t xml:space="preserve">de </w:t>
            </w:r>
            <w:r w:rsidR="00513C79" w:rsidRPr="009B7389">
              <w:rPr>
                <w:sz w:val="20"/>
                <w:szCs w:val="20"/>
                <w:lang w:val="fr-FR"/>
              </w:rPr>
              <w:t>de t</w:t>
            </w:r>
            <w:r w:rsidRPr="009B7389">
              <w:rPr>
                <w:sz w:val="20"/>
                <w:szCs w:val="20"/>
                <w:lang w:val="fr-FR"/>
              </w:rPr>
              <w:t>ransport</w:t>
            </w:r>
          </w:p>
        </w:tc>
        <w:tc>
          <w:tcPr>
            <w:tcW w:w="7088" w:type="dxa"/>
          </w:tcPr>
          <w:p w:rsidR="007D2F56" w:rsidRPr="009B7389" w:rsidRDefault="00390660" w:rsidP="00513C79">
            <w:pPr>
              <w:suppressAutoHyphens/>
              <w:spacing w:after="120"/>
              <w:rPr>
                <w:sz w:val="20"/>
                <w:szCs w:val="20"/>
                <w:lang w:val="fr-FR"/>
              </w:rPr>
            </w:pPr>
            <w:r w:rsidRPr="009B7389">
              <w:rPr>
                <w:sz w:val="20"/>
                <w:szCs w:val="20"/>
                <w:lang w:val="fr-FR"/>
              </w:rPr>
              <w:t>Directive ou rè</w:t>
            </w:r>
            <w:r w:rsidR="00513C79" w:rsidRPr="009B7389">
              <w:rPr>
                <w:sz w:val="20"/>
                <w:szCs w:val="20"/>
                <w:lang w:val="fr-FR"/>
              </w:rPr>
              <w:t>glementation pertinente</w:t>
            </w:r>
            <w:r w:rsidR="001D60B3" w:rsidRPr="009B7389">
              <w:rPr>
                <w:sz w:val="20"/>
                <w:szCs w:val="20"/>
                <w:lang w:val="fr-FR"/>
              </w:rPr>
              <w:t xml:space="preserve"> </w:t>
            </w:r>
          </w:p>
        </w:tc>
      </w:tr>
      <w:tr w:rsidR="00A432F4" w:rsidRPr="000D4450" w:rsidTr="00BA1552">
        <w:tc>
          <w:tcPr>
            <w:tcW w:w="1276" w:type="dxa"/>
          </w:tcPr>
          <w:p w:rsidR="00A432F4" w:rsidRPr="009B7389" w:rsidRDefault="00A432F4" w:rsidP="009E2FC1">
            <w:pPr>
              <w:suppressAutoHyphens/>
              <w:spacing w:after="120"/>
              <w:rPr>
                <w:sz w:val="20"/>
                <w:szCs w:val="20"/>
                <w:lang w:val="fr-FR"/>
              </w:rPr>
            </w:pPr>
            <w:r w:rsidRPr="009B7389">
              <w:rPr>
                <w:sz w:val="20"/>
                <w:szCs w:val="20"/>
                <w:lang w:val="fr-FR"/>
              </w:rPr>
              <w:t>A</w:t>
            </w:r>
            <w:r w:rsidR="009E2FC1" w:rsidRPr="009B7389">
              <w:rPr>
                <w:sz w:val="20"/>
                <w:szCs w:val="20"/>
                <w:lang w:val="fr-FR"/>
              </w:rPr>
              <w:t>érien</w:t>
            </w:r>
          </w:p>
        </w:tc>
        <w:tc>
          <w:tcPr>
            <w:tcW w:w="7088" w:type="dxa"/>
          </w:tcPr>
          <w:p w:rsidR="00A432F4" w:rsidRPr="009B7389" w:rsidRDefault="009E2FC1" w:rsidP="009E2FC1">
            <w:pPr>
              <w:suppressAutoHyphens/>
              <w:spacing w:after="120"/>
              <w:rPr>
                <w:sz w:val="20"/>
                <w:szCs w:val="20"/>
                <w:lang w:val="fr-FR"/>
              </w:rPr>
            </w:pPr>
            <w:r w:rsidRPr="009B7389">
              <w:rPr>
                <w:sz w:val="20"/>
                <w:szCs w:val="20"/>
                <w:lang w:val="fr-FR"/>
              </w:rPr>
              <w:t>La Convention relative à l’aviation civile internationale, Annexe 18 (Sécurité du transport aérien des marchandises dangereuses) (OACI</w:t>
            </w:r>
            <w:r w:rsidR="00C72804" w:rsidRPr="009B7389">
              <w:rPr>
                <w:sz w:val="20"/>
                <w:szCs w:val="20"/>
                <w:lang w:val="fr-FR"/>
              </w:rPr>
              <w:t>)</w:t>
            </w:r>
          </w:p>
        </w:tc>
      </w:tr>
      <w:tr w:rsidR="00A432F4" w:rsidRPr="000D4450" w:rsidTr="00BA1552">
        <w:tc>
          <w:tcPr>
            <w:tcW w:w="1276" w:type="dxa"/>
          </w:tcPr>
          <w:p w:rsidR="00A432F4" w:rsidRPr="009B7389" w:rsidRDefault="00A432F4" w:rsidP="00BA1552">
            <w:pPr>
              <w:suppressAutoHyphens/>
              <w:spacing w:after="120"/>
              <w:rPr>
                <w:sz w:val="20"/>
                <w:szCs w:val="20"/>
                <w:lang w:val="fr-FR"/>
              </w:rPr>
            </w:pPr>
            <w:r w:rsidRPr="009B7389">
              <w:rPr>
                <w:sz w:val="20"/>
                <w:szCs w:val="20"/>
                <w:lang w:val="fr-FR"/>
              </w:rPr>
              <w:t>Ro</w:t>
            </w:r>
            <w:r w:rsidR="009E2FC1" w:rsidRPr="009B7389">
              <w:rPr>
                <w:sz w:val="20"/>
                <w:szCs w:val="20"/>
                <w:lang w:val="fr-FR"/>
              </w:rPr>
              <w:t>utier</w:t>
            </w:r>
          </w:p>
        </w:tc>
        <w:tc>
          <w:tcPr>
            <w:tcW w:w="7088" w:type="dxa"/>
          </w:tcPr>
          <w:p w:rsidR="00A432F4" w:rsidRPr="009B7389" w:rsidRDefault="009E2FC1" w:rsidP="009E2FC1">
            <w:pPr>
              <w:suppressAutoHyphens/>
              <w:spacing w:after="120"/>
              <w:rPr>
                <w:sz w:val="20"/>
                <w:szCs w:val="20"/>
                <w:lang w:val="fr-FR"/>
              </w:rPr>
            </w:pPr>
            <w:r w:rsidRPr="009B7389">
              <w:rPr>
                <w:sz w:val="20"/>
                <w:szCs w:val="18"/>
                <w:lang w:val="fr-FR"/>
              </w:rPr>
              <w:t>L’Accord européen relatif au transport international des marchandises dangereuses par route (</w:t>
            </w:r>
            <w:r w:rsidR="007D2F56" w:rsidRPr="009B7389">
              <w:rPr>
                <w:sz w:val="20"/>
                <w:szCs w:val="20"/>
                <w:lang w:val="fr-FR"/>
              </w:rPr>
              <w:t>ADR)</w:t>
            </w:r>
          </w:p>
        </w:tc>
      </w:tr>
      <w:tr w:rsidR="00A432F4" w:rsidRPr="000D4450" w:rsidTr="00BA1552">
        <w:tc>
          <w:tcPr>
            <w:tcW w:w="1276" w:type="dxa"/>
          </w:tcPr>
          <w:p w:rsidR="00A432F4" w:rsidRPr="009B7389" w:rsidRDefault="009E2FC1" w:rsidP="009E2FC1">
            <w:pPr>
              <w:suppressAutoHyphens/>
              <w:spacing w:after="120"/>
              <w:rPr>
                <w:sz w:val="20"/>
                <w:szCs w:val="20"/>
                <w:lang w:val="fr-FR"/>
              </w:rPr>
            </w:pPr>
            <w:r w:rsidRPr="009B7389">
              <w:rPr>
                <w:sz w:val="20"/>
                <w:szCs w:val="20"/>
                <w:lang w:val="fr-FR"/>
              </w:rPr>
              <w:t>Ferroviaire</w:t>
            </w:r>
          </w:p>
        </w:tc>
        <w:tc>
          <w:tcPr>
            <w:tcW w:w="7088" w:type="dxa"/>
          </w:tcPr>
          <w:p w:rsidR="00A432F4" w:rsidRPr="009B7389" w:rsidRDefault="009E2FC1" w:rsidP="009E2FC1">
            <w:pPr>
              <w:suppressAutoHyphens/>
              <w:spacing w:after="120"/>
              <w:rPr>
                <w:sz w:val="20"/>
                <w:szCs w:val="20"/>
                <w:lang w:val="fr-FR"/>
              </w:rPr>
            </w:pPr>
            <w:r w:rsidRPr="009B7389">
              <w:rPr>
                <w:sz w:val="20"/>
                <w:szCs w:val="20"/>
                <w:lang w:val="fr-FR"/>
              </w:rPr>
              <w:t xml:space="preserve">La règlement concernant le transport international ferroviaire des marchandises dangereuses </w:t>
            </w:r>
            <w:r w:rsidR="001A0454" w:rsidRPr="009B7389">
              <w:rPr>
                <w:sz w:val="20"/>
                <w:szCs w:val="20"/>
                <w:lang w:val="fr-FR"/>
              </w:rPr>
              <w:t>(</w:t>
            </w:r>
            <w:r w:rsidRPr="009B7389">
              <w:rPr>
                <w:sz w:val="20"/>
                <w:szCs w:val="20"/>
                <w:lang w:val="fr-FR"/>
              </w:rPr>
              <w:t xml:space="preserve">dit Règlement </w:t>
            </w:r>
            <w:r w:rsidR="001A0454" w:rsidRPr="009B7389">
              <w:rPr>
                <w:sz w:val="20"/>
                <w:szCs w:val="20"/>
                <w:lang w:val="fr-FR"/>
              </w:rPr>
              <w:t>RID)</w:t>
            </w:r>
          </w:p>
        </w:tc>
      </w:tr>
      <w:tr w:rsidR="00A432F4" w:rsidRPr="000D4450" w:rsidTr="00BA1552">
        <w:tc>
          <w:tcPr>
            <w:tcW w:w="1276" w:type="dxa"/>
          </w:tcPr>
          <w:p w:rsidR="00A432F4" w:rsidRPr="009B7389" w:rsidRDefault="009E2FC1" w:rsidP="009E2FC1">
            <w:pPr>
              <w:suppressAutoHyphens/>
              <w:spacing w:after="120"/>
              <w:rPr>
                <w:sz w:val="20"/>
                <w:szCs w:val="20"/>
                <w:lang w:val="fr-FR"/>
              </w:rPr>
            </w:pPr>
            <w:r w:rsidRPr="009B7389">
              <w:rPr>
                <w:sz w:val="20"/>
                <w:szCs w:val="20"/>
                <w:lang w:val="fr-FR"/>
              </w:rPr>
              <w:t>Maritime</w:t>
            </w:r>
          </w:p>
        </w:tc>
        <w:tc>
          <w:tcPr>
            <w:tcW w:w="7088" w:type="dxa"/>
          </w:tcPr>
          <w:p w:rsidR="00A432F4" w:rsidRPr="009B7389" w:rsidRDefault="009E2FC1" w:rsidP="009E2FC1">
            <w:pPr>
              <w:suppressAutoHyphens/>
              <w:spacing w:after="120"/>
              <w:rPr>
                <w:sz w:val="20"/>
                <w:szCs w:val="20"/>
                <w:lang w:val="fr-FR"/>
              </w:rPr>
            </w:pPr>
            <w:r w:rsidRPr="009B7389">
              <w:rPr>
                <w:sz w:val="20"/>
                <w:szCs w:val="20"/>
                <w:lang w:val="fr-FR"/>
              </w:rPr>
              <w:t xml:space="preserve">Le Code maritime international des marchandises dangereuses </w:t>
            </w:r>
            <w:r w:rsidR="001A0454" w:rsidRPr="009B7389">
              <w:rPr>
                <w:sz w:val="20"/>
                <w:szCs w:val="20"/>
                <w:lang w:val="fr-FR"/>
              </w:rPr>
              <w:t>(</w:t>
            </w:r>
            <w:r w:rsidRPr="009B7389">
              <w:rPr>
                <w:sz w:val="20"/>
                <w:szCs w:val="20"/>
                <w:lang w:val="fr-FR"/>
              </w:rPr>
              <w:t xml:space="preserve">Code </w:t>
            </w:r>
            <w:r w:rsidR="001A0454" w:rsidRPr="009B7389">
              <w:rPr>
                <w:sz w:val="20"/>
                <w:szCs w:val="20"/>
                <w:lang w:val="fr-FR"/>
              </w:rPr>
              <w:t>IMDG)</w:t>
            </w:r>
          </w:p>
        </w:tc>
      </w:tr>
      <w:tr w:rsidR="00A432F4" w:rsidRPr="000D4450" w:rsidTr="00BA1552">
        <w:tc>
          <w:tcPr>
            <w:tcW w:w="1276" w:type="dxa"/>
          </w:tcPr>
          <w:p w:rsidR="00A432F4" w:rsidRPr="009B7389" w:rsidRDefault="00036FF7" w:rsidP="00036FF7">
            <w:pPr>
              <w:suppressAutoHyphens/>
              <w:spacing w:after="120"/>
              <w:rPr>
                <w:sz w:val="20"/>
                <w:szCs w:val="20"/>
                <w:lang w:val="fr-FR"/>
              </w:rPr>
            </w:pPr>
            <w:r w:rsidRPr="009B7389">
              <w:rPr>
                <w:sz w:val="20"/>
                <w:szCs w:val="20"/>
                <w:lang w:val="fr-FR"/>
              </w:rPr>
              <w:t>Fluvial</w:t>
            </w:r>
          </w:p>
        </w:tc>
        <w:tc>
          <w:tcPr>
            <w:tcW w:w="7088" w:type="dxa"/>
          </w:tcPr>
          <w:p w:rsidR="00A432F4" w:rsidRPr="009B7389" w:rsidRDefault="00036FF7" w:rsidP="00036FF7">
            <w:pPr>
              <w:suppressAutoHyphens/>
              <w:spacing w:after="120"/>
              <w:rPr>
                <w:sz w:val="20"/>
                <w:szCs w:val="20"/>
                <w:lang w:val="fr-FR"/>
              </w:rPr>
            </w:pPr>
            <w:r w:rsidRPr="009B7389">
              <w:rPr>
                <w:sz w:val="20"/>
                <w:szCs w:val="20"/>
                <w:lang w:val="fr-FR"/>
              </w:rPr>
              <w:t>L’Accord européen relatif au transport international de marchandises dangereuses par voies de navigation intérieures</w:t>
            </w:r>
            <w:r w:rsidR="00AC27B3" w:rsidRPr="009B7389">
              <w:rPr>
                <w:sz w:val="20"/>
                <w:szCs w:val="20"/>
                <w:lang w:val="fr-FR"/>
              </w:rPr>
              <w:t xml:space="preserve"> </w:t>
            </w:r>
            <w:r w:rsidR="005C3B80" w:rsidRPr="009B7389">
              <w:rPr>
                <w:sz w:val="20"/>
                <w:szCs w:val="20"/>
                <w:lang w:val="fr-FR"/>
              </w:rPr>
              <w:t>(ADN)</w:t>
            </w:r>
          </w:p>
        </w:tc>
      </w:tr>
    </w:tbl>
    <w:p w:rsidR="00626F3D" w:rsidRPr="009B7389" w:rsidRDefault="00347493" w:rsidP="00626F3D">
      <w:pPr>
        <w:numPr>
          <w:ilvl w:val="0"/>
          <w:numId w:val="13"/>
        </w:numPr>
        <w:tabs>
          <w:tab w:val="left" w:pos="1680"/>
        </w:tabs>
        <w:suppressAutoHyphens/>
        <w:snapToGrid w:val="0"/>
        <w:spacing w:before="240" w:after="120"/>
        <w:ind w:left="1134" w:right="425"/>
        <w:rPr>
          <w:sz w:val="20"/>
          <w:szCs w:val="20"/>
          <w:lang w:val="fr-FR"/>
        </w:rPr>
      </w:pPr>
      <w:r w:rsidRPr="009B7389">
        <w:rPr>
          <w:sz w:val="20"/>
          <w:szCs w:val="20"/>
          <w:lang w:val="fr-FR"/>
        </w:rPr>
        <w:t xml:space="preserve">Les indications détaillées </w:t>
      </w:r>
      <w:r w:rsidR="00B93070" w:rsidRPr="009B7389">
        <w:rPr>
          <w:sz w:val="20"/>
          <w:szCs w:val="20"/>
          <w:lang w:val="fr-FR"/>
        </w:rPr>
        <w:t xml:space="preserve">concernant </w:t>
      </w:r>
      <w:r w:rsidRPr="009B7389">
        <w:rPr>
          <w:sz w:val="20"/>
          <w:szCs w:val="20"/>
          <w:lang w:val="fr-FR"/>
        </w:rPr>
        <w:t>l’emballage, l’étiquetage et le transport sont spécifiques et dépendent de la nature de chaque déchet de pesticide POP, des autres ingrédients ou contaminants qui peuvent être présents dans une préparation donnée, et du type de matrice de déchets contenant le pesticide POP</w:t>
      </w:r>
      <w:r w:rsidR="00B323BC" w:rsidRPr="009B7389">
        <w:rPr>
          <w:sz w:val="20"/>
          <w:szCs w:val="20"/>
          <w:lang w:val="fr-FR"/>
        </w:rPr>
        <w:t xml:space="preserve">. </w:t>
      </w:r>
      <w:r w:rsidRPr="009B7389">
        <w:rPr>
          <w:sz w:val="20"/>
          <w:szCs w:val="20"/>
          <w:lang w:val="fr-FR"/>
        </w:rPr>
        <w:t>Des orientations spécifiques sur les détails pratiques de l’emballage, de l’étiquetage et du transport se trouvent dans la Trousse à outils pour la gestion environnementale des pesticides périmés, volumes 1-4 (FAO, 2009 et 2011) et dans les orientations détaillées f</w:t>
      </w:r>
      <w:r w:rsidR="00B93070" w:rsidRPr="009B7389">
        <w:rPr>
          <w:sz w:val="20"/>
          <w:szCs w:val="20"/>
          <w:lang w:val="fr-FR"/>
        </w:rPr>
        <w:t>ournies par les directives et rè</w:t>
      </w:r>
      <w:r w:rsidRPr="009B7389">
        <w:rPr>
          <w:sz w:val="20"/>
          <w:szCs w:val="20"/>
          <w:lang w:val="fr-FR"/>
        </w:rPr>
        <w:t>glements relatifs au transport indiqués dans le tableau 2 ci-dessus</w:t>
      </w:r>
      <w:r w:rsidR="00C62DAC" w:rsidRPr="009B7389">
        <w:rPr>
          <w:sz w:val="20"/>
          <w:szCs w:val="20"/>
          <w:lang w:val="fr-FR"/>
        </w:rPr>
        <w:t>.</w:t>
      </w:r>
      <w:r w:rsidR="00431B28" w:rsidRPr="009B7389">
        <w:rPr>
          <w:sz w:val="20"/>
          <w:szCs w:val="20"/>
          <w:lang w:val="fr-FR"/>
        </w:rPr>
        <w:t xml:space="preserve"> </w:t>
      </w:r>
    </w:p>
    <w:p w:rsidR="00DC0B28" w:rsidRPr="009B7389" w:rsidRDefault="00FF10B4"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Les déchets devraient être correctement emballés avant leur stockage et leur transport </w:t>
      </w:r>
      <w:r w:rsidR="00DC0B28" w:rsidRPr="009B7389">
        <w:rPr>
          <w:sz w:val="20"/>
          <w:szCs w:val="20"/>
          <w:lang w:val="fr-FR"/>
        </w:rPr>
        <w:t>:</w:t>
      </w:r>
    </w:p>
    <w:p w:rsidR="007D2F56" w:rsidRPr="009B7389" w:rsidRDefault="00CF1B5B" w:rsidP="00C54E21">
      <w:pPr>
        <w:tabs>
          <w:tab w:val="left" w:pos="2268"/>
        </w:tabs>
        <w:suppressAutoHyphens/>
        <w:snapToGrid w:val="0"/>
        <w:spacing w:after="120"/>
        <w:ind w:left="1134" w:right="425" w:firstLine="567"/>
        <w:rPr>
          <w:sz w:val="20"/>
          <w:szCs w:val="20"/>
          <w:lang w:val="fr-FR"/>
        </w:rPr>
      </w:pPr>
      <w:r w:rsidRPr="009B7389">
        <w:rPr>
          <w:sz w:val="20"/>
          <w:szCs w:val="20"/>
          <w:lang w:val="fr-FR"/>
        </w:rPr>
        <w:t>a)</w:t>
      </w:r>
      <w:r w:rsidRPr="009B7389">
        <w:rPr>
          <w:sz w:val="20"/>
          <w:szCs w:val="20"/>
          <w:lang w:val="fr-FR"/>
        </w:rPr>
        <w:tab/>
      </w:r>
      <w:r w:rsidR="00FF10B4" w:rsidRPr="009B7389">
        <w:rPr>
          <w:sz w:val="20"/>
          <w:szCs w:val="20"/>
          <w:lang w:val="fr-FR"/>
        </w:rPr>
        <w:t>Les déchets liquides et solides devraient être placés dans des emballages homologués ONU approuvés pour le transport de la substance en question</w:t>
      </w:r>
      <w:r w:rsidR="00B93070" w:rsidRPr="009B7389">
        <w:rPr>
          <w:sz w:val="20"/>
          <w:szCs w:val="20"/>
          <w:lang w:val="fr-FR"/>
        </w:rPr>
        <w:t>,</w:t>
      </w:r>
      <w:r w:rsidR="00FF10B4" w:rsidRPr="009B7389">
        <w:rPr>
          <w:sz w:val="20"/>
          <w:szCs w:val="20"/>
          <w:lang w:val="fr-FR"/>
        </w:rPr>
        <w:t xml:space="preserve"> conformément aux exigences imposées pour le </w:t>
      </w:r>
      <w:r w:rsidR="00B93070" w:rsidRPr="009B7389">
        <w:rPr>
          <w:sz w:val="20"/>
          <w:szCs w:val="20"/>
          <w:lang w:val="fr-FR"/>
        </w:rPr>
        <w:t>mode de transport le</w:t>
      </w:r>
      <w:r w:rsidR="00FF10B4" w:rsidRPr="009B7389">
        <w:rPr>
          <w:sz w:val="20"/>
          <w:szCs w:val="20"/>
          <w:lang w:val="fr-FR"/>
        </w:rPr>
        <w:t xml:space="preserve"> plus strictement règlementé utilisé </w:t>
      </w:r>
      <w:r w:rsidR="00DC0B28" w:rsidRPr="009B7389">
        <w:rPr>
          <w:sz w:val="20"/>
          <w:szCs w:val="20"/>
          <w:lang w:val="fr-FR"/>
        </w:rPr>
        <w:t>;</w:t>
      </w:r>
      <w:r w:rsidR="00B660DD" w:rsidRPr="009B7389">
        <w:rPr>
          <w:sz w:val="20"/>
          <w:szCs w:val="20"/>
          <w:lang w:val="fr-FR"/>
        </w:rPr>
        <w:t xml:space="preserve"> </w:t>
      </w:r>
    </w:p>
    <w:p w:rsidR="00A138DE" w:rsidRPr="009B7389" w:rsidRDefault="00CF1B5B">
      <w:pPr>
        <w:tabs>
          <w:tab w:val="left" w:pos="2268"/>
        </w:tabs>
        <w:suppressAutoHyphens/>
        <w:snapToGrid w:val="0"/>
        <w:spacing w:after="120"/>
        <w:ind w:left="1134" w:right="425" w:firstLine="567"/>
        <w:rPr>
          <w:sz w:val="20"/>
          <w:szCs w:val="20"/>
          <w:lang w:val="fr-FR"/>
        </w:rPr>
      </w:pPr>
      <w:r w:rsidRPr="009B7389">
        <w:rPr>
          <w:sz w:val="20"/>
          <w:szCs w:val="20"/>
          <w:lang w:val="fr-FR"/>
        </w:rPr>
        <w:t>b)</w:t>
      </w:r>
      <w:r w:rsidRPr="009B7389">
        <w:rPr>
          <w:sz w:val="20"/>
          <w:szCs w:val="20"/>
          <w:lang w:val="fr-FR"/>
        </w:rPr>
        <w:tab/>
      </w:r>
      <w:r w:rsidR="00FF10B4" w:rsidRPr="009B7389">
        <w:rPr>
          <w:sz w:val="20"/>
          <w:szCs w:val="20"/>
          <w:lang w:val="fr-FR"/>
        </w:rPr>
        <w:t>Les organisations responsables du remballage de la matrice de déchets devraient prendre en considération de</w:t>
      </w:r>
      <w:r w:rsidR="00B93070" w:rsidRPr="009B7389">
        <w:rPr>
          <w:sz w:val="20"/>
          <w:szCs w:val="20"/>
          <w:lang w:val="fr-FR"/>
        </w:rPr>
        <w:t>s risques chimiques autres que s</w:t>
      </w:r>
      <w:r w:rsidR="00FF10B4" w:rsidRPr="009B7389">
        <w:rPr>
          <w:sz w:val="20"/>
          <w:szCs w:val="20"/>
          <w:lang w:val="fr-FR"/>
        </w:rPr>
        <w:t>a toxicité, comme par exemple son inflammabilité</w:t>
      </w:r>
      <w:r w:rsidR="007D2F56" w:rsidRPr="009B7389">
        <w:rPr>
          <w:sz w:val="20"/>
          <w:szCs w:val="20"/>
          <w:lang w:val="fr-FR"/>
        </w:rPr>
        <w:t xml:space="preserve">, </w:t>
      </w:r>
      <w:r w:rsidR="00FF10B4" w:rsidRPr="009B7389">
        <w:rPr>
          <w:sz w:val="20"/>
          <w:szCs w:val="20"/>
          <w:lang w:val="fr-FR"/>
        </w:rPr>
        <w:t xml:space="preserve">sa corrosivité ou les risques qu’elle présente pour l’environnement, afin de veiller à ce que les déchets soient remballés </w:t>
      </w:r>
      <w:r w:rsidR="00880C7A" w:rsidRPr="009B7389">
        <w:rPr>
          <w:sz w:val="20"/>
          <w:szCs w:val="20"/>
          <w:lang w:val="fr-FR"/>
        </w:rPr>
        <w:t>correctement et conformément aux directives applicables concernant le transport </w:t>
      </w:r>
      <w:r w:rsidR="007D2F56" w:rsidRPr="009B7389">
        <w:rPr>
          <w:sz w:val="20"/>
          <w:szCs w:val="20"/>
          <w:lang w:val="fr-FR"/>
        </w:rPr>
        <w:t>;</w:t>
      </w:r>
    </w:p>
    <w:p w:rsidR="00E0555C" w:rsidRPr="009B7389" w:rsidRDefault="00CF1B5B" w:rsidP="00CF1B5B">
      <w:pPr>
        <w:tabs>
          <w:tab w:val="left" w:pos="2268"/>
        </w:tabs>
        <w:suppressAutoHyphens/>
        <w:snapToGrid w:val="0"/>
        <w:spacing w:after="120"/>
        <w:ind w:left="1134" w:right="425" w:firstLine="567"/>
        <w:rPr>
          <w:sz w:val="20"/>
          <w:szCs w:val="20"/>
          <w:lang w:val="fr-FR"/>
        </w:rPr>
      </w:pPr>
      <w:r w:rsidRPr="009B7389">
        <w:rPr>
          <w:sz w:val="20"/>
          <w:szCs w:val="20"/>
          <w:lang w:val="fr-FR"/>
        </w:rPr>
        <w:t>c)</w:t>
      </w:r>
      <w:r w:rsidRPr="009B7389">
        <w:rPr>
          <w:sz w:val="20"/>
          <w:szCs w:val="20"/>
          <w:lang w:val="fr-FR"/>
        </w:rPr>
        <w:tab/>
      </w:r>
      <w:r w:rsidR="00880C7A" w:rsidRPr="009B7389">
        <w:rPr>
          <w:sz w:val="20"/>
          <w:szCs w:val="20"/>
          <w:lang w:val="fr-FR"/>
        </w:rPr>
        <w:t xml:space="preserve">Il est recommandé </w:t>
      </w:r>
      <w:r w:rsidR="0060010D" w:rsidRPr="009B7389">
        <w:rPr>
          <w:sz w:val="20"/>
          <w:szCs w:val="20"/>
          <w:lang w:val="fr-FR"/>
        </w:rPr>
        <w:t xml:space="preserve">de confier </w:t>
      </w:r>
      <w:r w:rsidR="00880C7A" w:rsidRPr="009B7389">
        <w:rPr>
          <w:sz w:val="20"/>
          <w:szCs w:val="20"/>
          <w:lang w:val="fr-FR"/>
        </w:rPr>
        <w:t xml:space="preserve">le remballage </w:t>
      </w:r>
      <w:r w:rsidR="0060010D" w:rsidRPr="009B7389">
        <w:rPr>
          <w:sz w:val="20"/>
          <w:szCs w:val="20"/>
          <w:lang w:val="fr-FR"/>
        </w:rPr>
        <w:t xml:space="preserve">à </w:t>
      </w:r>
      <w:r w:rsidR="00880C7A" w:rsidRPr="009B7389">
        <w:rPr>
          <w:sz w:val="20"/>
          <w:szCs w:val="20"/>
          <w:lang w:val="fr-FR"/>
        </w:rPr>
        <w:t>des organisations spécialisées et expérimentées qui connaissent bien les exigences techniques à respecter pour garantir que le remballage et le transport soient effectués conformément aux directives pertinentes</w:t>
      </w:r>
      <w:r w:rsidRPr="009B7389">
        <w:rPr>
          <w:sz w:val="20"/>
          <w:szCs w:val="20"/>
          <w:lang w:val="fr-FR"/>
        </w:rPr>
        <w:t>.</w:t>
      </w:r>
    </w:p>
    <w:p w:rsidR="00E0555C" w:rsidRPr="009B7389" w:rsidRDefault="00880C7A"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Les cargaisons de déchets doivent être manipulé</w:t>
      </w:r>
      <w:r w:rsidR="0060010D" w:rsidRPr="009B7389">
        <w:rPr>
          <w:sz w:val="20"/>
          <w:szCs w:val="20"/>
          <w:lang w:val="fr-FR"/>
        </w:rPr>
        <w:t>e</w:t>
      </w:r>
      <w:r w:rsidRPr="009B7389">
        <w:rPr>
          <w:sz w:val="20"/>
          <w:szCs w:val="20"/>
          <w:lang w:val="fr-FR"/>
        </w:rPr>
        <w:t>s de manière à éviter les dommages au cours de la prépar</w:t>
      </w:r>
      <w:r w:rsidR="00617A55" w:rsidRPr="009B7389">
        <w:rPr>
          <w:sz w:val="20"/>
          <w:szCs w:val="20"/>
          <w:lang w:val="fr-FR"/>
        </w:rPr>
        <w:t>ation, du chargement ou du transport, et doivent respecter les exigences prévues par la législation nationale et internationale applicable</w:t>
      </w:r>
      <w:r w:rsidR="00E0555C" w:rsidRPr="009B7389">
        <w:rPr>
          <w:sz w:val="20"/>
          <w:szCs w:val="20"/>
          <w:lang w:val="fr-FR"/>
        </w:rPr>
        <w:t xml:space="preserve">. </w:t>
      </w:r>
    </w:p>
    <w:p w:rsidR="00A70D6D" w:rsidRPr="009B7389" w:rsidRDefault="00390660"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Avant expédition, les </w:t>
      </w:r>
      <w:r w:rsidR="00617A55" w:rsidRPr="009B7389">
        <w:rPr>
          <w:sz w:val="20"/>
          <w:szCs w:val="20"/>
          <w:lang w:val="fr-FR"/>
        </w:rPr>
        <w:t>déchets de pesticides POP remballés devraient être maintenus en place au moyen de structures en bois et/ou de sangles dans des engins de transport, conformément aux recommandations énoncées dans le Code de bonnes pratiques OMI/OIT/CEE-ONU pour le chargement des cargaisons dans des engins de transport</w:t>
      </w:r>
      <w:r w:rsidR="003C435F" w:rsidRPr="009B7389">
        <w:rPr>
          <w:sz w:val="20"/>
          <w:szCs w:val="20"/>
          <w:lang w:val="fr-FR"/>
        </w:rPr>
        <w:t xml:space="preserve"> (</w:t>
      </w:r>
      <w:r w:rsidR="00617A55" w:rsidRPr="009B7389">
        <w:rPr>
          <w:sz w:val="20"/>
          <w:szCs w:val="20"/>
          <w:lang w:val="fr-FR"/>
        </w:rPr>
        <w:t>OMI/OIT/CEE-ONU</w:t>
      </w:r>
      <w:r w:rsidR="003C435F" w:rsidRPr="009B7389">
        <w:rPr>
          <w:sz w:val="20"/>
          <w:szCs w:val="20"/>
          <w:lang w:val="fr-FR"/>
        </w:rPr>
        <w:t>, 2014)</w:t>
      </w:r>
      <w:r w:rsidR="00E0555C" w:rsidRPr="009B7389">
        <w:rPr>
          <w:sz w:val="20"/>
          <w:szCs w:val="20"/>
          <w:lang w:val="fr-FR"/>
        </w:rPr>
        <w:t xml:space="preserve">. </w:t>
      </w:r>
    </w:p>
    <w:p w:rsidR="00E0555C" w:rsidRPr="009B7389" w:rsidRDefault="00827883"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Des mesures de précaution adéquates doivent être prises pour s’assurer que les conteneurs précédemment utilisés pour le transport de pesticides</w:t>
      </w:r>
      <w:r w:rsidR="002E4DFC" w:rsidRPr="009B7389">
        <w:rPr>
          <w:sz w:val="20"/>
          <w:szCs w:val="20"/>
          <w:lang w:val="fr-FR"/>
        </w:rPr>
        <w:t xml:space="preserve"> ne soient pas utilisés à d’autres fins, et notamment pour le stockage d’aliments ou d’eau destinés à la consommation humaine ou animale</w:t>
      </w:r>
      <w:r w:rsidR="00E0555C" w:rsidRPr="009B7389">
        <w:rPr>
          <w:sz w:val="20"/>
          <w:szCs w:val="20"/>
          <w:lang w:val="fr-FR"/>
        </w:rPr>
        <w:t xml:space="preserve">. </w:t>
      </w:r>
    </w:p>
    <w:p w:rsidR="00E0555C" w:rsidRPr="009B7389" w:rsidRDefault="002E4DFC"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Avant le remballage, des certificats indiquant le code </w:t>
      </w:r>
      <w:r w:rsidR="0060010D" w:rsidRPr="009B7389">
        <w:rPr>
          <w:sz w:val="20"/>
          <w:szCs w:val="20"/>
          <w:lang w:val="fr-FR"/>
        </w:rPr>
        <w:t>des Nations Unies (</w:t>
      </w:r>
      <w:r w:rsidRPr="009B7389">
        <w:rPr>
          <w:sz w:val="20"/>
          <w:szCs w:val="20"/>
          <w:lang w:val="fr-FR"/>
        </w:rPr>
        <w:t>UN</w:t>
      </w:r>
      <w:r w:rsidR="0060010D" w:rsidRPr="009B7389">
        <w:rPr>
          <w:sz w:val="20"/>
          <w:szCs w:val="20"/>
          <w:lang w:val="fr-FR"/>
        </w:rPr>
        <w:t>)</w:t>
      </w:r>
      <w:r w:rsidRPr="009B7389">
        <w:rPr>
          <w:sz w:val="20"/>
          <w:szCs w:val="20"/>
          <w:lang w:val="fr-FR"/>
        </w:rPr>
        <w:t xml:space="preserve"> de chaque type de conteneur utilisé devraient être réclamés auprès de </w:t>
      </w:r>
      <w:r w:rsidR="001E4F32" w:rsidRPr="009B7389">
        <w:rPr>
          <w:sz w:val="20"/>
          <w:szCs w:val="20"/>
          <w:lang w:val="fr-FR"/>
        </w:rPr>
        <w:t>l’entreprise responsable de la protection</w:t>
      </w:r>
      <w:r w:rsidR="00E0555C" w:rsidRPr="009B7389">
        <w:rPr>
          <w:sz w:val="20"/>
          <w:szCs w:val="20"/>
          <w:lang w:val="fr-FR"/>
        </w:rPr>
        <w:t xml:space="preserve">. </w:t>
      </w:r>
      <w:r w:rsidR="001E4F32" w:rsidRPr="009B7389">
        <w:rPr>
          <w:sz w:val="20"/>
          <w:szCs w:val="20"/>
          <w:lang w:val="fr-FR"/>
        </w:rPr>
        <w:t>En l’absence de codes UN visibles sur les nouveaux matériaux d’emballage, ces matériaux devraient être considérés comme n’ayant pas été approuvés par l’Organisation des Nations Unies</w:t>
      </w:r>
      <w:r w:rsidR="00E0555C" w:rsidRPr="009B7389">
        <w:rPr>
          <w:sz w:val="20"/>
          <w:szCs w:val="20"/>
          <w:lang w:val="fr-FR"/>
        </w:rPr>
        <w:t>.</w:t>
      </w:r>
      <w:r w:rsidR="00F52D97" w:rsidRPr="009B7389">
        <w:rPr>
          <w:sz w:val="20"/>
          <w:szCs w:val="20"/>
          <w:lang w:val="fr-FR"/>
        </w:rPr>
        <w:t xml:space="preserve"> </w:t>
      </w:r>
    </w:p>
    <w:p w:rsidR="00E0555C" w:rsidRPr="009B7389" w:rsidRDefault="001E4F32" w:rsidP="00562916">
      <w:pPr>
        <w:numPr>
          <w:ilvl w:val="0"/>
          <w:numId w:val="13"/>
        </w:numPr>
        <w:tabs>
          <w:tab w:val="left" w:pos="1680"/>
        </w:tabs>
        <w:suppressAutoHyphens/>
        <w:snapToGrid w:val="0"/>
        <w:spacing w:after="120"/>
        <w:ind w:left="1134" w:right="425"/>
        <w:rPr>
          <w:sz w:val="20"/>
          <w:szCs w:val="20"/>
          <w:lang w:val="fr-FR"/>
        </w:rPr>
      </w:pPr>
      <w:bookmarkStart w:id="228" w:name="_Toc61928532"/>
      <w:bookmarkStart w:id="229" w:name="_Toc61928588"/>
      <w:bookmarkStart w:id="230" w:name="_Toc61928644"/>
      <w:bookmarkStart w:id="231" w:name="_Toc61930592"/>
      <w:bookmarkStart w:id="232" w:name="_Toc35062050"/>
      <w:r w:rsidRPr="009B7389">
        <w:rPr>
          <w:sz w:val="20"/>
          <w:szCs w:val="20"/>
          <w:lang w:val="fr-FR"/>
        </w:rPr>
        <w:t xml:space="preserve">Chaque conteneur renfermant des pesticides POP devrait être étiqueté de manière claire et porter une étiquette avertissant du danger et une autre fournissant des indications détaillés sur le conteneur </w:t>
      </w:r>
      <w:r w:rsidR="00390660" w:rsidRPr="009B7389">
        <w:rPr>
          <w:sz w:val="20"/>
          <w:szCs w:val="20"/>
          <w:lang w:val="fr-FR"/>
        </w:rPr>
        <w:t>ainsi qu’</w:t>
      </w:r>
      <w:r w:rsidRPr="009B7389">
        <w:rPr>
          <w:sz w:val="20"/>
          <w:szCs w:val="20"/>
          <w:lang w:val="fr-FR"/>
        </w:rPr>
        <w:t>un numéro de série unique</w:t>
      </w:r>
      <w:r w:rsidR="00E0555C" w:rsidRPr="009B7389">
        <w:rPr>
          <w:sz w:val="20"/>
          <w:szCs w:val="20"/>
          <w:lang w:val="fr-FR"/>
        </w:rPr>
        <w:t xml:space="preserve">. </w:t>
      </w:r>
      <w:r w:rsidRPr="009B7389">
        <w:rPr>
          <w:sz w:val="20"/>
          <w:szCs w:val="20"/>
          <w:lang w:val="fr-FR"/>
        </w:rPr>
        <w:t>Ces indications devraient inclure des renseignements sur le contenu (par exemple volume et poids exacts, type de déchet transporté</w:t>
      </w:r>
      <w:r w:rsidR="00993330" w:rsidRPr="009B7389">
        <w:rPr>
          <w:sz w:val="20"/>
          <w:szCs w:val="20"/>
          <w:lang w:val="fr-FR"/>
        </w:rPr>
        <w:t xml:space="preserve">), </w:t>
      </w:r>
      <w:r w:rsidRPr="009B7389">
        <w:rPr>
          <w:sz w:val="20"/>
          <w:szCs w:val="20"/>
          <w:lang w:val="fr-FR"/>
        </w:rPr>
        <w:t>l’appellation commerciale du pesticid</w:t>
      </w:r>
      <w:r w:rsidR="0060010D" w:rsidRPr="009B7389">
        <w:rPr>
          <w:sz w:val="20"/>
          <w:szCs w:val="20"/>
          <w:lang w:val="fr-FR"/>
        </w:rPr>
        <w:t>e</w:t>
      </w:r>
      <w:r w:rsidRPr="009B7389">
        <w:rPr>
          <w:sz w:val="20"/>
          <w:szCs w:val="20"/>
          <w:lang w:val="fr-FR"/>
        </w:rPr>
        <w:t xml:space="preserve"> et des matières actives (y comp</w:t>
      </w:r>
      <w:r w:rsidR="0060010D" w:rsidRPr="009B7389">
        <w:rPr>
          <w:sz w:val="20"/>
          <w:szCs w:val="20"/>
          <w:lang w:val="fr-FR"/>
        </w:rPr>
        <w:t>ris la concentration), le nom du</w:t>
      </w:r>
      <w:r w:rsidRPr="009B7389">
        <w:rPr>
          <w:sz w:val="20"/>
          <w:szCs w:val="20"/>
          <w:lang w:val="fr-FR"/>
        </w:rPr>
        <w:t xml:space="preserve"> fabricant d’origine, le nom du site d’origine du pesticide pour assurer sa traçabilité, la date de tout remballage </w:t>
      </w:r>
      <w:r w:rsidR="0060010D" w:rsidRPr="009B7389">
        <w:rPr>
          <w:sz w:val="20"/>
          <w:szCs w:val="20"/>
          <w:lang w:val="fr-FR"/>
        </w:rPr>
        <w:t xml:space="preserve">éventuel </w:t>
      </w:r>
      <w:r w:rsidRPr="009B7389">
        <w:rPr>
          <w:sz w:val="20"/>
          <w:szCs w:val="20"/>
          <w:lang w:val="fr-FR"/>
        </w:rPr>
        <w:t>ainsi que le nom et le numéro de téléphone de la personne responsable de l’opération de remballage</w:t>
      </w:r>
      <w:r w:rsidR="00993330" w:rsidRPr="009B7389">
        <w:rPr>
          <w:sz w:val="20"/>
          <w:szCs w:val="20"/>
          <w:lang w:val="fr-FR"/>
        </w:rPr>
        <w:t xml:space="preserve"> </w:t>
      </w:r>
      <w:r w:rsidR="007C5639" w:rsidRPr="009B7389">
        <w:rPr>
          <w:sz w:val="20"/>
          <w:szCs w:val="20"/>
          <w:lang w:val="fr-FR"/>
        </w:rPr>
        <w:t xml:space="preserve">selon la directive pertinente </w:t>
      </w:r>
      <w:r w:rsidR="0060010D" w:rsidRPr="009B7389">
        <w:rPr>
          <w:sz w:val="20"/>
          <w:szCs w:val="20"/>
          <w:lang w:val="fr-FR"/>
        </w:rPr>
        <w:t xml:space="preserve">relative au </w:t>
      </w:r>
      <w:r w:rsidR="007C5639" w:rsidRPr="009B7389">
        <w:rPr>
          <w:sz w:val="20"/>
          <w:szCs w:val="20"/>
          <w:lang w:val="fr-FR"/>
        </w:rPr>
        <w:t>transport</w:t>
      </w:r>
      <w:r w:rsidR="00993330" w:rsidRPr="009B7389">
        <w:rPr>
          <w:sz w:val="20"/>
          <w:szCs w:val="20"/>
          <w:lang w:val="fr-FR"/>
        </w:rPr>
        <w:t>.</w:t>
      </w:r>
      <w:r w:rsidR="00F361A6" w:rsidRPr="009B7389">
        <w:rPr>
          <w:sz w:val="20"/>
          <w:szCs w:val="20"/>
          <w:lang w:val="fr-FR"/>
        </w:rPr>
        <w:t xml:space="preserve"> </w:t>
      </w:r>
      <w:r w:rsidR="0077475E" w:rsidRPr="009B7389">
        <w:rPr>
          <w:sz w:val="20"/>
          <w:szCs w:val="20"/>
          <w:lang w:val="fr-FR"/>
        </w:rPr>
        <w:t>Les entreprises et autres organisations chargées du remballage devraient vérifier que chaque nouveau conteneur de déchets est bien classé et étiqueté conformément aux exigences prévues par la règlementation internationale applicable indiquée dans le tableau 2 ci-dessus concernant le transport des marchandises dangereuses</w:t>
      </w:r>
      <w:r w:rsidR="00993330" w:rsidRPr="009B7389">
        <w:rPr>
          <w:sz w:val="20"/>
          <w:szCs w:val="20"/>
          <w:lang w:val="fr-FR"/>
        </w:rPr>
        <w:t xml:space="preserve">, </w:t>
      </w:r>
      <w:r w:rsidR="0077475E" w:rsidRPr="009B7389">
        <w:rPr>
          <w:sz w:val="20"/>
          <w:szCs w:val="20"/>
          <w:lang w:val="fr-FR"/>
        </w:rPr>
        <w:t>et au Système général harmonisé de classification et d’étiquetage des produits chimiques (SGH)</w:t>
      </w:r>
      <w:r w:rsidR="006F4093" w:rsidRPr="009B7389">
        <w:rPr>
          <w:sz w:val="20"/>
          <w:szCs w:val="20"/>
          <w:lang w:val="fr-FR"/>
        </w:rPr>
        <w:t>.</w:t>
      </w:r>
      <w:r w:rsidR="0035591A" w:rsidRPr="009B7389">
        <w:rPr>
          <w:sz w:val="20"/>
          <w:szCs w:val="20"/>
          <w:lang w:val="fr-FR"/>
        </w:rPr>
        <w:t xml:space="preserve"> </w:t>
      </w:r>
      <w:bookmarkStart w:id="233" w:name="_Toc72119659"/>
      <w:bookmarkStart w:id="234" w:name="_Toc132123460"/>
    </w:p>
    <w:p w:rsidR="00813E84" w:rsidRPr="009B7389" w:rsidRDefault="00CF1B5B">
      <w:pPr>
        <w:pStyle w:val="Heading3"/>
        <w:tabs>
          <w:tab w:val="right" w:pos="709"/>
        </w:tabs>
        <w:spacing w:before="240" w:after="120"/>
        <w:ind w:left="1134" w:hanging="1134"/>
        <w:rPr>
          <w:rFonts w:ascii="Times New Roman" w:hAnsi="Times New Roman"/>
          <w:sz w:val="20"/>
          <w:lang w:val="fr-FR"/>
        </w:rPr>
      </w:pPr>
      <w:bookmarkStart w:id="235" w:name="_Toc61928533"/>
      <w:bookmarkStart w:id="236" w:name="_Toc61928589"/>
      <w:bookmarkStart w:id="237" w:name="_Toc61928645"/>
      <w:bookmarkStart w:id="238" w:name="_Toc61930593"/>
      <w:bookmarkStart w:id="239" w:name="_Toc72119660"/>
      <w:bookmarkStart w:id="240" w:name="_Toc132123461"/>
      <w:bookmarkStart w:id="241" w:name="_Toc148341828"/>
      <w:bookmarkStart w:id="242" w:name="_Toc249772725"/>
      <w:bookmarkEnd w:id="228"/>
      <w:bookmarkEnd w:id="229"/>
      <w:bookmarkEnd w:id="230"/>
      <w:bookmarkEnd w:id="231"/>
      <w:bookmarkEnd w:id="232"/>
      <w:bookmarkEnd w:id="233"/>
      <w:bookmarkEnd w:id="234"/>
      <w:r w:rsidRPr="009B7389">
        <w:rPr>
          <w:rFonts w:ascii="Times New Roman" w:hAnsi="Times New Roman"/>
          <w:sz w:val="20"/>
          <w:lang w:val="fr-FR"/>
        </w:rPr>
        <w:tab/>
      </w:r>
      <w:bookmarkStart w:id="243" w:name="_Toc417046919"/>
      <w:r w:rsidR="00B00DF9" w:rsidRPr="009B7389">
        <w:rPr>
          <w:rFonts w:ascii="Times New Roman" w:hAnsi="Times New Roman"/>
          <w:sz w:val="20"/>
          <w:lang w:val="fr-FR"/>
        </w:rPr>
        <w:t>4</w:t>
      </w:r>
      <w:r w:rsidR="00E0555C" w:rsidRPr="009B7389">
        <w:rPr>
          <w:rFonts w:ascii="Times New Roman" w:hAnsi="Times New Roman"/>
          <w:sz w:val="20"/>
          <w:lang w:val="fr-FR"/>
        </w:rPr>
        <w:t>.</w:t>
      </w:r>
      <w:r w:rsidR="00E0555C" w:rsidRPr="009B7389">
        <w:rPr>
          <w:rFonts w:ascii="Times New Roman" w:hAnsi="Times New Roman"/>
          <w:sz w:val="20"/>
          <w:lang w:val="fr-FR"/>
        </w:rPr>
        <w:tab/>
        <w:t>Sto</w:t>
      </w:r>
      <w:bookmarkEnd w:id="235"/>
      <w:bookmarkEnd w:id="236"/>
      <w:bookmarkEnd w:id="237"/>
      <w:bookmarkEnd w:id="238"/>
      <w:bookmarkEnd w:id="239"/>
      <w:bookmarkEnd w:id="240"/>
      <w:bookmarkEnd w:id="241"/>
      <w:bookmarkEnd w:id="242"/>
      <w:bookmarkEnd w:id="243"/>
      <w:r w:rsidR="0077475E" w:rsidRPr="009B7389">
        <w:rPr>
          <w:rFonts w:ascii="Times New Roman" w:hAnsi="Times New Roman"/>
          <w:sz w:val="20"/>
          <w:lang w:val="fr-FR"/>
        </w:rPr>
        <w:t>ckage</w:t>
      </w:r>
    </w:p>
    <w:p w:rsidR="00A138DE" w:rsidRPr="009B7389" w:rsidRDefault="0077475E">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Bien que les règlementations et directives spécifiques concernant le stockage des pesticides POP soient </w:t>
      </w:r>
      <w:r w:rsidR="0060010D" w:rsidRPr="009B7389">
        <w:rPr>
          <w:sz w:val="20"/>
          <w:szCs w:val="20"/>
          <w:lang w:val="fr-FR"/>
        </w:rPr>
        <w:t xml:space="preserve">généralement </w:t>
      </w:r>
      <w:r w:rsidRPr="009B7389">
        <w:rPr>
          <w:sz w:val="20"/>
          <w:szCs w:val="20"/>
          <w:lang w:val="fr-FR"/>
        </w:rPr>
        <w:t>peu nombreuses, les règlementations et directives existantes applicables aux produits pesticides devraient assurer un niveau minimum de protection</w:t>
      </w:r>
      <w:r w:rsidR="00E0555C" w:rsidRPr="009B7389">
        <w:rPr>
          <w:sz w:val="20"/>
          <w:szCs w:val="20"/>
          <w:lang w:val="fr-FR"/>
        </w:rPr>
        <w:t xml:space="preserve">. </w:t>
      </w:r>
      <w:r w:rsidRPr="009B7389">
        <w:rPr>
          <w:sz w:val="20"/>
          <w:szCs w:val="20"/>
          <w:lang w:val="fr-FR"/>
        </w:rPr>
        <w:t xml:space="preserve">À cet égard, les directives de la FAO </w:t>
      </w:r>
      <w:r w:rsidR="0060010D" w:rsidRPr="009B7389">
        <w:rPr>
          <w:sz w:val="20"/>
          <w:szCs w:val="20"/>
          <w:lang w:val="fr-FR"/>
        </w:rPr>
        <w:t>sur le stockage des</w:t>
      </w:r>
      <w:r w:rsidR="000D4F6A" w:rsidRPr="009B7389">
        <w:rPr>
          <w:sz w:val="20"/>
          <w:szCs w:val="20"/>
          <w:lang w:val="fr-FR"/>
        </w:rPr>
        <w:t xml:space="preserve"> pesticides et le contrôle des stocks et sur la conception et la structure des bâtiments de stockage des pesticides, présentées dans le </w:t>
      </w:r>
      <w:r w:rsidR="000D4F6A" w:rsidRPr="009B7389">
        <w:rPr>
          <w:i/>
          <w:sz w:val="20"/>
          <w:szCs w:val="20"/>
          <w:lang w:val="fr-FR"/>
        </w:rPr>
        <w:t>Manuel sur le stockage des pesticides et contrôle des stocks</w:t>
      </w:r>
      <w:r w:rsidR="00CA4DE8" w:rsidRPr="009B7389">
        <w:rPr>
          <w:sz w:val="20"/>
          <w:szCs w:val="20"/>
          <w:lang w:val="fr-FR"/>
        </w:rPr>
        <w:t xml:space="preserve"> (FAO, 1996) </w:t>
      </w:r>
      <w:r w:rsidR="000D4F6A" w:rsidRPr="009B7389">
        <w:rPr>
          <w:sz w:val="20"/>
          <w:szCs w:val="20"/>
          <w:lang w:val="fr-FR"/>
        </w:rPr>
        <w:t xml:space="preserve">et la </w:t>
      </w:r>
      <w:r w:rsidR="000D4F6A" w:rsidRPr="009B7389">
        <w:rPr>
          <w:i/>
          <w:sz w:val="20"/>
          <w:szCs w:val="20"/>
          <w:lang w:val="fr-FR"/>
        </w:rPr>
        <w:t>Trousse à outils pour la gestion environnementale des pesticides périmés</w:t>
      </w:r>
      <w:r w:rsidR="00CA4DE8" w:rsidRPr="009B7389">
        <w:rPr>
          <w:sz w:val="20"/>
          <w:szCs w:val="20"/>
          <w:lang w:val="fr-FR"/>
        </w:rPr>
        <w:t>, volumes 1-4 (FAO</w:t>
      </w:r>
      <w:r w:rsidR="00FA0A5F" w:rsidRPr="009B7389">
        <w:rPr>
          <w:sz w:val="20"/>
          <w:szCs w:val="20"/>
          <w:lang w:val="fr-FR"/>
        </w:rPr>
        <w:t>,</w:t>
      </w:r>
      <w:r w:rsidR="00A779D9" w:rsidRPr="009B7389">
        <w:rPr>
          <w:sz w:val="20"/>
          <w:szCs w:val="20"/>
          <w:lang w:val="fr-FR"/>
        </w:rPr>
        <w:t xml:space="preserve"> 2009 </w:t>
      </w:r>
      <w:r w:rsidR="000D4F6A" w:rsidRPr="009B7389">
        <w:rPr>
          <w:sz w:val="20"/>
          <w:szCs w:val="20"/>
          <w:lang w:val="fr-FR"/>
        </w:rPr>
        <w:t xml:space="preserve">et </w:t>
      </w:r>
      <w:r w:rsidR="00A779D9" w:rsidRPr="009B7389">
        <w:rPr>
          <w:sz w:val="20"/>
          <w:szCs w:val="20"/>
          <w:lang w:val="fr-FR"/>
        </w:rPr>
        <w:t>2011</w:t>
      </w:r>
      <w:r w:rsidR="00CA4DE8" w:rsidRPr="009B7389">
        <w:rPr>
          <w:sz w:val="20"/>
          <w:szCs w:val="20"/>
          <w:lang w:val="fr-FR"/>
        </w:rPr>
        <w:t>)</w:t>
      </w:r>
      <w:r w:rsidR="00A779D9" w:rsidRPr="009B7389">
        <w:rPr>
          <w:sz w:val="20"/>
          <w:szCs w:val="20"/>
          <w:lang w:val="fr-FR"/>
        </w:rPr>
        <w:t>,</w:t>
      </w:r>
      <w:r w:rsidR="00CA4DE8" w:rsidRPr="009B7389">
        <w:rPr>
          <w:sz w:val="20"/>
          <w:szCs w:val="20"/>
          <w:lang w:val="fr-FR"/>
        </w:rPr>
        <w:t xml:space="preserve"> </w:t>
      </w:r>
      <w:r w:rsidR="000D4F6A" w:rsidRPr="009B7389">
        <w:rPr>
          <w:sz w:val="20"/>
          <w:szCs w:val="20"/>
          <w:lang w:val="fr-FR"/>
        </w:rPr>
        <w:t>devraient être suivies comme exigences minimales</w:t>
      </w:r>
      <w:r w:rsidR="00E0555C" w:rsidRPr="009B7389">
        <w:rPr>
          <w:sz w:val="20"/>
          <w:szCs w:val="20"/>
          <w:lang w:val="fr-FR"/>
        </w:rPr>
        <w:t xml:space="preserve">. </w:t>
      </w:r>
      <w:r w:rsidR="000D4F6A" w:rsidRPr="009B7389">
        <w:rPr>
          <w:sz w:val="20"/>
          <w:szCs w:val="20"/>
          <w:lang w:val="fr-FR"/>
        </w:rPr>
        <w:t>En outre, les pesticides POP devraient être stockés comme des déchets dangereux</w:t>
      </w:r>
      <w:r w:rsidR="00FA0A5F" w:rsidRPr="009B7389">
        <w:rPr>
          <w:sz w:val="20"/>
          <w:szCs w:val="20"/>
          <w:lang w:val="fr-FR"/>
        </w:rPr>
        <w:t xml:space="preserve">. </w:t>
      </w:r>
      <w:r w:rsidR="000D4F6A" w:rsidRPr="009B7389">
        <w:rPr>
          <w:sz w:val="20"/>
          <w:szCs w:val="20"/>
          <w:lang w:val="fr-FR"/>
        </w:rPr>
        <w:t xml:space="preserve">Leur stockage </w:t>
      </w:r>
      <w:r w:rsidR="0060010D" w:rsidRPr="009B7389">
        <w:rPr>
          <w:sz w:val="20"/>
          <w:szCs w:val="20"/>
          <w:lang w:val="fr-FR"/>
        </w:rPr>
        <w:t xml:space="preserve">devrait </w:t>
      </w:r>
      <w:r w:rsidR="000D4F6A" w:rsidRPr="009B7389">
        <w:rPr>
          <w:sz w:val="20"/>
          <w:szCs w:val="20"/>
          <w:lang w:val="fr-FR"/>
        </w:rPr>
        <w:t>exige</w:t>
      </w:r>
      <w:r w:rsidR="0060010D" w:rsidRPr="009B7389">
        <w:rPr>
          <w:sz w:val="20"/>
          <w:szCs w:val="20"/>
          <w:lang w:val="fr-FR"/>
        </w:rPr>
        <w:t>r</w:t>
      </w:r>
      <w:r w:rsidR="000D4F6A" w:rsidRPr="009B7389">
        <w:rPr>
          <w:sz w:val="20"/>
          <w:szCs w:val="20"/>
          <w:lang w:val="fr-FR"/>
        </w:rPr>
        <w:t xml:space="preserve"> la demande d’une autorisation auprès des autorités locales et la vérification des documents d’autorisation</w:t>
      </w:r>
      <w:r w:rsidR="005471B0" w:rsidRPr="009B7389">
        <w:rPr>
          <w:sz w:val="20"/>
          <w:szCs w:val="20"/>
          <w:lang w:val="fr-FR"/>
        </w:rPr>
        <w:t xml:space="preserve">, </w:t>
      </w:r>
      <w:r w:rsidR="000D4F6A" w:rsidRPr="009B7389">
        <w:rPr>
          <w:sz w:val="20"/>
          <w:szCs w:val="20"/>
          <w:lang w:val="fr-FR"/>
        </w:rPr>
        <w:t xml:space="preserve">qui pourraient spécifier les quantités maximales, la permission de remballer les pesticides dans un site de stockage temporaire, la période maximale de stockage temporaire et l’autorisation d’un stockage temporaire dans des conditions </w:t>
      </w:r>
      <w:r w:rsidR="009B3DB4" w:rsidRPr="009B7389">
        <w:rPr>
          <w:sz w:val="20"/>
          <w:szCs w:val="20"/>
          <w:lang w:val="fr-FR"/>
        </w:rPr>
        <w:t>non conformes</w:t>
      </w:r>
      <w:r w:rsidR="00D33DED" w:rsidRPr="009B7389">
        <w:rPr>
          <w:sz w:val="20"/>
          <w:szCs w:val="20"/>
          <w:lang w:val="fr-FR"/>
        </w:rPr>
        <w:t>)</w:t>
      </w:r>
      <w:r w:rsidR="009B3DB4" w:rsidRPr="009B7389">
        <w:rPr>
          <w:sz w:val="20"/>
          <w:szCs w:val="20"/>
          <w:lang w:val="fr-FR"/>
        </w:rPr>
        <w:t>.</w:t>
      </w:r>
    </w:p>
    <w:p w:rsidR="00813E84" w:rsidRPr="009B7389" w:rsidRDefault="00CF1B5B">
      <w:pPr>
        <w:pStyle w:val="Heading2"/>
        <w:tabs>
          <w:tab w:val="right" w:pos="709"/>
          <w:tab w:val="left" w:pos="1134"/>
        </w:tabs>
        <w:spacing w:before="240" w:after="120"/>
        <w:jc w:val="left"/>
        <w:rPr>
          <w:rFonts w:ascii="Times New Roman" w:hAnsi="Times New Roman"/>
          <w:iCs/>
          <w:color w:val="008000"/>
          <w:sz w:val="24"/>
          <w:szCs w:val="24"/>
          <w:lang w:val="fr-FR"/>
        </w:rPr>
      </w:pPr>
      <w:bookmarkStart w:id="244" w:name="_Toc148341829"/>
      <w:bookmarkStart w:id="245" w:name="_Toc249772726"/>
      <w:r w:rsidRPr="009B7389">
        <w:rPr>
          <w:rFonts w:ascii="Times New Roman" w:hAnsi="Times New Roman"/>
          <w:iCs/>
          <w:sz w:val="24"/>
          <w:szCs w:val="24"/>
          <w:lang w:val="fr-FR"/>
        </w:rPr>
        <w:tab/>
      </w:r>
      <w:bookmarkStart w:id="246" w:name="_Toc417046920"/>
      <w:r w:rsidR="009B3DB4" w:rsidRPr="009B7389">
        <w:rPr>
          <w:rFonts w:ascii="Times New Roman" w:hAnsi="Times New Roman"/>
          <w:iCs/>
          <w:sz w:val="24"/>
          <w:szCs w:val="24"/>
          <w:lang w:val="fr-FR"/>
        </w:rPr>
        <w:t>G.</w:t>
      </w:r>
      <w:r w:rsidR="009B3DB4" w:rsidRPr="009B7389">
        <w:rPr>
          <w:rFonts w:ascii="Times New Roman" w:hAnsi="Times New Roman"/>
          <w:iCs/>
          <w:sz w:val="24"/>
          <w:szCs w:val="24"/>
          <w:lang w:val="fr-FR"/>
        </w:rPr>
        <w:tab/>
        <w:t>Gestion écologiquement rationnelle</w:t>
      </w:r>
      <w:bookmarkStart w:id="247" w:name="_Toc132123463"/>
      <w:bookmarkEnd w:id="244"/>
      <w:bookmarkEnd w:id="245"/>
      <w:bookmarkEnd w:id="246"/>
    </w:p>
    <w:p w:rsidR="00813E84" w:rsidRPr="009B7389" w:rsidRDefault="00CF1B5B">
      <w:pPr>
        <w:pStyle w:val="Heading3"/>
        <w:tabs>
          <w:tab w:val="right" w:pos="709"/>
        </w:tabs>
        <w:spacing w:before="240" w:after="120"/>
        <w:ind w:left="1134" w:hanging="1134"/>
        <w:rPr>
          <w:rFonts w:ascii="Times New Roman" w:hAnsi="Times New Roman"/>
          <w:sz w:val="20"/>
          <w:lang w:val="fr-FR"/>
        </w:rPr>
      </w:pPr>
      <w:bookmarkStart w:id="248" w:name="_Toc148341830"/>
      <w:bookmarkStart w:id="249" w:name="_Toc249772727"/>
      <w:r w:rsidRPr="009B7389">
        <w:rPr>
          <w:rFonts w:ascii="Times New Roman" w:hAnsi="Times New Roman"/>
          <w:sz w:val="20"/>
          <w:lang w:val="fr-FR"/>
        </w:rPr>
        <w:tab/>
      </w:r>
      <w:bookmarkStart w:id="250" w:name="_Toc417046921"/>
      <w:r w:rsidR="00E0555C" w:rsidRPr="009B7389">
        <w:rPr>
          <w:rFonts w:ascii="Times New Roman" w:hAnsi="Times New Roman"/>
          <w:sz w:val="20"/>
          <w:lang w:val="fr-FR"/>
        </w:rPr>
        <w:t xml:space="preserve">1. </w:t>
      </w:r>
      <w:r w:rsidR="00E0555C" w:rsidRPr="009B7389">
        <w:rPr>
          <w:rFonts w:ascii="Times New Roman" w:hAnsi="Times New Roman"/>
          <w:sz w:val="20"/>
          <w:lang w:val="fr-FR"/>
        </w:rPr>
        <w:tab/>
      </w:r>
      <w:bookmarkEnd w:id="247"/>
      <w:bookmarkEnd w:id="248"/>
      <w:bookmarkEnd w:id="249"/>
      <w:r w:rsidR="009B3DB4" w:rsidRPr="009B7389">
        <w:rPr>
          <w:rFonts w:ascii="Times New Roman" w:hAnsi="Times New Roman"/>
          <w:sz w:val="20"/>
          <w:lang w:val="fr-FR"/>
        </w:rPr>
        <w:t>Traitement préalable</w:t>
      </w:r>
      <w:bookmarkEnd w:id="250"/>
    </w:p>
    <w:p w:rsidR="00D012D8" w:rsidRPr="009B7389" w:rsidRDefault="003F0E4E"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Le choix de la méthode de traitement préalable pour un pesticide POP particulier devrait </w:t>
      </w:r>
      <w:r w:rsidR="0060010D" w:rsidRPr="009B7389">
        <w:rPr>
          <w:sz w:val="20"/>
          <w:szCs w:val="20"/>
          <w:lang w:val="fr-FR"/>
        </w:rPr>
        <w:t>être basé</w:t>
      </w:r>
      <w:r w:rsidRPr="009B7389">
        <w:rPr>
          <w:sz w:val="20"/>
          <w:szCs w:val="20"/>
          <w:lang w:val="fr-FR"/>
        </w:rPr>
        <w:t xml:space="preserve"> sur la nature et le type de déchet à traiter</w:t>
      </w:r>
      <w:r w:rsidR="00D1069D" w:rsidRPr="009B7389">
        <w:rPr>
          <w:sz w:val="20"/>
          <w:szCs w:val="20"/>
          <w:lang w:val="fr-FR"/>
        </w:rPr>
        <w:t xml:space="preserve"> </w:t>
      </w:r>
      <w:r w:rsidRPr="009B7389">
        <w:rPr>
          <w:sz w:val="20"/>
          <w:szCs w:val="20"/>
          <w:lang w:val="fr-FR"/>
        </w:rPr>
        <w:t xml:space="preserve">et pourrait inclure l’une ou l’autre des techniques décrites dans la sous-section </w:t>
      </w:r>
      <w:r w:rsidR="00F84BD6" w:rsidRPr="009B7389">
        <w:rPr>
          <w:sz w:val="20"/>
          <w:szCs w:val="20"/>
          <w:lang w:val="fr-FR"/>
        </w:rPr>
        <w:t xml:space="preserve">IV.G.1 </w:t>
      </w:r>
      <w:r w:rsidRPr="009B7389">
        <w:rPr>
          <w:sz w:val="20"/>
          <w:szCs w:val="20"/>
          <w:lang w:val="fr-FR"/>
        </w:rPr>
        <w:t>des directives techniques générales</w:t>
      </w:r>
      <w:r w:rsidR="00F84BD6" w:rsidRPr="009B7389">
        <w:rPr>
          <w:sz w:val="20"/>
          <w:szCs w:val="20"/>
          <w:lang w:val="fr-FR"/>
        </w:rPr>
        <w:t xml:space="preserve">. </w:t>
      </w:r>
      <w:r w:rsidRPr="009B7389">
        <w:rPr>
          <w:sz w:val="20"/>
          <w:szCs w:val="20"/>
          <w:lang w:val="fr-FR"/>
        </w:rPr>
        <w:t>Les procédés de traitement préalable les plus courant</w:t>
      </w:r>
      <w:r w:rsidR="0060010D" w:rsidRPr="009B7389">
        <w:rPr>
          <w:sz w:val="20"/>
          <w:szCs w:val="20"/>
          <w:lang w:val="fr-FR"/>
        </w:rPr>
        <w:t>s</w:t>
      </w:r>
      <w:r w:rsidRPr="009B7389">
        <w:rPr>
          <w:sz w:val="20"/>
          <w:szCs w:val="20"/>
          <w:lang w:val="fr-FR"/>
        </w:rPr>
        <w:t xml:space="preserve"> pour les déchets de pesticides, y compris les pesticides POP, sont les suivants </w:t>
      </w:r>
      <w:r w:rsidR="00D012D8" w:rsidRPr="009B7389">
        <w:rPr>
          <w:sz w:val="20"/>
          <w:szCs w:val="20"/>
          <w:lang w:val="fr-FR"/>
        </w:rPr>
        <w:t>:</w:t>
      </w:r>
    </w:p>
    <w:p w:rsidR="00D012D8" w:rsidRPr="009B7389" w:rsidRDefault="00D012D8" w:rsidP="00CF1B5B">
      <w:pPr>
        <w:tabs>
          <w:tab w:val="left" w:pos="2268"/>
        </w:tabs>
        <w:suppressAutoHyphens/>
        <w:snapToGrid w:val="0"/>
        <w:spacing w:after="120"/>
        <w:ind w:left="1134" w:right="425" w:firstLine="567"/>
        <w:rPr>
          <w:sz w:val="20"/>
          <w:szCs w:val="20"/>
          <w:lang w:val="fr-FR"/>
        </w:rPr>
      </w:pPr>
      <w:r w:rsidRPr="009B7389">
        <w:rPr>
          <w:sz w:val="20"/>
          <w:szCs w:val="20"/>
          <w:lang w:val="fr-FR"/>
        </w:rPr>
        <w:t>a)</w:t>
      </w:r>
      <w:r w:rsidRPr="009B7389">
        <w:rPr>
          <w:sz w:val="20"/>
          <w:szCs w:val="20"/>
          <w:lang w:val="fr-FR"/>
        </w:rPr>
        <w:tab/>
      </w:r>
      <w:r w:rsidR="003F0E4E" w:rsidRPr="009B7389">
        <w:rPr>
          <w:sz w:val="20"/>
          <w:szCs w:val="20"/>
          <w:lang w:val="fr-FR"/>
        </w:rPr>
        <w:t>Réduction du volume </w:t>
      </w:r>
      <w:r w:rsidR="001C7BD7" w:rsidRPr="009B7389">
        <w:rPr>
          <w:sz w:val="20"/>
          <w:szCs w:val="20"/>
          <w:lang w:val="fr-FR"/>
        </w:rPr>
        <w:t>:</w:t>
      </w:r>
      <w:r w:rsidR="00561FBA" w:rsidRPr="009B7389">
        <w:rPr>
          <w:sz w:val="20"/>
          <w:szCs w:val="20"/>
          <w:lang w:val="fr-FR"/>
        </w:rPr>
        <w:t xml:space="preserve"> </w:t>
      </w:r>
      <w:r w:rsidR="007B052A" w:rsidRPr="009B7389">
        <w:rPr>
          <w:sz w:val="20"/>
          <w:szCs w:val="20"/>
          <w:lang w:val="fr-FR"/>
        </w:rPr>
        <w:t>il est particulièrement important de réduire le volume des déchets de faible densité et (dans le cas de conteneurs) présentant de grands espaces vides, tels que les emballages de pesticide contaminés</w:t>
      </w:r>
      <w:r w:rsidRPr="009B7389">
        <w:rPr>
          <w:sz w:val="20"/>
          <w:szCs w:val="20"/>
          <w:lang w:val="fr-FR"/>
        </w:rPr>
        <w:t xml:space="preserve">. </w:t>
      </w:r>
      <w:r w:rsidR="007B052A" w:rsidRPr="009B7389">
        <w:rPr>
          <w:sz w:val="20"/>
          <w:szCs w:val="20"/>
          <w:lang w:val="fr-FR"/>
        </w:rPr>
        <w:t>Les fûts en acier vides contaminés peuvent être écrasés, tandis que les conteneurs en plastique vides contaminés se prêtent au découpage et au broyage </w:t>
      </w:r>
      <w:r w:rsidR="00C32A10" w:rsidRPr="009B7389">
        <w:rPr>
          <w:sz w:val="20"/>
          <w:szCs w:val="20"/>
          <w:lang w:val="fr-FR"/>
        </w:rPr>
        <w:t>;</w:t>
      </w:r>
    </w:p>
    <w:p w:rsidR="00DA4170" w:rsidRPr="009B7389" w:rsidRDefault="006C20B7" w:rsidP="00CF1B5B">
      <w:pPr>
        <w:tabs>
          <w:tab w:val="left" w:pos="2268"/>
        </w:tabs>
        <w:suppressAutoHyphens/>
        <w:snapToGrid w:val="0"/>
        <w:spacing w:after="120"/>
        <w:ind w:left="1134" w:right="425" w:firstLine="567"/>
        <w:rPr>
          <w:sz w:val="20"/>
          <w:szCs w:val="20"/>
          <w:lang w:val="fr-FR"/>
        </w:rPr>
      </w:pPr>
      <w:r w:rsidRPr="009B7389">
        <w:rPr>
          <w:sz w:val="20"/>
          <w:szCs w:val="20"/>
          <w:lang w:val="fr-FR"/>
        </w:rPr>
        <w:t>b</w:t>
      </w:r>
      <w:r w:rsidR="00A210DE" w:rsidRPr="009B7389">
        <w:rPr>
          <w:sz w:val="20"/>
          <w:szCs w:val="20"/>
          <w:lang w:val="fr-FR"/>
        </w:rPr>
        <w:t>)</w:t>
      </w:r>
      <w:r w:rsidR="00A210DE" w:rsidRPr="009B7389">
        <w:rPr>
          <w:sz w:val="20"/>
          <w:szCs w:val="20"/>
          <w:lang w:val="fr-FR"/>
        </w:rPr>
        <w:tab/>
      </w:r>
      <w:r w:rsidR="007B052A" w:rsidRPr="009B7389">
        <w:rPr>
          <w:sz w:val="20"/>
          <w:szCs w:val="20"/>
          <w:lang w:val="fr-FR"/>
        </w:rPr>
        <w:t>Désorption thermique à basse température</w:t>
      </w:r>
      <w:r w:rsidR="0060010D" w:rsidRPr="009B7389">
        <w:rPr>
          <w:sz w:val="20"/>
          <w:szCs w:val="20"/>
          <w:lang w:val="fr-FR"/>
        </w:rPr>
        <w:t xml:space="preserve"> (LTTD)</w:t>
      </w:r>
      <w:r w:rsidR="007B052A" w:rsidRPr="009B7389">
        <w:rPr>
          <w:sz w:val="20"/>
          <w:szCs w:val="20"/>
          <w:lang w:val="fr-FR"/>
        </w:rPr>
        <w:t> </w:t>
      </w:r>
      <w:r w:rsidR="001C7BD7" w:rsidRPr="009B7389">
        <w:rPr>
          <w:sz w:val="20"/>
          <w:szCs w:val="20"/>
          <w:lang w:val="fr-FR"/>
        </w:rPr>
        <w:t xml:space="preserve">: </w:t>
      </w:r>
      <w:r w:rsidR="007B052A" w:rsidRPr="009B7389">
        <w:rPr>
          <w:sz w:val="20"/>
          <w:szCs w:val="20"/>
          <w:lang w:val="fr-FR"/>
        </w:rPr>
        <w:t xml:space="preserve">la </w:t>
      </w:r>
      <w:r w:rsidR="0060010D" w:rsidRPr="009B7389">
        <w:rPr>
          <w:sz w:val="20"/>
          <w:szCs w:val="20"/>
          <w:lang w:val="fr-FR"/>
        </w:rPr>
        <w:t>LTTD</w:t>
      </w:r>
      <w:r w:rsidR="007B052A" w:rsidRPr="009B7389">
        <w:rPr>
          <w:sz w:val="20"/>
          <w:szCs w:val="20"/>
          <w:lang w:val="fr-FR"/>
        </w:rPr>
        <w:t xml:space="preserve"> a été utilisée avec succès pour traiter préalablement les sols fortement contaminés par les pesticides</w:t>
      </w:r>
      <w:r w:rsidR="00561FBA" w:rsidRPr="009B7389">
        <w:rPr>
          <w:sz w:val="20"/>
          <w:szCs w:val="20"/>
          <w:lang w:val="fr-FR"/>
        </w:rPr>
        <w:t xml:space="preserve">. </w:t>
      </w:r>
      <w:r w:rsidR="007B052A" w:rsidRPr="009B7389">
        <w:rPr>
          <w:sz w:val="20"/>
          <w:szCs w:val="20"/>
          <w:lang w:val="fr-FR"/>
        </w:rPr>
        <w:t>Ce procédé peut être intégré directement au procédé de destruction, ou employé séparément</w:t>
      </w:r>
      <w:r w:rsidR="00343859" w:rsidRPr="009B7389">
        <w:rPr>
          <w:sz w:val="20"/>
          <w:szCs w:val="20"/>
          <w:lang w:val="fr-FR"/>
        </w:rPr>
        <w:t xml:space="preserve">. </w:t>
      </w:r>
      <w:r w:rsidR="007B052A" w:rsidRPr="009B7389">
        <w:rPr>
          <w:sz w:val="20"/>
          <w:szCs w:val="20"/>
          <w:lang w:val="fr-FR"/>
        </w:rPr>
        <w:t>Lorsqu’il est intégré, les pesticides volatilisés sont directement introduits dans le procédé de destruction</w:t>
      </w:r>
      <w:r w:rsidR="00343859" w:rsidRPr="009B7389">
        <w:rPr>
          <w:sz w:val="20"/>
          <w:szCs w:val="20"/>
          <w:lang w:val="fr-FR"/>
        </w:rPr>
        <w:t xml:space="preserve">. </w:t>
      </w:r>
      <w:r w:rsidR="007B052A" w:rsidRPr="009B7389">
        <w:rPr>
          <w:sz w:val="20"/>
          <w:szCs w:val="20"/>
          <w:lang w:val="fr-FR"/>
        </w:rPr>
        <w:t xml:space="preserve">Dans les cas </w:t>
      </w:r>
      <w:r w:rsidR="00B9651A" w:rsidRPr="009B7389">
        <w:rPr>
          <w:sz w:val="20"/>
          <w:szCs w:val="20"/>
          <w:lang w:val="fr-FR"/>
        </w:rPr>
        <w:t xml:space="preserve">où les sols contaminés se </w:t>
      </w:r>
      <w:r w:rsidR="0060010D" w:rsidRPr="009B7389">
        <w:rPr>
          <w:sz w:val="20"/>
          <w:szCs w:val="20"/>
          <w:lang w:val="fr-FR"/>
        </w:rPr>
        <w:t xml:space="preserve">situent </w:t>
      </w:r>
      <w:r w:rsidR="00B9651A" w:rsidRPr="009B7389">
        <w:rPr>
          <w:sz w:val="20"/>
          <w:szCs w:val="20"/>
          <w:lang w:val="fr-FR"/>
        </w:rPr>
        <w:t xml:space="preserve">loin d’une installation de destruction, </w:t>
      </w:r>
      <w:r w:rsidR="00390660" w:rsidRPr="009B7389">
        <w:rPr>
          <w:sz w:val="20"/>
          <w:szCs w:val="20"/>
          <w:lang w:val="fr-FR"/>
        </w:rPr>
        <w:t>l</w:t>
      </w:r>
      <w:r w:rsidR="0060010D" w:rsidRPr="009B7389">
        <w:rPr>
          <w:sz w:val="20"/>
          <w:szCs w:val="20"/>
          <w:lang w:val="fr-FR"/>
        </w:rPr>
        <w:t>e procédé LTTD</w:t>
      </w:r>
      <w:r w:rsidR="00B9651A" w:rsidRPr="009B7389">
        <w:rPr>
          <w:sz w:val="20"/>
          <w:szCs w:val="20"/>
          <w:lang w:val="fr-FR"/>
        </w:rPr>
        <w:t xml:space="preserve"> peut avoir lieu à proximité du site où se </w:t>
      </w:r>
      <w:r w:rsidR="0060010D" w:rsidRPr="009B7389">
        <w:rPr>
          <w:sz w:val="20"/>
          <w:szCs w:val="20"/>
          <w:lang w:val="fr-FR"/>
        </w:rPr>
        <w:t xml:space="preserve">trouvent </w:t>
      </w:r>
      <w:r w:rsidR="00B9651A" w:rsidRPr="009B7389">
        <w:rPr>
          <w:sz w:val="20"/>
          <w:szCs w:val="20"/>
          <w:lang w:val="fr-FR"/>
        </w:rPr>
        <w:t>le</w:t>
      </w:r>
      <w:r w:rsidR="0060010D" w:rsidRPr="009B7389">
        <w:rPr>
          <w:sz w:val="20"/>
          <w:szCs w:val="20"/>
          <w:lang w:val="fr-FR"/>
        </w:rPr>
        <w:t>s</w:t>
      </w:r>
      <w:r w:rsidR="00B9651A" w:rsidRPr="009B7389">
        <w:rPr>
          <w:sz w:val="20"/>
          <w:szCs w:val="20"/>
          <w:lang w:val="fr-FR"/>
        </w:rPr>
        <w:t xml:space="preserve"> sol</w:t>
      </w:r>
      <w:r w:rsidR="0060010D" w:rsidRPr="009B7389">
        <w:rPr>
          <w:sz w:val="20"/>
          <w:szCs w:val="20"/>
          <w:lang w:val="fr-FR"/>
        </w:rPr>
        <w:t>s</w:t>
      </w:r>
      <w:r w:rsidR="00B9651A" w:rsidRPr="009B7389">
        <w:rPr>
          <w:sz w:val="20"/>
          <w:szCs w:val="20"/>
          <w:lang w:val="fr-FR"/>
        </w:rPr>
        <w:t xml:space="preserve"> à traiter</w:t>
      </w:r>
      <w:r w:rsidR="00343859" w:rsidRPr="009B7389">
        <w:rPr>
          <w:sz w:val="20"/>
          <w:szCs w:val="20"/>
          <w:lang w:val="fr-FR"/>
        </w:rPr>
        <w:t xml:space="preserve">. </w:t>
      </w:r>
      <w:r w:rsidR="00B9651A" w:rsidRPr="009B7389">
        <w:rPr>
          <w:sz w:val="20"/>
          <w:szCs w:val="20"/>
          <w:lang w:val="fr-FR"/>
        </w:rPr>
        <w:t>Les pesticides volatilisés peuvent alors être condensés et remballés pour pouvoir être transportés vers une installation de destruction</w:t>
      </w:r>
      <w:r w:rsidR="00343859" w:rsidRPr="009B7389">
        <w:rPr>
          <w:sz w:val="20"/>
          <w:szCs w:val="20"/>
          <w:lang w:val="fr-FR"/>
        </w:rPr>
        <w:t>.</w:t>
      </w:r>
      <w:r w:rsidR="00561FBA" w:rsidRPr="009B7389">
        <w:rPr>
          <w:sz w:val="20"/>
          <w:szCs w:val="20"/>
          <w:lang w:val="fr-FR"/>
        </w:rPr>
        <w:t xml:space="preserve"> </w:t>
      </w:r>
    </w:p>
    <w:p w:rsidR="000D3D18" w:rsidRPr="009B7389" w:rsidRDefault="000D3D18" w:rsidP="00CF1B5B">
      <w:pPr>
        <w:tabs>
          <w:tab w:val="left" w:pos="2268"/>
        </w:tabs>
        <w:suppressAutoHyphens/>
        <w:snapToGrid w:val="0"/>
        <w:spacing w:after="120"/>
        <w:ind w:left="1134" w:right="425" w:firstLine="567"/>
        <w:rPr>
          <w:bCs/>
          <w:sz w:val="20"/>
          <w:szCs w:val="20"/>
          <w:lang w:val="fr-FR"/>
        </w:rPr>
      </w:pPr>
      <w:r w:rsidRPr="009B7389">
        <w:rPr>
          <w:bCs/>
          <w:sz w:val="20"/>
          <w:szCs w:val="20"/>
          <w:lang w:val="fr-FR"/>
        </w:rPr>
        <w:t>c)</w:t>
      </w:r>
      <w:r w:rsidRPr="009B7389">
        <w:rPr>
          <w:bCs/>
          <w:sz w:val="20"/>
          <w:szCs w:val="20"/>
          <w:lang w:val="fr-FR"/>
        </w:rPr>
        <w:tab/>
      </w:r>
      <w:r w:rsidR="00A11FE3" w:rsidRPr="009B7389">
        <w:rPr>
          <w:bCs/>
          <w:sz w:val="20"/>
          <w:szCs w:val="20"/>
          <w:lang w:val="fr-FR"/>
        </w:rPr>
        <w:t>Lavage au solvant </w:t>
      </w:r>
      <w:r w:rsidR="00C0512F" w:rsidRPr="009B7389">
        <w:rPr>
          <w:bCs/>
          <w:sz w:val="20"/>
          <w:szCs w:val="20"/>
          <w:lang w:val="fr-FR"/>
        </w:rPr>
        <w:t xml:space="preserve">: </w:t>
      </w:r>
      <w:r w:rsidR="00A11FE3" w:rsidRPr="009B7389">
        <w:rPr>
          <w:bCs/>
          <w:sz w:val="20"/>
          <w:szCs w:val="20"/>
          <w:lang w:val="fr-FR"/>
        </w:rPr>
        <w:t>ce procédé a été utilisé avec succès dans la décontamination des conteneurs vides par triple rinçage</w:t>
      </w:r>
      <w:r w:rsidRPr="009B7389">
        <w:rPr>
          <w:bCs/>
          <w:sz w:val="20"/>
          <w:szCs w:val="20"/>
          <w:lang w:val="fr-FR"/>
        </w:rPr>
        <w:t xml:space="preserve">. </w:t>
      </w:r>
      <w:r w:rsidR="00A11FE3" w:rsidRPr="009B7389">
        <w:rPr>
          <w:bCs/>
          <w:sz w:val="20"/>
          <w:szCs w:val="20"/>
          <w:lang w:val="fr-FR"/>
        </w:rPr>
        <w:t>Les solvants contaminés peuvent être recyclés par distillation pour produire un concentré de contaminants pesticides</w:t>
      </w:r>
      <w:r w:rsidR="008B6DF6" w:rsidRPr="009B7389">
        <w:rPr>
          <w:bCs/>
          <w:sz w:val="20"/>
          <w:szCs w:val="20"/>
          <w:lang w:val="fr-FR"/>
        </w:rPr>
        <w:t xml:space="preserve">. </w:t>
      </w:r>
      <w:r w:rsidR="00A11FE3" w:rsidRPr="009B7389">
        <w:rPr>
          <w:bCs/>
          <w:sz w:val="20"/>
          <w:szCs w:val="20"/>
          <w:lang w:val="fr-FR"/>
        </w:rPr>
        <w:t>Les solvants recyclés devraient être utilisés dans la décontamination des déchets d’autres pesticides POP et autres déchets de pesticides</w:t>
      </w:r>
      <w:r w:rsidR="008B6DF6" w:rsidRPr="009B7389">
        <w:rPr>
          <w:bCs/>
          <w:sz w:val="20"/>
          <w:szCs w:val="20"/>
          <w:lang w:val="fr-FR"/>
        </w:rPr>
        <w:t xml:space="preserve">. </w:t>
      </w:r>
    </w:p>
    <w:p w:rsidR="00636B83" w:rsidRDefault="00AA65F4">
      <w:pPr>
        <w:tabs>
          <w:tab w:val="left" w:pos="2268"/>
        </w:tabs>
        <w:suppressAutoHyphens/>
        <w:snapToGrid w:val="0"/>
        <w:spacing w:after="120"/>
        <w:ind w:left="1134" w:right="425" w:firstLine="567"/>
        <w:rPr>
          <w:bCs/>
          <w:sz w:val="20"/>
          <w:szCs w:val="20"/>
          <w:lang w:val="fr-FR"/>
        </w:rPr>
      </w:pPr>
      <w:r w:rsidRPr="009B7389">
        <w:rPr>
          <w:bCs/>
          <w:sz w:val="20"/>
          <w:szCs w:val="20"/>
          <w:lang w:val="fr-FR"/>
        </w:rPr>
        <w:t>d)</w:t>
      </w:r>
      <w:r w:rsidRPr="009B7389">
        <w:rPr>
          <w:bCs/>
          <w:sz w:val="20"/>
          <w:szCs w:val="20"/>
          <w:lang w:val="fr-FR"/>
        </w:rPr>
        <w:tab/>
      </w:r>
      <w:r w:rsidR="00147FA1" w:rsidRPr="009B7389">
        <w:rPr>
          <w:bCs/>
          <w:sz w:val="20"/>
          <w:szCs w:val="20"/>
          <w:lang w:val="fr-FR"/>
        </w:rPr>
        <w:t>Mélange à du charbon actif ou autre adsorbant </w:t>
      </w:r>
      <w:r w:rsidR="000959EA" w:rsidRPr="009B7389">
        <w:rPr>
          <w:bCs/>
          <w:sz w:val="20"/>
          <w:szCs w:val="20"/>
          <w:lang w:val="fr-FR"/>
        </w:rPr>
        <w:t xml:space="preserve">: </w:t>
      </w:r>
      <w:r w:rsidR="00147FA1" w:rsidRPr="009B7389">
        <w:rPr>
          <w:bCs/>
          <w:sz w:val="20"/>
          <w:szCs w:val="20"/>
          <w:lang w:val="fr-FR"/>
        </w:rPr>
        <w:t>cette méthode a été utilisé</w:t>
      </w:r>
      <w:r w:rsidR="0060010D" w:rsidRPr="009B7389">
        <w:rPr>
          <w:bCs/>
          <w:sz w:val="20"/>
          <w:szCs w:val="20"/>
          <w:lang w:val="fr-FR"/>
        </w:rPr>
        <w:t>e</w:t>
      </w:r>
      <w:r w:rsidR="00147FA1" w:rsidRPr="009B7389">
        <w:rPr>
          <w:bCs/>
          <w:sz w:val="20"/>
          <w:szCs w:val="20"/>
          <w:lang w:val="fr-FR"/>
        </w:rPr>
        <w:t xml:space="preserve"> pour atténuer les odeurs</w:t>
      </w:r>
      <w:r w:rsidRPr="009B7389">
        <w:rPr>
          <w:bCs/>
          <w:sz w:val="20"/>
          <w:szCs w:val="20"/>
          <w:lang w:val="fr-FR"/>
        </w:rPr>
        <w:t>.</w:t>
      </w:r>
      <w:r w:rsidR="00453B5D" w:rsidRPr="009B7389">
        <w:rPr>
          <w:bCs/>
          <w:sz w:val="20"/>
          <w:szCs w:val="20"/>
          <w:lang w:val="fr-FR"/>
        </w:rPr>
        <w:t xml:space="preserve"> </w:t>
      </w:r>
      <w:r w:rsidR="00147FA1" w:rsidRPr="009B7389">
        <w:rPr>
          <w:bCs/>
          <w:sz w:val="20"/>
          <w:szCs w:val="20"/>
          <w:lang w:val="fr-FR"/>
        </w:rPr>
        <w:t xml:space="preserve">D’autres technologies de contrôle des odeurs, telles que l’épuration par voie humide, sont identifiées </w:t>
      </w:r>
      <w:r w:rsidR="004643E6" w:rsidRPr="009B7389">
        <w:rPr>
          <w:bCs/>
          <w:sz w:val="20"/>
          <w:szCs w:val="20"/>
          <w:lang w:val="fr-FR"/>
        </w:rPr>
        <w:t>dans le</w:t>
      </w:r>
      <w:r w:rsidR="0060010D" w:rsidRPr="009B7389">
        <w:rPr>
          <w:bCs/>
          <w:sz w:val="20"/>
          <w:szCs w:val="20"/>
          <w:lang w:val="fr-FR"/>
        </w:rPr>
        <w:t xml:space="preserve"> « D</w:t>
      </w:r>
      <w:r w:rsidR="00147FA1" w:rsidRPr="009B7389">
        <w:rPr>
          <w:bCs/>
          <w:sz w:val="20"/>
          <w:szCs w:val="20"/>
          <w:lang w:val="fr-FR"/>
        </w:rPr>
        <w:t xml:space="preserve">ocument de référence sur les meilleures techniques disponibles (BREF) pour </w:t>
      </w:r>
      <w:r w:rsidR="004643E6" w:rsidRPr="009B7389">
        <w:rPr>
          <w:bCs/>
          <w:sz w:val="20"/>
          <w:szCs w:val="20"/>
          <w:lang w:val="fr-FR"/>
        </w:rPr>
        <w:t>les Systèmes communs de Traitement : Management des Eaux Usées et des Gaz d’Échappement dans le Secteur Chimique »</w:t>
      </w:r>
      <w:r w:rsidR="00F80F9F" w:rsidRPr="009B7389">
        <w:rPr>
          <w:bCs/>
          <w:sz w:val="20"/>
          <w:szCs w:val="20"/>
          <w:lang w:val="fr-FR"/>
        </w:rPr>
        <w:t xml:space="preserve"> </w:t>
      </w:r>
      <w:r w:rsidR="0060010D" w:rsidRPr="009B7389">
        <w:rPr>
          <w:bCs/>
          <w:sz w:val="20"/>
          <w:szCs w:val="20"/>
          <w:lang w:val="fr-FR"/>
        </w:rPr>
        <w:t xml:space="preserve">de la Commission européenne </w:t>
      </w:r>
      <w:r w:rsidR="00F80F9F" w:rsidRPr="009B7389">
        <w:rPr>
          <w:bCs/>
          <w:sz w:val="20"/>
          <w:szCs w:val="20"/>
          <w:lang w:val="fr-FR"/>
        </w:rPr>
        <w:t>(</w:t>
      </w:r>
      <w:r w:rsidR="004643E6" w:rsidRPr="009B7389">
        <w:rPr>
          <w:bCs/>
          <w:sz w:val="20"/>
          <w:szCs w:val="20"/>
          <w:lang w:val="fr-FR"/>
        </w:rPr>
        <w:t xml:space="preserve">version définitive juillet </w:t>
      </w:r>
      <w:r w:rsidR="00453B5D" w:rsidRPr="009B7389">
        <w:rPr>
          <w:bCs/>
          <w:sz w:val="20"/>
          <w:szCs w:val="20"/>
          <w:lang w:val="fr-FR"/>
        </w:rPr>
        <w:t>2014</w:t>
      </w:r>
      <w:r w:rsidR="00F80F9F" w:rsidRPr="009B7389">
        <w:rPr>
          <w:bCs/>
          <w:sz w:val="20"/>
          <w:szCs w:val="20"/>
          <w:lang w:val="fr-FR"/>
        </w:rPr>
        <w:t>)</w:t>
      </w:r>
      <w:r w:rsidR="004E1BEB" w:rsidRPr="009B7389">
        <w:rPr>
          <w:bCs/>
          <w:sz w:val="20"/>
          <w:szCs w:val="20"/>
          <w:lang w:val="fr-FR"/>
        </w:rPr>
        <w:t>.</w:t>
      </w:r>
      <w:r w:rsidR="00EE4341" w:rsidRPr="009B7389">
        <w:rPr>
          <w:rStyle w:val="FootnoteReference"/>
          <w:bCs/>
          <w:sz w:val="20"/>
          <w:szCs w:val="20"/>
          <w:lang w:val="fr-FR"/>
        </w:rPr>
        <w:footnoteReference w:id="24"/>
      </w:r>
    </w:p>
    <w:p w:rsidR="00BB7524" w:rsidRPr="009B7389" w:rsidRDefault="004643E6"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Pour de plus amples informations, se reporter à la sous-section </w:t>
      </w:r>
      <w:r w:rsidR="00E0555C" w:rsidRPr="009B7389">
        <w:rPr>
          <w:sz w:val="20"/>
          <w:szCs w:val="20"/>
          <w:lang w:val="fr-FR"/>
        </w:rPr>
        <w:t xml:space="preserve">IV.G.1 </w:t>
      </w:r>
      <w:r w:rsidRPr="009B7389">
        <w:rPr>
          <w:sz w:val="20"/>
          <w:szCs w:val="20"/>
          <w:lang w:val="fr-FR"/>
        </w:rPr>
        <w:t>des directives techniques générales</w:t>
      </w:r>
      <w:r w:rsidR="00E0555C" w:rsidRPr="009B7389">
        <w:rPr>
          <w:sz w:val="20"/>
          <w:szCs w:val="20"/>
          <w:lang w:val="fr-FR"/>
        </w:rPr>
        <w:t>.</w:t>
      </w:r>
      <w:bookmarkStart w:id="251" w:name="_Toc132123464"/>
      <w:r w:rsidR="00BB7524" w:rsidRPr="009B7389">
        <w:rPr>
          <w:sz w:val="20"/>
          <w:szCs w:val="20"/>
          <w:lang w:val="fr-FR"/>
        </w:rPr>
        <w:t xml:space="preserve"> </w:t>
      </w:r>
    </w:p>
    <w:p w:rsidR="00813E84" w:rsidRPr="009B7389" w:rsidRDefault="00CF1B5B">
      <w:pPr>
        <w:pStyle w:val="Heading3"/>
        <w:tabs>
          <w:tab w:val="right" w:pos="709"/>
        </w:tabs>
        <w:spacing w:before="240" w:after="120"/>
        <w:ind w:left="1134" w:hanging="1134"/>
        <w:rPr>
          <w:rFonts w:ascii="Times New Roman" w:hAnsi="Times New Roman"/>
          <w:sz w:val="20"/>
          <w:lang w:val="fr-FR"/>
        </w:rPr>
      </w:pPr>
      <w:bookmarkStart w:id="252" w:name="_Toc148341831"/>
      <w:bookmarkStart w:id="253" w:name="_Toc249772728"/>
      <w:r w:rsidRPr="009B7389">
        <w:rPr>
          <w:rFonts w:ascii="Times New Roman" w:hAnsi="Times New Roman"/>
          <w:sz w:val="20"/>
          <w:lang w:val="fr-FR"/>
        </w:rPr>
        <w:tab/>
      </w:r>
      <w:bookmarkStart w:id="254" w:name="_Toc417046922"/>
      <w:r w:rsidR="00E0555C" w:rsidRPr="009B7389">
        <w:rPr>
          <w:rFonts w:ascii="Times New Roman" w:hAnsi="Times New Roman"/>
          <w:sz w:val="20"/>
          <w:lang w:val="fr-FR"/>
        </w:rPr>
        <w:t>2.</w:t>
      </w:r>
      <w:r w:rsidR="00E0555C" w:rsidRPr="009B7389">
        <w:rPr>
          <w:rFonts w:ascii="Times New Roman" w:hAnsi="Times New Roman"/>
          <w:sz w:val="20"/>
          <w:lang w:val="fr-FR"/>
        </w:rPr>
        <w:tab/>
      </w:r>
      <w:r w:rsidR="009B3DB4" w:rsidRPr="009B7389">
        <w:rPr>
          <w:rFonts w:ascii="Times New Roman" w:hAnsi="Times New Roman"/>
          <w:sz w:val="20"/>
          <w:lang w:val="fr-FR"/>
        </w:rPr>
        <w:t>Méthodes de destruction et de transformation irréversible</w:t>
      </w:r>
      <w:bookmarkEnd w:id="251"/>
      <w:bookmarkEnd w:id="252"/>
      <w:bookmarkEnd w:id="253"/>
      <w:bookmarkEnd w:id="254"/>
    </w:p>
    <w:p w:rsidR="00136B11" w:rsidRPr="009B7389" w:rsidRDefault="009B3DB4"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Selon les directives techniques générales, les méthodes de destruction et de transformation irréversible </w:t>
      </w:r>
      <w:r w:rsidR="0060010D" w:rsidRPr="009B7389">
        <w:rPr>
          <w:sz w:val="20"/>
          <w:szCs w:val="20"/>
          <w:lang w:val="fr-FR"/>
        </w:rPr>
        <w:t xml:space="preserve">permettant d’assurer la </w:t>
      </w:r>
      <w:r w:rsidRPr="009B7389">
        <w:rPr>
          <w:sz w:val="20"/>
          <w:szCs w:val="20"/>
          <w:lang w:val="fr-FR"/>
        </w:rPr>
        <w:t>gestion écologiquement rationnelle des déchets contenant au moins un des pesticides POP visés par les présentes directives à une concentration supérieure aux faibles teneurs en POP indiquées au paragraphe 96 ci-dessus comprennent :</w:t>
      </w:r>
    </w:p>
    <w:p w:rsidR="00636B83" w:rsidRDefault="00F51D93">
      <w:pPr>
        <w:tabs>
          <w:tab w:val="left" w:pos="2268"/>
        </w:tabs>
        <w:suppressAutoHyphens/>
        <w:snapToGrid w:val="0"/>
        <w:spacing w:after="120"/>
        <w:ind w:left="1134" w:right="425" w:firstLine="567"/>
        <w:rPr>
          <w:sz w:val="20"/>
          <w:szCs w:val="20"/>
          <w:lang w:val="fr-FR"/>
        </w:rPr>
      </w:pPr>
      <w:r>
        <w:rPr>
          <w:rFonts w:cs="Arial"/>
          <w:sz w:val="20"/>
          <w:szCs w:val="20"/>
          <w:lang w:val="fr-FR"/>
        </w:rPr>
        <w:t>a)</w:t>
      </w:r>
      <w:r>
        <w:rPr>
          <w:rFonts w:cs="Arial"/>
          <w:sz w:val="20"/>
          <w:szCs w:val="20"/>
          <w:lang w:val="fr-FR"/>
        </w:rPr>
        <w:tab/>
      </w:r>
      <w:r w:rsidR="009B3DB4" w:rsidRPr="009B7389">
        <w:rPr>
          <w:rFonts w:cs="Arial"/>
          <w:sz w:val="20"/>
          <w:szCs w:val="20"/>
          <w:lang w:val="fr-FR"/>
        </w:rPr>
        <w:t>Réduction par un métal alcalin</w:t>
      </w:r>
      <w:r w:rsidR="00B64F04" w:rsidRPr="009B7389">
        <w:rPr>
          <w:rFonts w:cs="Arial"/>
          <w:sz w:val="20"/>
          <w:szCs w:val="20"/>
          <w:lang w:val="fr-FR"/>
        </w:rPr>
        <w:t xml:space="preserve"> (</w:t>
      </w:r>
      <w:r w:rsidR="009B3DB4" w:rsidRPr="009B7389">
        <w:rPr>
          <w:rFonts w:cs="Arial"/>
          <w:sz w:val="20"/>
          <w:szCs w:val="20"/>
          <w:lang w:val="fr-FR"/>
        </w:rPr>
        <w:t xml:space="preserve">uniquement pour le </w:t>
      </w:r>
      <w:r w:rsidR="00B64F04" w:rsidRPr="009B7389">
        <w:rPr>
          <w:rFonts w:cs="Arial"/>
          <w:sz w:val="20"/>
          <w:szCs w:val="20"/>
          <w:lang w:val="fr-FR"/>
        </w:rPr>
        <w:t xml:space="preserve">chlordane </w:t>
      </w:r>
      <w:r w:rsidR="009B3DB4" w:rsidRPr="009B7389">
        <w:rPr>
          <w:rFonts w:cs="Arial"/>
          <w:sz w:val="20"/>
          <w:szCs w:val="20"/>
          <w:lang w:val="fr-FR"/>
        </w:rPr>
        <w:t xml:space="preserve">et le </w:t>
      </w:r>
      <w:r w:rsidR="00B64F04" w:rsidRPr="009B7389">
        <w:rPr>
          <w:rFonts w:cs="Arial"/>
          <w:sz w:val="20"/>
          <w:szCs w:val="20"/>
          <w:lang w:val="fr-FR"/>
        </w:rPr>
        <w:t>HCH</w:t>
      </w:r>
      <w:r w:rsidR="00A33950" w:rsidRPr="009B7389">
        <w:rPr>
          <w:rFonts w:cs="Arial"/>
          <w:sz w:val="20"/>
          <w:szCs w:val="20"/>
          <w:lang w:val="fr-FR"/>
        </w:rPr>
        <w:t>)</w:t>
      </w:r>
      <w:r w:rsidR="009B3DB4" w:rsidRPr="009B7389">
        <w:rPr>
          <w:rFonts w:cs="Arial"/>
          <w:sz w:val="20"/>
          <w:szCs w:val="20"/>
          <w:lang w:val="fr-FR"/>
        </w:rPr>
        <w:t> </w:t>
      </w:r>
      <w:r w:rsidR="00136B11" w:rsidRPr="009B7389">
        <w:rPr>
          <w:sz w:val="20"/>
          <w:szCs w:val="20"/>
          <w:lang w:val="fr-FR"/>
        </w:rPr>
        <w:t>;</w:t>
      </w:r>
    </w:p>
    <w:p w:rsidR="00636B83" w:rsidRDefault="00F51D93">
      <w:pPr>
        <w:tabs>
          <w:tab w:val="left" w:pos="2268"/>
        </w:tabs>
        <w:suppressAutoHyphens/>
        <w:snapToGrid w:val="0"/>
        <w:spacing w:after="120"/>
        <w:ind w:left="1134" w:right="425" w:firstLine="567"/>
        <w:rPr>
          <w:sz w:val="20"/>
          <w:szCs w:val="20"/>
          <w:lang w:val="fr-FR"/>
        </w:rPr>
      </w:pPr>
      <w:r>
        <w:rPr>
          <w:rFonts w:cs="Arial"/>
          <w:sz w:val="20"/>
          <w:szCs w:val="20"/>
          <w:lang w:val="fr-FR"/>
        </w:rPr>
        <w:t>b)</w:t>
      </w:r>
      <w:r>
        <w:rPr>
          <w:rFonts w:cs="Arial"/>
          <w:sz w:val="20"/>
          <w:szCs w:val="20"/>
          <w:lang w:val="fr-FR"/>
        </w:rPr>
        <w:tab/>
      </w:r>
      <w:r w:rsidR="009B3DB4" w:rsidRPr="009B7389">
        <w:rPr>
          <w:rFonts w:cs="Arial"/>
          <w:sz w:val="20"/>
          <w:szCs w:val="20"/>
          <w:lang w:val="fr-FR"/>
        </w:rPr>
        <w:t>Décomposition catalysée par une base</w:t>
      </w:r>
      <w:r w:rsidR="00B64F04" w:rsidRPr="009B7389">
        <w:rPr>
          <w:rFonts w:cs="Arial"/>
          <w:sz w:val="20"/>
          <w:szCs w:val="20"/>
          <w:lang w:val="fr-FR"/>
        </w:rPr>
        <w:t xml:space="preserve"> (</w:t>
      </w:r>
      <w:r w:rsidR="009B3DB4" w:rsidRPr="009B7389">
        <w:rPr>
          <w:rFonts w:cs="Arial"/>
          <w:sz w:val="20"/>
          <w:szCs w:val="20"/>
          <w:lang w:val="fr-FR"/>
        </w:rPr>
        <w:t xml:space="preserve">uniquement pour le </w:t>
      </w:r>
      <w:r w:rsidR="00B64F04" w:rsidRPr="009B7389">
        <w:rPr>
          <w:rFonts w:cs="Arial"/>
          <w:sz w:val="20"/>
          <w:szCs w:val="20"/>
          <w:lang w:val="fr-FR"/>
        </w:rPr>
        <w:t xml:space="preserve">chlordane </w:t>
      </w:r>
      <w:r w:rsidR="009B3DB4" w:rsidRPr="009B7389">
        <w:rPr>
          <w:rFonts w:cs="Arial"/>
          <w:sz w:val="20"/>
          <w:szCs w:val="20"/>
          <w:lang w:val="fr-FR"/>
        </w:rPr>
        <w:t xml:space="preserve">et le </w:t>
      </w:r>
      <w:r w:rsidR="00B64F04" w:rsidRPr="009B7389">
        <w:rPr>
          <w:rFonts w:cs="Arial"/>
          <w:sz w:val="20"/>
          <w:szCs w:val="20"/>
          <w:lang w:val="fr-FR"/>
        </w:rPr>
        <w:t>HCH</w:t>
      </w:r>
      <w:r w:rsidR="00A33950" w:rsidRPr="009B7389">
        <w:rPr>
          <w:rFonts w:cs="Arial"/>
          <w:sz w:val="20"/>
          <w:szCs w:val="20"/>
          <w:lang w:val="fr-FR"/>
        </w:rPr>
        <w:t>)</w:t>
      </w:r>
      <w:r w:rsidR="009B3DB4" w:rsidRPr="009B7389">
        <w:rPr>
          <w:rFonts w:cs="Arial"/>
          <w:sz w:val="20"/>
          <w:szCs w:val="20"/>
          <w:lang w:val="fr-FR"/>
        </w:rPr>
        <w:t> </w:t>
      </w:r>
      <w:r w:rsidR="00B64F04" w:rsidRPr="009B7389">
        <w:rPr>
          <w:rFonts w:cs="Arial"/>
          <w:sz w:val="20"/>
          <w:szCs w:val="20"/>
          <w:lang w:val="fr-FR"/>
        </w:rPr>
        <w:t>;</w:t>
      </w:r>
      <w:r w:rsidR="00B64F04" w:rsidRPr="009B7389">
        <w:rPr>
          <w:sz w:val="20"/>
          <w:szCs w:val="20"/>
          <w:lang w:val="fr-FR"/>
        </w:rPr>
        <w:t xml:space="preserve"> </w:t>
      </w:r>
    </w:p>
    <w:p w:rsidR="00636B83" w:rsidRDefault="00F51D93">
      <w:pPr>
        <w:tabs>
          <w:tab w:val="left" w:pos="2268"/>
        </w:tabs>
        <w:suppressAutoHyphens/>
        <w:snapToGrid w:val="0"/>
        <w:spacing w:after="120"/>
        <w:ind w:left="1134" w:right="425" w:firstLine="567"/>
        <w:rPr>
          <w:sz w:val="20"/>
          <w:szCs w:val="20"/>
          <w:lang w:val="fr-FR"/>
        </w:rPr>
      </w:pPr>
      <w:r>
        <w:rPr>
          <w:rFonts w:cs="Arial"/>
          <w:sz w:val="20"/>
          <w:szCs w:val="20"/>
          <w:lang w:val="fr-FR"/>
        </w:rPr>
        <w:t>c)</w:t>
      </w:r>
      <w:r>
        <w:rPr>
          <w:rFonts w:cs="Arial"/>
          <w:sz w:val="20"/>
          <w:szCs w:val="20"/>
          <w:lang w:val="fr-FR"/>
        </w:rPr>
        <w:tab/>
      </w:r>
      <w:r w:rsidR="0062352C" w:rsidRPr="009B7389">
        <w:rPr>
          <w:rFonts w:cs="Arial"/>
          <w:sz w:val="20"/>
          <w:szCs w:val="20"/>
          <w:lang w:val="fr-FR"/>
        </w:rPr>
        <w:t>Co-incinération en four de cimenterie </w:t>
      </w:r>
      <w:r w:rsidR="00A33950" w:rsidRPr="009B7389">
        <w:rPr>
          <w:rFonts w:cs="Arial"/>
          <w:sz w:val="20"/>
          <w:szCs w:val="20"/>
          <w:lang w:val="fr-FR"/>
        </w:rPr>
        <w:t>;</w:t>
      </w:r>
      <w:r w:rsidR="00B64F04" w:rsidRPr="009B7389">
        <w:rPr>
          <w:rFonts w:cs="Arial"/>
          <w:sz w:val="20"/>
          <w:szCs w:val="20"/>
          <w:lang w:val="fr-FR"/>
        </w:rPr>
        <w:t xml:space="preserve"> </w:t>
      </w:r>
    </w:p>
    <w:p w:rsidR="00636B83" w:rsidRDefault="00F51D93">
      <w:pPr>
        <w:tabs>
          <w:tab w:val="left" w:pos="2268"/>
        </w:tabs>
        <w:suppressAutoHyphens/>
        <w:snapToGrid w:val="0"/>
        <w:spacing w:after="120"/>
        <w:ind w:left="1134" w:right="425" w:firstLine="567"/>
        <w:rPr>
          <w:sz w:val="20"/>
          <w:szCs w:val="20"/>
          <w:lang w:val="fr-FR"/>
        </w:rPr>
      </w:pPr>
      <w:r>
        <w:rPr>
          <w:rFonts w:cs="Arial"/>
          <w:sz w:val="20"/>
          <w:szCs w:val="20"/>
          <w:lang w:val="fr-FR"/>
        </w:rPr>
        <w:t>d)</w:t>
      </w:r>
      <w:r>
        <w:rPr>
          <w:rFonts w:cs="Arial"/>
          <w:sz w:val="20"/>
          <w:szCs w:val="20"/>
          <w:lang w:val="fr-FR"/>
        </w:rPr>
        <w:tab/>
      </w:r>
      <w:r w:rsidR="0062352C" w:rsidRPr="009B7389">
        <w:rPr>
          <w:rFonts w:cs="Arial"/>
          <w:sz w:val="20"/>
          <w:szCs w:val="20"/>
          <w:lang w:val="fr-FR"/>
        </w:rPr>
        <w:t>Réduction chimique en phase gazeuse</w:t>
      </w:r>
      <w:r w:rsidR="00C92526" w:rsidRPr="009B7389">
        <w:rPr>
          <w:rFonts w:cs="Arial"/>
          <w:sz w:val="20"/>
          <w:szCs w:val="20"/>
          <w:lang w:val="fr-FR"/>
        </w:rPr>
        <w:t xml:space="preserve"> </w:t>
      </w:r>
      <w:r w:rsidR="00B64F04" w:rsidRPr="009B7389">
        <w:rPr>
          <w:rFonts w:cs="Arial"/>
          <w:sz w:val="20"/>
          <w:szCs w:val="20"/>
          <w:lang w:val="fr-FR"/>
        </w:rPr>
        <w:t>(</w:t>
      </w:r>
      <w:r w:rsidR="0062352C" w:rsidRPr="009B7389">
        <w:rPr>
          <w:rFonts w:cs="Arial"/>
          <w:sz w:val="20"/>
          <w:szCs w:val="20"/>
          <w:lang w:val="fr-FR"/>
        </w:rPr>
        <w:t xml:space="preserve">uniquement pour le </w:t>
      </w:r>
      <w:r w:rsidR="00673A01" w:rsidRPr="009B7389">
        <w:rPr>
          <w:rFonts w:cs="Arial"/>
          <w:sz w:val="20"/>
          <w:szCs w:val="20"/>
          <w:lang w:val="fr-FR"/>
        </w:rPr>
        <w:t>HCB)</w:t>
      </w:r>
      <w:r w:rsidR="0062352C" w:rsidRPr="009B7389">
        <w:rPr>
          <w:rFonts w:cs="Arial"/>
          <w:sz w:val="20"/>
          <w:szCs w:val="20"/>
          <w:lang w:val="fr-FR"/>
        </w:rPr>
        <w:t> </w:t>
      </w:r>
      <w:r w:rsidR="00A33950" w:rsidRPr="009B7389">
        <w:rPr>
          <w:rFonts w:cs="Arial"/>
          <w:sz w:val="20"/>
          <w:szCs w:val="20"/>
          <w:lang w:val="fr-FR"/>
        </w:rPr>
        <w:t>;</w:t>
      </w:r>
    </w:p>
    <w:p w:rsidR="00636B83" w:rsidRDefault="00F51D93">
      <w:pPr>
        <w:tabs>
          <w:tab w:val="left" w:pos="2268"/>
        </w:tabs>
        <w:suppressAutoHyphens/>
        <w:snapToGrid w:val="0"/>
        <w:spacing w:after="120"/>
        <w:ind w:left="1134" w:right="425" w:firstLine="567"/>
        <w:rPr>
          <w:sz w:val="20"/>
          <w:szCs w:val="20"/>
          <w:lang w:val="fr-FR"/>
        </w:rPr>
      </w:pPr>
      <w:r>
        <w:rPr>
          <w:rFonts w:cs="Arial"/>
          <w:sz w:val="20"/>
          <w:szCs w:val="20"/>
          <w:lang w:val="fr-FR"/>
        </w:rPr>
        <w:t>e)</w:t>
      </w:r>
      <w:r>
        <w:rPr>
          <w:rFonts w:cs="Arial"/>
          <w:sz w:val="20"/>
          <w:szCs w:val="20"/>
          <w:lang w:val="fr-FR"/>
        </w:rPr>
        <w:tab/>
      </w:r>
      <w:r w:rsidR="0062352C" w:rsidRPr="009B7389">
        <w:rPr>
          <w:rFonts w:cs="Arial"/>
          <w:sz w:val="20"/>
          <w:szCs w:val="20"/>
          <w:lang w:val="fr-FR"/>
        </w:rPr>
        <w:t>Incinération des déchets dangereux </w:t>
      </w:r>
      <w:r w:rsidR="00A33950" w:rsidRPr="009B7389">
        <w:rPr>
          <w:rFonts w:cs="Arial"/>
          <w:sz w:val="20"/>
          <w:szCs w:val="20"/>
          <w:lang w:val="fr-FR"/>
        </w:rPr>
        <w:t>;</w:t>
      </w:r>
      <w:r w:rsidR="00673A01" w:rsidRPr="009B7389">
        <w:rPr>
          <w:rFonts w:cs="Arial"/>
          <w:sz w:val="20"/>
          <w:szCs w:val="20"/>
          <w:lang w:val="fr-FR"/>
        </w:rPr>
        <w:t xml:space="preserve"> </w:t>
      </w:r>
    </w:p>
    <w:p w:rsidR="00636B83" w:rsidRDefault="00F51D93">
      <w:pPr>
        <w:tabs>
          <w:tab w:val="left" w:pos="2268"/>
        </w:tabs>
        <w:suppressAutoHyphens/>
        <w:snapToGrid w:val="0"/>
        <w:spacing w:after="120"/>
        <w:ind w:left="1134" w:right="425" w:firstLine="567"/>
        <w:rPr>
          <w:sz w:val="20"/>
          <w:szCs w:val="20"/>
          <w:lang w:val="fr-FR"/>
        </w:rPr>
      </w:pPr>
      <w:r>
        <w:rPr>
          <w:rFonts w:cs="Arial"/>
          <w:sz w:val="20"/>
          <w:szCs w:val="20"/>
          <w:lang w:val="fr-FR"/>
        </w:rPr>
        <w:t>f)</w:t>
      </w:r>
      <w:r>
        <w:rPr>
          <w:rFonts w:cs="Arial"/>
          <w:sz w:val="20"/>
          <w:szCs w:val="20"/>
          <w:lang w:val="fr-FR"/>
        </w:rPr>
        <w:tab/>
      </w:r>
      <w:r w:rsidR="0062352C" w:rsidRPr="009B7389">
        <w:rPr>
          <w:rFonts w:cs="Arial"/>
          <w:sz w:val="20"/>
          <w:szCs w:val="20"/>
          <w:lang w:val="fr-FR"/>
        </w:rPr>
        <w:t>Jet de p</w:t>
      </w:r>
      <w:r w:rsidR="00F84663" w:rsidRPr="009B7389">
        <w:rPr>
          <w:rFonts w:cs="Arial"/>
          <w:sz w:val="20"/>
          <w:szCs w:val="20"/>
          <w:lang w:val="fr-FR"/>
        </w:rPr>
        <w:t>lasma</w:t>
      </w:r>
      <w:r w:rsidR="00673A01" w:rsidRPr="009B7389">
        <w:rPr>
          <w:sz w:val="20"/>
          <w:szCs w:val="20"/>
          <w:lang w:val="fr-FR"/>
        </w:rPr>
        <w:t xml:space="preserve"> (</w:t>
      </w:r>
      <w:r w:rsidR="0062352C" w:rsidRPr="009B7389">
        <w:rPr>
          <w:sz w:val="20"/>
          <w:szCs w:val="20"/>
          <w:lang w:val="fr-FR"/>
        </w:rPr>
        <w:t xml:space="preserve">la plupart des pesticides, y compris le </w:t>
      </w:r>
      <w:r w:rsidR="00673A01" w:rsidRPr="009B7389">
        <w:rPr>
          <w:rFonts w:cs="Arial"/>
          <w:sz w:val="20"/>
          <w:szCs w:val="20"/>
          <w:lang w:val="fr-FR"/>
        </w:rPr>
        <w:t xml:space="preserve">chlordane, </w:t>
      </w:r>
      <w:r w:rsidR="0062352C" w:rsidRPr="009B7389">
        <w:rPr>
          <w:rFonts w:cs="Arial"/>
          <w:sz w:val="20"/>
          <w:szCs w:val="20"/>
          <w:lang w:val="fr-FR"/>
        </w:rPr>
        <w:t>le chlordé</w:t>
      </w:r>
      <w:r w:rsidR="00673A01" w:rsidRPr="009B7389">
        <w:rPr>
          <w:rFonts w:cs="Arial"/>
          <w:sz w:val="20"/>
          <w:szCs w:val="20"/>
          <w:lang w:val="fr-FR"/>
        </w:rPr>
        <w:t xml:space="preserve">cone, </w:t>
      </w:r>
      <w:r w:rsidR="0062352C" w:rsidRPr="009B7389">
        <w:rPr>
          <w:rFonts w:cs="Arial"/>
          <w:sz w:val="20"/>
          <w:szCs w:val="20"/>
          <w:lang w:val="fr-FR"/>
        </w:rPr>
        <w:t>l’</w:t>
      </w:r>
      <w:r w:rsidR="00673A01" w:rsidRPr="009B7389">
        <w:rPr>
          <w:rFonts w:cs="Arial"/>
          <w:sz w:val="20"/>
          <w:szCs w:val="20"/>
          <w:lang w:val="fr-FR"/>
        </w:rPr>
        <w:t xml:space="preserve">endosulfan, </w:t>
      </w:r>
      <w:r w:rsidR="0062352C" w:rsidRPr="009B7389">
        <w:rPr>
          <w:rFonts w:cs="Arial"/>
          <w:sz w:val="20"/>
          <w:szCs w:val="20"/>
          <w:lang w:val="fr-FR"/>
        </w:rPr>
        <w:t>l’</w:t>
      </w:r>
      <w:r w:rsidR="00673A01" w:rsidRPr="009B7389">
        <w:rPr>
          <w:rFonts w:cs="Arial"/>
          <w:sz w:val="20"/>
          <w:szCs w:val="20"/>
          <w:lang w:val="fr-FR"/>
        </w:rPr>
        <w:t>heptachlor</w:t>
      </w:r>
      <w:r w:rsidR="0062352C" w:rsidRPr="009B7389">
        <w:rPr>
          <w:rFonts w:cs="Arial"/>
          <w:sz w:val="20"/>
          <w:szCs w:val="20"/>
          <w:lang w:val="fr-FR"/>
        </w:rPr>
        <w:t>e</w:t>
      </w:r>
      <w:r w:rsidR="00673A01" w:rsidRPr="009B7389">
        <w:rPr>
          <w:rFonts w:cs="Arial"/>
          <w:sz w:val="20"/>
          <w:szCs w:val="20"/>
          <w:lang w:val="fr-FR"/>
        </w:rPr>
        <w:t>)</w:t>
      </w:r>
      <w:r w:rsidR="0062352C" w:rsidRPr="009B7389">
        <w:rPr>
          <w:rFonts w:cs="Arial"/>
          <w:sz w:val="20"/>
          <w:szCs w:val="20"/>
          <w:lang w:val="fr-FR"/>
        </w:rPr>
        <w:t> </w:t>
      </w:r>
      <w:r w:rsidR="00C92526" w:rsidRPr="009B7389">
        <w:rPr>
          <w:rFonts w:cs="Arial"/>
          <w:sz w:val="20"/>
          <w:szCs w:val="20"/>
          <w:lang w:val="fr-FR"/>
        </w:rPr>
        <w:t xml:space="preserve">; </w:t>
      </w:r>
      <w:r w:rsidR="0062352C" w:rsidRPr="009B7389">
        <w:rPr>
          <w:rFonts w:cs="Arial"/>
          <w:sz w:val="20"/>
          <w:szCs w:val="20"/>
          <w:lang w:val="fr-FR"/>
        </w:rPr>
        <w:t>et</w:t>
      </w:r>
    </w:p>
    <w:p w:rsidR="00636B83" w:rsidRDefault="00F51D93">
      <w:pPr>
        <w:tabs>
          <w:tab w:val="left" w:pos="2268"/>
        </w:tabs>
        <w:suppressAutoHyphens/>
        <w:snapToGrid w:val="0"/>
        <w:spacing w:after="120"/>
        <w:ind w:left="1134" w:right="425" w:firstLine="567"/>
        <w:rPr>
          <w:sz w:val="20"/>
          <w:szCs w:val="20"/>
          <w:lang w:val="fr-FR"/>
        </w:rPr>
      </w:pPr>
      <w:r>
        <w:rPr>
          <w:rFonts w:cs="Arial"/>
          <w:sz w:val="20"/>
          <w:szCs w:val="20"/>
          <w:lang w:val="fr-FR"/>
        </w:rPr>
        <w:t>g)</w:t>
      </w:r>
      <w:r>
        <w:rPr>
          <w:rFonts w:cs="Arial"/>
          <w:sz w:val="20"/>
          <w:szCs w:val="20"/>
          <w:lang w:val="fr-FR"/>
        </w:rPr>
        <w:tab/>
      </w:r>
      <w:r w:rsidR="0062352C" w:rsidRPr="009B7389">
        <w:rPr>
          <w:rFonts w:cs="Arial"/>
          <w:sz w:val="20"/>
          <w:szCs w:val="20"/>
          <w:lang w:val="fr-FR"/>
        </w:rPr>
        <w:t xml:space="preserve">Oxydation dans l’eau supercritique et oxydation dans l’eau sous-critique (uniquement pour le </w:t>
      </w:r>
      <w:r w:rsidR="00CA4DE8" w:rsidRPr="009B7389">
        <w:rPr>
          <w:rFonts w:cs="Arial"/>
          <w:sz w:val="20"/>
          <w:szCs w:val="20"/>
          <w:lang w:val="fr-FR"/>
        </w:rPr>
        <w:t>chlordane</w:t>
      </w:r>
      <w:r w:rsidR="0062352C" w:rsidRPr="009B7389">
        <w:rPr>
          <w:rFonts w:cs="Arial"/>
          <w:sz w:val="20"/>
          <w:szCs w:val="20"/>
          <w:lang w:val="fr-FR"/>
        </w:rPr>
        <w:t>).</w:t>
      </w:r>
    </w:p>
    <w:p w:rsidR="000657E4" w:rsidRPr="009B7389" w:rsidRDefault="0062352C"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Pour de plus amples informations sur chacune de ces méthodes de destruction et de transformation irréversible applicables aux pesticides POP, </w:t>
      </w:r>
      <w:r w:rsidR="0060010D" w:rsidRPr="009B7389">
        <w:rPr>
          <w:sz w:val="20"/>
          <w:szCs w:val="20"/>
          <w:lang w:val="fr-FR"/>
        </w:rPr>
        <w:t xml:space="preserve">se reporter à </w:t>
      </w:r>
      <w:r w:rsidRPr="009B7389">
        <w:rPr>
          <w:sz w:val="20"/>
          <w:szCs w:val="20"/>
          <w:lang w:val="fr-FR"/>
        </w:rPr>
        <w:t xml:space="preserve">la sous-section </w:t>
      </w:r>
      <w:r w:rsidR="000657E4" w:rsidRPr="009B7389">
        <w:rPr>
          <w:sz w:val="20"/>
          <w:szCs w:val="20"/>
          <w:lang w:val="fr-FR"/>
        </w:rPr>
        <w:t xml:space="preserve">IV.G.2 </w:t>
      </w:r>
      <w:r w:rsidRPr="009B7389">
        <w:rPr>
          <w:sz w:val="20"/>
          <w:szCs w:val="20"/>
          <w:lang w:val="fr-FR"/>
        </w:rPr>
        <w:t>des directives techniques générales</w:t>
      </w:r>
      <w:r w:rsidR="000657E4" w:rsidRPr="009B7389">
        <w:rPr>
          <w:sz w:val="20"/>
          <w:szCs w:val="20"/>
          <w:lang w:val="fr-FR"/>
        </w:rPr>
        <w:t xml:space="preserve">. </w:t>
      </w:r>
    </w:p>
    <w:p w:rsidR="00813E84" w:rsidRPr="009B7389" w:rsidRDefault="008C10BB">
      <w:pPr>
        <w:pStyle w:val="Heading3"/>
        <w:tabs>
          <w:tab w:val="right" w:pos="709"/>
        </w:tabs>
        <w:spacing w:before="240" w:after="120"/>
        <w:ind w:left="1134" w:hanging="1134"/>
        <w:rPr>
          <w:rFonts w:ascii="Times New Roman" w:hAnsi="Times New Roman"/>
          <w:sz w:val="20"/>
          <w:lang w:val="fr-FR"/>
        </w:rPr>
      </w:pPr>
      <w:bookmarkStart w:id="255" w:name="_Toc132123465"/>
      <w:bookmarkStart w:id="256" w:name="_Toc148341832"/>
      <w:bookmarkStart w:id="257" w:name="_Toc249772729"/>
      <w:r w:rsidRPr="009B7389">
        <w:rPr>
          <w:rFonts w:ascii="Times New Roman" w:hAnsi="Times New Roman"/>
          <w:sz w:val="20"/>
          <w:lang w:val="fr-FR"/>
        </w:rPr>
        <w:tab/>
      </w:r>
      <w:bookmarkStart w:id="258" w:name="_Toc417046923"/>
      <w:r w:rsidRPr="009B7389">
        <w:rPr>
          <w:rFonts w:ascii="Times New Roman" w:hAnsi="Times New Roman"/>
          <w:sz w:val="20"/>
          <w:lang w:val="fr-FR"/>
        </w:rPr>
        <w:t>3.</w:t>
      </w:r>
      <w:r w:rsidRPr="009B7389">
        <w:rPr>
          <w:rFonts w:ascii="Times New Roman" w:hAnsi="Times New Roman"/>
          <w:sz w:val="20"/>
          <w:lang w:val="fr-FR"/>
        </w:rPr>
        <w:tab/>
      </w:r>
      <w:r w:rsidR="0062352C" w:rsidRPr="009B7389">
        <w:rPr>
          <w:rFonts w:ascii="Times New Roman" w:hAnsi="Times New Roman"/>
          <w:sz w:val="20"/>
          <w:lang w:val="fr-FR"/>
        </w:rPr>
        <w:t>Autres méthodes d’élimination lorsque la destruction ou la transformation irréversible ne constitue pas l’option préférable du point de vue écologique</w:t>
      </w:r>
      <w:bookmarkEnd w:id="255"/>
      <w:bookmarkEnd w:id="256"/>
      <w:bookmarkEnd w:id="257"/>
      <w:bookmarkEnd w:id="258"/>
    </w:p>
    <w:p w:rsidR="00E0555C" w:rsidRPr="009B7389" w:rsidRDefault="0062352C"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Pour plus d’informations, </w:t>
      </w:r>
      <w:r w:rsidR="00C71A9F" w:rsidRPr="009B7389">
        <w:rPr>
          <w:sz w:val="20"/>
          <w:szCs w:val="20"/>
          <w:lang w:val="fr-FR"/>
        </w:rPr>
        <w:t xml:space="preserve">se reporter à </w:t>
      </w:r>
      <w:r w:rsidRPr="009B7389">
        <w:rPr>
          <w:sz w:val="20"/>
          <w:szCs w:val="20"/>
          <w:lang w:val="fr-FR"/>
        </w:rPr>
        <w:t xml:space="preserve">la sous-section </w:t>
      </w:r>
      <w:r w:rsidR="00CA4DE8" w:rsidRPr="009B7389">
        <w:rPr>
          <w:sz w:val="20"/>
          <w:szCs w:val="20"/>
          <w:lang w:val="fr-FR"/>
        </w:rPr>
        <w:t xml:space="preserve">IV.G.3 </w:t>
      </w:r>
      <w:r w:rsidRPr="009B7389">
        <w:rPr>
          <w:sz w:val="20"/>
          <w:szCs w:val="20"/>
          <w:lang w:val="fr-FR"/>
        </w:rPr>
        <w:t>des directives techniques générales</w:t>
      </w:r>
      <w:r w:rsidR="00CA4DE8" w:rsidRPr="009B7389">
        <w:rPr>
          <w:sz w:val="20"/>
          <w:szCs w:val="20"/>
          <w:lang w:val="fr-FR"/>
        </w:rPr>
        <w:t>.</w:t>
      </w:r>
      <w:bookmarkStart w:id="259" w:name="_Toc132123466"/>
    </w:p>
    <w:p w:rsidR="00813E84" w:rsidRPr="009B7389" w:rsidRDefault="008C10BB">
      <w:pPr>
        <w:pStyle w:val="Heading3"/>
        <w:tabs>
          <w:tab w:val="right" w:pos="709"/>
        </w:tabs>
        <w:spacing w:before="240" w:after="120"/>
        <w:ind w:left="1134" w:hanging="1134"/>
        <w:rPr>
          <w:rFonts w:ascii="Times New Roman" w:hAnsi="Times New Roman"/>
          <w:sz w:val="20"/>
          <w:lang w:val="fr-FR"/>
        </w:rPr>
      </w:pPr>
      <w:bookmarkStart w:id="260" w:name="_Toc148341833"/>
      <w:bookmarkStart w:id="261" w:name="_Toc249772730"/>
      <w:r w:rsidRPr="009B7389">
        <w:rPr>
          <w:rFonts w:ascii="Times New Roman" w:hAnsi="Times New Roman"/>
          <w:sz w:val="20"/>
          <w:lang w:val="fr-FR"/>
        </w:rPr>
        <w:tab/>
      </w:r>
      <w:bookmarkStart w:id="262" w:name="_Toc417046924"/>
      <w:r w:rsidRPr="009B7389">
        <w:rPr>
          <w:rFonts w:ascii="Times New Roman" w:hAnsi="Times New Roman"/>
          <w:sz w:val="20"/>
          <w:lang w:val="fr-FR"/>
        </w:rPr>
        <w:t>4.</w:t>
      </w:r>
      <w:r w:rsidRPr="009B7389">
        <w:rPr>
          <w:rFonts w:ascii="Times New Roman" w:hAnsi="Times New Roman"/>
          <w:sz w:val="20"/>
          <w:lang w:val="fr-FR"/>
        </w:rPr>
        <w:tab/>
      </w:r>
      <w:r w:rsidR="0062352C" w:rsidRPr="009B7389">
        <w:rPr>
          <w:rFonts w:ascii="Times New Roman" w:hAnsi="Times New Roman"/>
          <w:sz w:val="20"/>
          <w:lang w:val="fr-FR"/>
        </w:rPr>
        <w:t>Autres méthodes d’élimination lorsque la teneur en POP est faible</w:t>
      </w:r>
      <w:bookmarkEnd w:id="259"/>
      <w:bookmarkEnd w:id="260"/>
      <w:bookmarkEnd w:id="261"/>
      <w:bookmarkEnd w:id="262"/>
    </w:p>
    <w:p w:rsidR="00E0555C" w:rsidRPr="009B7389" w:rsidRDefault="0062352C"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Pour plus d’informations, </w:t>
      </w:r>
      <w:r w:rsidR="00C71A9F" w:rsidRPr="009B7389">
        <w:rPr>
          <w:sz w:val="20"/>
          <w:szCs w:val="20"/>
          <w:lang w:val="fr-FR"/>
        </w:rPr>
        <w:t xml:space="preserve">se reporter à </w:t>
      </w:r>
      <w:r w:rsidRPr="009B7389">
        <w:rPr>
          <w:sz w:val="20"/>
          <w:szCs w:val="20"/>
          <w:lang w:val="fr-FR"/>
        </w:rPr>
        <w:t xml:space="preserve">la sous-section </w:t>
      </w:r>
      <w:r w:rsidR="00E0555C" w:rsidRPr="009B7389">
        <w:rPr>
          <w:sz w:val="20"/>
          <w:szCs w:val="20"/>
          <w:lang w:val="fr-FR"/>
        </w:rPr>
        <w:t xml:space="preserve">IV.G.4 </w:t>
      </w:r>
      <w:r w:rsidRPr="009B7389">
        <w:rPr>
          <w:sz w:val="20"/>
          <w:szCs w:val="20"/>
          <w:lang w:val="fr-FR"/>
        </w:rPr>
        <w:t>des directives techniques générales</w:t>
      </w:r>
      <w:r w:rsidR="00E0555C" w:rsidRPr="009B7389">
        <w:rPr>
          <w:sz w:val="20"/>
          <w:szCs w:val="20"/>
          <w:lang w:val="fr-FR"/>
        </w:rPr>
        <w:t>.</w:t>
      </w:r>
    </w:p>
    <w:p w:rsidR="00813E84" w:rsidRPr="009B7389" w:rsidRDefault="00CF1B5B">
      <w:pPr>
        <w:pStyle w:val="Heading2"/>
        <w:tabs>
          <w:tab w:val="right" w:pos="709"/>
          <w:tab w:val="left" w:pos="1134"/>
        </w:tabs>
        <w:spacing w:before="240" w:after="120"/>
        <w:jc w:val="left"/>
        <w:rPr>
          <w:rFonts w:ascii="Times New Roman" w:hAnsi="Times New Roman"/>
          <w:iCs/>
          <w:sz w:val="24"/>
          <w:szCs w:val="24"/>
          <w:lang w:val="fr-FR"/>
        </w:rPr>
      </w:pPr>
      <w:bookmarkStart w:id="263" w:name="_Toc148341834"/>
      <w:bookmarkStart w:id="264" w:name="_Toc249772731"/>
      <w:r w:rsidRPr="009B7389">
        <w:rPr>
          <w:rFonts w:ascii="Times New Roman" w:hAnsi="Times New Roman"/>
          <w:iCs/>
          <w:sz w:val="24"/>
          <w:szCs w:val="24"/>
          <w:lang w:val="fr-FR"/>
        </w:rPr>
        <w:tab/>
      </w:r>
      <w:bookmarkStart w:id="265" w:name="_Toc417046925"/>
      <w:r w:rsidR="00E0555C" w:rsidRPr="009B7389">
        <w:rPr>
          <w:rFonts w:ascii="Times New Roman" w:hAnsi="Times New Roman"/>
          <w:iCs/>
          <w:sz w:val="24"/>
          <w:szCs w:val="24"/>
          <w:lang w:val="fr-FR"/>
        </w:rPr>
        <w:t>H.</w:t>
      </w:r>
      <w:r w:rsidR="00E0555C" w:rsidRPr="009B7389">
        <w:rPr>
          <w:rFonts w:ascii="Times New Roman" w:hAnsi="Times New Roman"/>
          <w:iCs/>
          <w:sz w:val="24"/>
          <w:szCs w:val="24"/>
          <w:lang w:val="fr-FR"/>
        </w:rPr>
        <w:tab/>
      </w:r>
      <w:r w:rsidR="00C10A8B" w:rsidRPr="009B7389">
        <w:rPr>
          <w:rFonts w:ascii="Times New Roman" w:hAnsi="Times New Roman"/>
          <w:iCs/>
          <w:sz w:val="24"/>
          <w:szCs w:val="24"/>
          <w:lang w:val="fr-FR"/>
        </w:rPr>
        <w:t xml:space="preserve">Décontamination des sites contaminés </w:t>
      </w:r>
      <w:bookmarkEnd w:id="263"/>
      <w:bookmarkEnd w:id="264"/>
      <w:bookmarkEnd w:id="265"/>
    </w:p>
    <w:p w:rsidR="004235C7" w:rsidRPr="009B7389" w:rsidRDefault="00C10A8B"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Les sols contaminés représentent un problème grave en particulier dans les pays en développement et </w:t>
      </w:r>
      <w:r w:rsidR="0060010D" w:rsidRPr="009B7389">
        <w:rPr>
          <w:sz w:val="20"/>
          <w:szCs w:val="20"/>
          <w:lang w:val="fr-FR"/>
        </w:rPr>
        <w:t xml:space="preserve">les pays à </w:t>
      </w:r>
      <w:r w:rsidRPr="009B7389">
        <w:rPr>
          <w:sz w:val="20"/>
          <w:szCs w:val="20"/>
          <w:lang w:val="fr-FR"/>
        </w:rPr>
        <w:t>économie en transition</w:t>
      </w:r>
      <w:r w:rsidR="004235C7" w:rsidRPr="009B7389">
        <w:rPr>
          <w:sz w:val="20"/>
          <w:szCs w:val="20"/>
          <w:lang w:val="fr-FR"/>
        </w:rPr>
        <w:t xml:space="preserve">. </w:t>
      </w:r>
      <w:r w:rsidRPr="009B7389">
        <w:rPr>
          <w:sz w:val="20"/>
          <w:szCs w:val="20"/>
          <w:lang w:val="fr-FR"/>
        </w:rPr>
        <w:t>Les stocks restants de</w:t>
      </w:r>
      <w:r w:rsidR="0060010D" w:rsidRPr="009B7389">
        <w:rPr>
          <w:sz w:val="20"/>
          <w:szCs w:val="20"/>
          <w:lang w:val="fr-FR"/>
        </w:rPr>
        <w:t>s</w:t>
      </w:r>
      <w:r w:rsidRPr="009B7389">
        <w:rPr>
          <w:sz w:val="20"/>
          <w:szCs w:val="20"/>
          <w:lang w:val="fr-FR"/>
        </w:rPr>
        <w:t xml:space="preserve"> pesticides POP </w:t>
      </w:r>
      <w:r w:rsidR="0060010D" w:rsidRPr="009B7389">
        <w:rPr>
          <w:sz w:val="20"/>
          <w:szCs w:val="20"/>
          <w:lang w:val="fr-FR"/>
        </w:rPr>
        <w:t xml:space="preserve">qui ont été inscrits aux annexes </w:t>
      </w:r>
      <w:r w:rsidRPr="009B7389">
        <w:rPr>
          <w:sz w:val="20"/>
          <w:szCs w:val="20"/>
          <w:lang w:val="fr-FR"/>
        </w:rPr>
        <w:t xml:space="preserve">en </w:t>
      </w:r>
      <w:r w:rsidR="004235C7" w:rsidRPr="009B7389">
        <w:rPr>
          <w:sz w:val="20"/>
          <w:szCs w:val="20"/>
          <w:lang w:val="fr-FR"/>
        </w:rPr>
        <w:t xml:space="preserve">2004 </w:t>
      </w:r>
      <w:r w:rsidRPr="009B7389">
        <w:rPr>
          <w:sz w:val="20"/>
          <w:szCs w:val="20"/>
          <w:lang w:val="fr-FR"/>
        </w:rPr>
        <w:t>ont, dans de nombreux cas, fui car les conteneurs se sont détériorés, ce qui a donné lieu à d’importants volumes de sols contaminés</w:t>
      </w:r>
      <w:r w:rsidR="004235C7" w:rsidRPr="009B7389">
        <w:rPr>
          <w:sz w:val="20"/>
          <w:szCs w:val="20"/>
          <w:lang w:val="fr-FR"/>
        </w:rPr>
        <w:t xml:space="preserve">. </w:t>
      </w:r>
      <w:r w:rsidRPr="009B7389">
        <w:rPr>
          <w:sz w:val="20"/>
          <w:szCs w:val="20"/>
          <w:lang w:val="fr-FR"/>
        </w:rPr>
        <w:t>Les concentrations de pesticides dans le sol</w:t>
      </w:r>
      <w:r w:rsidR="0060010D" w:rsidRPr="009B7389">
        <w:rPr>
          <w:sz w:val="20"/>
          <w:szCs w:val="20"/>
          <w:lang w:val="fr-FR"/>
        </w:rPr>
        <w:t xml:space="preserve"> varient de « point chaud »,</w:t>
      </w:r>
      <w:r w:rsidRPr="009B7389">
        <w:rPr>
          <w:sz w:val="20"/>
          <w:szCs w:val="20"/>
          <w:lang w:val="fr-FR"/>
        </w:rPr>
        <w:t xml:space="preserve"> à la source de la contamination</w:t>
      </w:r>
      <w:r w:rsidR="0060010D" w:rsidRPr="009B7389">
        <w:rPr>
          <w:sz w:val="20"/>
          <w:szCs w:val="20"/>
          <w:lang w:val="fr-FR"/>
        </w:rPr>
        <w:t>,</w:t>
      </w:r>
      <w:r w:rsidRPr="009B7389">
        <w:rPr>
          <w:sz w:val="20"/>
          <w:szCs w:val="20"/>
          <w:lang w:val="fr-FR"/>
        </w:rPr>
        <w:t xml:space="preserve"> à de faibles concentrations aux endroits où la contamination s’est dispersée</w:t>
      </w:r>
      <w:r w:rsidR="004235C7" w:rsidRPr="009B7389">
        <w:rPr>
          <w:sz w:val="20"/>
          <w:szCs w:val="20"/>
          <w:lang w:val="fr-FR"/>
        </w:rPr>
        <w:t xml:space="preserve">. </w:t>
      </w:r>
      <w:r w:rsidRPr="009B7389">
        <w:rPr>
          <w:sz w:val="20"/>
          <w:szCs w:val="20"/>
          <w:lang w:val="fr-FR"/>
        </w:rPr>
        <w:t>Étant donné les volumes importants de sols contaminés à partir d’une seule source de fuite, les aspects économiques influent beaucoup sur le choix de la méthode visant à réduire les risques présentés par le</w:t>
      </w:r>
      <w:r w:rsidR="0060010D" w:rsidRPr="009B7389">
        <w:rPr>
          <w:sz w:val="20"/>
          <w:szCs w:val="20"/>
          <w:lang w:val="fr-FR"/>
        </w:rPr>
        <w:t>s</w:t>
      </w:r>
      <w:r w:rsidRPr="009B7389">
        <w:rPr>
          <w:sz w:val="20"/>
          <w:szCs w:val="20"/>
          <w:lang w:val="fr-FR"/>
        </w:rPr>
        <w:t xml:space="preserve"> site</w:t>
      </w:r>
      <w:r w:rsidR="0060010D" w:rsidRPr="009B7389">
        <w:rPr>
          <w:sz w:val="20"/>
          <w:szCs w:val="20"/>
          <w:lang w:val="fr-FR"/>
        </w:rPr>
        <w:t>s</w:t>
      </w:r>
      <w:r w:rsidR="004235C7" w:rsidRPr="009B7389">
        <w:rPr>
          <w:sz w:val="20"/>
          <w:szCs w:val="20"/>
          <w:lang w:val="fr-FR"/>
        </w:rPr>
        <w:t xml:space="preserve">. </w:t>
      </w:r>
    </w:p>
    <w:p w:rsidR="004235C7" w:rsidRPr="009B7389" w:rsidRDefault="00EC02F3"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Le processus d’identification et d’évaluation des risques posés par les sites contaminés est décrit dans la section IV.</w:t>
      </w:r>
      <w:r w:rsidR="004235C7" w:rsidRPr="009B7389">
        <w:rPr>
          <w:sz w:val="20"/>
          <w:szCs w:val="20"/>
          <w:lang w:val="fr-FR"/>
        </w:rPr>
        <w:t xml:space="preserve">H </w:t>
      </w:r>
      <w:r w:rsidRPr="009B7389">
        <w:rPr>
          <w:sz w:val="20"/>
          <w:szCs w:val="20"/>
          <w:lang w:val="fr-FR"/>
        </w:rPr>
        <w:t>des directives techniques générales</w:t>
      </w:r>
      <w:r w:rsidR="004235C7" w:rsidRPr="009B7389">
        <w:rPr>
          <w:sz w:val="20"/>
          <w:szCs w:val="20"/>
          <w:lang w:val="fr-FR"/>
        </w:rPr>
        <w:t xml:space="preserve">. </w:t>
      </w:r>
      <w:r w:rsidRPr="009B7389">
        <w:rPr>
          <w:sz w:val="20"/>
          <w:szCs w:val="20"/>
          <w:lang w:val="fr-FR"/>
        </w:rPr>
        <w:t>Un plan d</w:t>
      </w:r>
      <w:r w:rsidR="0060010D" w:rsidRPr="009B7389">
        <w:rPr>
          <w:sz w:val="20"/>
          <w:szCs w:val="20"/>
          <w:lang w:val="fr-FR"/>
        </w:rPr>
        <w:t>e réduction des risques devrai</w:t>
      </w:r>
      <w:r w:rsidRPr="009B7389">
        <w:rPr>
          <w:sz w:val="20"/>
          <w:szCs w:val="20"/>
          <w:lang w:val="fr-FR"/>
        </w:rPr>
        <w:t>t être élaboré pour chaque site afin de réduire autant que possible les risques posés à la santé publique et à l’environnement</w:t>
      </w:r>
      <w:r w:rsidR="004235C7" w:rsidRPr="009B7389">
        <w:rPr>
          <w:sz w:val="20"/>
          <w:szCs w:val="20"/>
          <w:lang w:val="fr-FR"/>
        </w:rPr>
        <w:t xml:space="preserve">. </w:t>
      </w:r>
      <w:r w:rsidRPr="009B7389">
        <w:rPr>
          <w:sz w:val="20"/>
          <w:szCs w:val="20"/>
          <w:lang w:val="fr-FR"/>
        </w:rPr>
        <w:t>Le plan d</w:t>
      </w:r>
      <w:r w:rsidR="0060010D" w:rsidRPr="009B7389">
        <w:rPr>
          <w:sz w:val="20"/>
          <w:szCs w:val="20"/>
          <w:lang w:val="fr-FR"/>
        </w:rPr>
        <w:t>e réduction des risques devrai</w:t>
      </w:r>
      <w:r w:rsidRPr="009B7389">
        <w:rPr>
          <w:sz w:val="20"/>
          <w:szCs w:val="20"/>
          <w:lang w:val="fr-FR"/>
        </w:rPr>
        <w:t>t envisag</w:t>
      </w:r>
      <w:r w:rsidR="0060010D" w:rsidRPr="009B7389">
        <w:rPr>
          <w:sz w:val="20"/>
          <w:szCs w:val="20"/>
          <w:lang w:val="fr-FR"/>
        </w:rPr>
        <w:t>er tou</w:t>
      </w:r>
      <w:r w:rsidRPr="009B7389">
        <w:rPr>
          <w:sz w:val="20"/>
          <w:szCs w:val="20"/>
          <w:lang w:val="fr-FR"/>
        </w:rPr>
        <w:t xml:space="preserve">s les moyens </w:t>
      </w:r>
      <w:r w:rsidR="0060010D" w:rsidRPr="009B7389">
        <w:rPr>
          <w:sz w:val="20"/>
          <w:szCs w:val="20"/>
          <w:lang w:val="fr-FR"/>
        </w:rPr>
        <w:t xml:space="preserve">par lesquels </w:t>
      </w:r>
      <w:r w:rsidRPr="009B7389">
        <w:rPr>
          <w:sz w:val="20"/>
          <w:szCs w:val="20"/>
          <w:lang w:val="fr-FR"/>
        </w:rPr>
        <w:t>la contamination provenant du site</w:t>
      </w:r>
      <w:r w:rsidR="0060010D" w:rsidRPr="009B7389">
        <w:rPr>
          <w:sz w:val="20"/>
          <w:szCs w:val="20"/>
          <w:lang w:val="fr-FR"/>
        </w:rPr>
        <w:t xml:space="preserve"> peut se disperser</w:t>
      </w:r>
      <w:r w:rsidRPr="009B7389">
        <w:rPr>
          <w:sz w:val="20"/>
          <w:szCs w:val="20"/>
          <w:lang w:val="fr-FR"/>
        </w:rPr>
        <w:t xml:space="preserve">, comme par exemple </w:t>
      </w:r>
      <w:r w:rsidR="0060010D" w:rsidRPr="009B7389">
        <w:rPr>
          <w:sz w:val="20"/>
          <w:szCs w:val="20"/>
          <w:lang w:val="fr-FR"/>
        </w:rPr>
        <w:t xml:space="preserve">par </w:t>
      </w:r>
      <w:r w:rsidRPr="009B7389">
        <w:rPr>
          <w:sz w:val="20"/>
          <w:szCs w:val="20"/>
          <w:lang w:val="fr-FR"/>
        </w:rPr>
        <w:t>le ruissellement des eaux de surface et leur pénétration dans les nappes d’eau souterraines </w:t>
      </w:r>
      <w:r w:rsidR="004235C7" w:rsidRPr="009B7389">
        <w:rPr>
          <w:sz w:val="20"/>
          <w:szCs w:val="20"/>
          <w:lang w:val="fr-FR"/>
        </w:rPr>
        <w:t xml:space="preserve">; </w:t>
      </w:r>
      <w:r w:rsidRPr="009B7389">
        <w:rPr>
          <w:sz w:val="20"/>
          <w:szCs w:val="20"/>
          <w:lang w:val="fr-FR"/>
        </w:rPr>
        <w:t>la volatilisation et le transport par le vent de particules contaminées </w:t>
      </w:r>
      <w:r w:rsidR="004235C7" w:rsidRPr="009B7389">
        <w:rPr>
          <w:sz w:val="20"/>
          <w:szCs w:val="20"/>
          <w:lang w:val="fr-FR"/>
        </w:rPr>
        <w:t xml:space="preserve">; </w:t>
      </w:r>
      <w:r w:rsidRPr="009B7389">
        <w:rPr>
          <w:sz w:val="20"/>
          <w:szCs w:val="20"/>
          <w:lang w:val="fr-FR"/>
        </w:rPr>
        <w:t>et le contact physique avec les êtres humains et les animaux</w:t>
      </w:r>
      <w:r w:rsidR="004235C7" w:rsidRPr="009B7389">
        <w:rPr>
          <w:sz w:val="20"/>
          <w:szCs w:val="20"/>
          <w:lang w:val="fr-FR"/>
        </w:rPr>
        <w:t xml:space="preserve">. </w:t>
      </w:r>
      <w:r w:rsidRPr="009B7389">
        <w:rPr>
          <w:sz w:val="20"/>
          <w:szCs w:val="20"/>
          <w:lang w:val="fr-FR"/>
        </w:rPr>
        <w:t>Lorsqu’un site comprend différentes zones, ayant chacune des contaminants et des niveaux de contamination différents, il sera probablement préférable d’un point de vue pratique d’adopter pour chaque zone une stratégie différente de réduction des risques</w:t>
      </w:r>
      <w:r w:rsidR="004235C7" w:rsidRPr="009B7389">
        <w:rPr>
          <w:sz w:val="20"/>
          <w:szCs w:val="20"/>
          <w:lang w:val="fr-FR"/>
        </w:rPr>
        <w:t xml:space="preserve">. </w:t>
      </w:r>
    </w:p>
    <w:p w:rsidR="008425D3" w:rsidRPr="009B7389" w:rsidRDefault="00010218"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On devra accorder la priorité au traitement des volumes relativement faible</w:t>
      </w:r>
      <w:r w:rsidR="0060010D" w:rsidRPr="009B7389">
        <w:rPr>
          <w:sz w:val="20"/>
          <w:szCs w:val="20"/>
          <w:lang w:val="fr-FR"/>
        </w:rPr>
        <w:t>s</w:t>
      </w:r>
      <w:r w:rsidRPr="009B7389">
        <w:rPr>
          <w:sz w:val="20"/>
          <w:szCs w:val="20"/>
          <w:lang w:val="fr-FR"/>
        </w:rPr>
        <w:t xml:space="preserve"> de sols </w:t>
      </w:r>
      <w:r w:rsidR="00A86B31" w:rsidRPr="009B7389">
        <w:rPr>
          <w:sz w:val="20"/>
          <w:szCs w:val="20"/>
          <w:lang w:val="fr-FR"/>
        </w:rPr>
        <w:t xml:space="preserve">qui sont </w:t>
      </w:r>
      <w:r w:rsidRPr="009B7389">
        <w:rPr>
          <w:sz w:val="20"/>
          <w:szCs w:val="20"/>
          <w:lang w:val="fr-FR"/>
        </w:rPr>
        <w:t>contaminés à des concentrations de POP bien supérieures à la faible teneur en POP (« point chaud »)</w:t>
      </w:r>
      <w:r w:rsidR="008425D3" w:rsidRPr="009B7389">
        <w:rPr>
          <w:sz w:val="20"/>
          <w:szCs w:val="20"/>
          <w:lang w:val="fr-FR"/>
        </w:rPr>
        <w:t xml:space="preserve">. </w:t>
      </w:r>
      <w:r w:rsidR="0060010D" w:rsidRPr="009B7389">
        <w:rPr>
          <w:sz w:val="20"/>
          <w:szCs w:val="20"/>
          <w:lang w:val="fr-FR"/>
        </w:rPr>
        <w:t>On pourra</w:t>
      </w:r>
      <w:r w:rsidR="00A86B31" w:rsidRPr="009B7389">
        <w:rPr>
          <w:sz w:val="20"/>
          <w:szCs w:val="20"/>
          <w:lang w:val="fr-FR"/>
        </w:rPr>
        <w:t xml:space="preserve"> dans ce cas soit excaver et emballer le sol contaminé pour pouvoir ensuite l’expédier en vue de sa gestion écologiquement rationnelle selon les méthodes indiquées dans les sections G.2 ou </w:t>
      </w:r>
      <w:r w:rsidR="008425D3" w:rsidRPr="009B7389">
        <w:rPr>
          <w:sz w:val="20"/>
          <w:szCs w:val="20"/>
          <w:lang w:val="fr-FR"/>
        </w:rPr>
        <w:t xml:space="preserve">G.3 </w:t>
      </w:r>
      <w:r w:rsidR="00A86B31" w:rsidRPr="009B7389">
        <w:rPr>
          <w:sz w:val="20"/>
          <w:szCs w:val="20"/>
          <w:lang w:val="fr-FR"/>
        </w:rPr>
        <w:t>ci-dessus </w:t>
      </w:r>
      <w:r w:rsidR="008425D3" w:rsidRPr="009B7389">
        <w:rPr>
          <w:sz w:val="20"/>
          <w:szCs w:val="20"/>
          <w:lang w:val="fr-FR"/>
        </w:rPr>
        <w:t xml:space="preserve">; </w:t>
      </w:r>
      <w:r w:rsidR="00A86B31" w:rsidRPr="009B7389">
        <w:rPr>
          <w:sz w:val="20"/>
          <w:szCs w:val="20"/>
          <w:lang w:val="fr-FR"/>
        </w:rPr>
        <w:t>soit procéder à un traitement préalable au cours duquel les POP sont extraits du sol et seuls les déchets de POP concentrés retirés sont emballés et expédiés pour une telle élimination</w:t>
      </w:r>
      <w:r w:rsidR="008425D3" w:rsidRPr="009B7389">
        <w:rPr>
          <w:sz w:val="20"/>
          <w:szCs w:val="20"/>
          <w:lang w:val="fr-FR"/>
        </w:rPr>
        <w:t xml:space="preserve">. </w:t>
      </w:r>
    </w:p>
    <w:p w:rsidR="00A138DE" w:rsidRPr="009B7389" w:rsidRDefault="00A86B31">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Toutefois, en dehors du point chaud, on peut trouver d’importants volumes de sols </w:t>
      </w:r>
      <w:r w:rsidR="0060010D" w:rsidRPr="009B7389">
        <w:rPr>
          <w:sz w:val="20"/>
          <w:szCs w:val="20"/>
          <w:lang w:val="fr-FR"/>
        </w:rPr>
        <w:t xml:space="preserve">dont la </w:t>
      </w:r>
      <w:r w:rsidRPr="009B7389">
        <w:rPr>
          <w:sz w:val="20"/>
          <w:szCs w:val="20"/>
          <w:lang w:val="fr-FR"/>
        </w:rPr>
        <w:t xml:space="preserve">teneur en POP </w:t>
      </w:r>
      <w:r w:rsidR="0060010D" w:rsidRPr="009B7389">
        <w:rPr>
          <w:sz w:val="20"/>
          <w:szCs w:val="20"/>
          <w:lang w:val="fr-FR"/>
        </w:rPr>
        <w:t xml:space="preserve">est </w:t>
      </w:r>
      <w:r w:rsidRPr="009B7389">
        <w:rPr>
          <w:sz w:val="20"/>
          <w:szCs w:val="20"/>
          <w:lang w:val="fr-FR"/>
        </w:rPr>
        <w:t>supérieure ou inférieure à la faible teneur en POP</w:t>
      </w:r>
      <w:r w:rsidR="00F55713" w:rsidRPr="009B7389">
        <w:rPr>
          <w:sz w:val="20"/>
          <w:szCs w:val="20"/>
          <w:lang w:val="fr-FR"/>
        </w:rPr>
        <w:t xml:space="preserve"> et</w:t>
      </w:r>
      <w:r w:rsidRPr="009B7389">
        <w:rPr>
          <w:sz w:val="20"/>
          <w:szCs w:val="20"/>
          <w:lang w:val="fr-FR"/>
        </w:rPr>
        <w:t xml:space="preserve"> qui représente</w:t>
      </w:r>
      <w:r w:rsidR="0060010D" w:rsidRPr="009B7389">
        <w:rPr>
          <w:sz w:val="20"/>
          <w:szCs w:val="20"/>
          <w:lang w:val="fr-FR"/>
        </w:rPr>
        <w:t>nt</w:t>
      </w:r>
      <w:r w:rsidRPr="009B7389">
        <w:rPr>
          <w:sz w:val="20"/>
          <w:szCs w:val="20"/>
          <w:lang w:val="fr-FR"/>
        </w:rPr>
        <w:t xml:space="preserve"> un risque plus faible pour la santé publique et l’environnement en raison d’une faible volatilité et lixiviabilité (sauf dans le cas du SPFO qui est classé comme un composé organique volatile</w:t>
      </w:r>
      <w:r w:rsidR="00AE4A92" w:rsidRPr="009B7389">
        <w:rPr>
          <w:sz w:val="20"/>
          <w:szCs w:val="20"/>
          <w:lang w:val="fr-FR"/>
        </w:rPr>
        <w:t>)</w:t>
      </w:r>
      <w:r w:rsidR="008425D3" w:rsidRPr="009B7389">
        <w:rPr>
          <w:sz w:val="20"/>
          <w:szCs w:val="20"/>
          <w:lang w:val="fr-FR"/>
        </w:rPr>
        <w:t xml:space="preserve">. </w:t>
      </w:r>
      <w:r w:rsidRPr="009B7389">
        <w:rPr>
          <w:sz w:val="20"/>
          <w:szCs w:val="20"/>
          <w:lang w:val="fr-FR"/>
        </w:rPr>
        <w:t>Dans ce cas, il est recommandé d’envisager de traiter préalablement le sol pour en extraire les POP de sorte que les déchets de POP concentrés retirés puissent être expédiés en vue de leur gestion écologiquement rationnelle selon les méthodes décrites à la section G.2 ou</w:t>
      </w:r>
      <w:r w:rsidR="008425D3" w:rsidRPr="009B7389">
        <w:rPr>
          <w:sz w:val="20"/>
          <w:szCs w:val="20"/>
          <w:lang w:val="fr-FR"/>
        </w:rPr>
        <w:t xml:space="preserve"> G.3 </w:t>
      </w:r>
      <w:r w:rsidRPr="009B7389">
        <w:rPr>
          <w:sz w:val="20"/>
          <w:szCs w:val="20"/>
          <w:lang w:val="fr-FR"/>
        </w:rPr>
        <w:t>ci-dessus</w:t>
      </w:r>
      <w:r w:rsidR="008425D3" w:rsidRPr="009B7389">
        <w:rPr>
          <w:sz w:val="20"/>
          <w:szCs w:val="20"/>
          <w:lang w:val="fr-FR"/>
        </w:rPr>
        <w:t xml:space="preserve">. </w:t>
      </w:r>
      <w:r w:rsidRPr="009B7389">
        <w:rPr>
          <w:sz w:val="20"/>
          <w:szCs w:val="20"/>
          <w:lang w:val="fr-FR"/>
        </w:rPr>
        <w:t xml:space="preserve">Dans les cas où cela n’est pas possible, et </w:t>
      </w:r>
      <w:r w:rsidR="00F57C5F" w:rsidRPr="009B7389">
        <w:rPr>
          <w:sz w:val="20"/>
          <w:szCs w:val="20"/>
          <w:lang w:val="fr-FR"/>
        </w:rPr>
        <w:t>si</w:t>
      </w:r>
      <w:r w:rsidR="00F55713" w:rsidRPr="009B7389">
        <w:rPr>
          <w:sz w:val="20"/>
          <w:szCs w:val="20"/>
          <w:lang w:val="fr-FR"/>
        </w:rPr>
        <w:t xml:space="preserve"> </w:t>
      </w:r>
      <w:r w:rsidRPr="009B7389">
        <w:rPr>
          <w:sz w:val="20"/>
          <w:szCs w:val="20"/>
          <w:lang w:val="fr-FR"/>
        </w:rPr>
        <w:t>les caractéristiques des déchets le permettent, les déchets ex</w:t>
      </w:r>
      <w:r w:rsidR="00BD2E93" w:rsidRPr="009B7389">
        <w:rPr>
          <w:sz w:val="20"/>
          <w:szCs w:val="20"/>
          <w:lang w:val="fr-FR"/>
        </w:rPr>
        <w:t>t</w:t>
      </w:r>
      <w:r w:rsidRPr="009B7389">
        <w:rPr>
          <w:sz w:val="20"/>
          <w:szCs w:val="20"/>
          <w:lang w:val="fr-FR"/>
        </w:rPr>
        <w:t xml:space="preserve">raits peuvent être expédiés </w:t>
      </w:r>
      <w:r w:rsidR="00BD2E93" w:rsidRPr="009B7389">
        <w:rPr>
          <w:sz w:val="20"/>
          <w:szCs w:val="20"/>
          <w:lang w:val="fr-FR"/>
        </w:rPr>
        <w:t xml:space="preserve">en vue de leur gestion écologiquement rationnelle selon les méthodes décrites à la section </w:t>
      </w:r>
      <w:r w:rsidR="008425D3" w:rsidRPr="009B7389">
        <w:rPr>
          <w:sz w:val="20"/>
          <w:szCs w:val="20"/>
          <w:lang w:val="fr-FR"/>
        </w:rPr>
        <w:t xml:space="preserve">G.3 </w:t>
      </w:r>
      <w:r w:rsidR="00F55713" w:rsidRPr="009B7389">
        <w:rPr>
          <w:sz w:val="20"/>
          <w:szCs w:val="20"/>
          <w:lang w:val="fr-FR"/>
        </w:rPr>
        <w:t>ci-dessus</w:t>
      </w:r>
      <w:r w:rsidR="00F57C5F" w:rsidRPr="009B7389">
        <w:rPr>
          <w:sz w:val="20"/>
          <w:szCs w:val="20"/>
          <w:lang w:val="fr-FR"/>
        </w:rPr>
        <w:t>,</w:t>
      </w:r>
      <w:r w:rsidR="00F55713" w:rsidRPr="009B7389">
        <w:rPr>
          <w:sz w:val="20"/>
          <w:szCs w:val="20"/>
          <w:lang w:val="fr-FR"/>
        </w:rPr>
        <w:t xml:space="preserve"> si leur</w:t>
      </w:r>
      <w:r w:rsidR="00BD2E93" w:rsidRPr="009B7389">
        <w:rPr>
          <w:sz w:val="20"/>
          <w:szCs w:val="20"/>
          <w:lang w:val="fr-FR"/>
        </w:rPr>
        <w:t xml:space="preserve"> teneur en POP est supérieure à la faible teneur en POP</w:t>
      </w:r>
      <w:r w:rsidR="00F57C5F" w:rsidRPr="009B7389">
        <w:rPr>
          <w:sz w:val="20"/>
          <w:szCs w:val="20"/>
          <w:lang w:val="fr-FR"/>
        </w:rPr>
        <w:t>,</w:t>
      </w:r>
      <w:r w:rsidR="00BD2E93" w:rsidRPr="009B7389">
        <w:rPr>
          <w:sz w:val="20"/>
          <w:szCs w:val="20"/>
          <w:lang w:val="fr-FR"/>
        </w:rPr>
        <w:t xml:space="preserve"> ou </w:t>
      </w:r>
      <w:r w:rsidR="00F55713" w:rsidRPr="009B7389">
        <w:rPr>
          <w:sz w:val="20"/>
          <w:szCs w:val="20"/>
          <w:lang w:val="fr-FR"/>
        </w:rPr>
        <w:t>à la section G.4 ci-dessus si leur</w:t>
      </w:r>
      <w:r w:rsidR="00BD2E93" w:rsidRPr="009B7389">
        <w:rPr>
          <w:sz w:val="20"/>
          <w:szCs w:val="20"/>
          <w:lang w:val="fr-FR"/>
        </w:rPr>
        <w:t xml:space="preserve"> teneur en POP est inférieure à la faible teneur en POP</w:t>
      </w:r>
      <w:r w:rsidR="008425D3" w:rsidRPr="009B7389">
        <w:rPr>
          <w:sz w:val="20"/>
          <w:szCs w:val="20"/>
          <w:lang w:val="fr-FR"/>
        </w:rPr>
        <w:t xml:space="preserve">. </w:t>
      </w:r>
      <w:r w:rsidR="00BD2E93" w:rsidRPr="009B7389">
        <w:rPr>
          <w:sz w:val="20"/>
          <w:szCs w:val="20"/>
          <w:lang w:val="fr-FR"/>
        </w:rPr>
        <w:t>Avant de procéder à l’élimination, le sol doit être préalablement traité afin d’immobiliser les POP, en les mélangeant par exemple avec du charbon actif pour adsorber les pesticides libres ou bien par stabilisation et solidification</w:t>
      </w:r>
      <w:r w:rsidR="008425D3" w:rsidRPr="009B7389">
        <w:rPr>
          <w:sz w:val="20"/>
          <w:szCs w:val="20"/>
          <w:lang w:val="fr-FR"/>
        </w:rPr>
        <w:t xml:space="preserve">. </w:t>
      </w:r>
      <w:r w:rsidR="00BD2E93" w:rsidRPr="009B7389">
        <w:rPr>
          <w:sz w:val="20"/>
          <w:szCs w:val="20"/>
          <w:lang w:val="fr-FR"/>
        </w:rPr>
        <w:t xml:space="preserve">Dans d’autres cas où il n’y a pas de risque de contamination des eaux souterraines, il peut être possible de laisser le sol en place et d’installer des barrières physiques pour empêcher le contact avec la surface du sol et éviter la propagation </w:t>
      </w:r>
      <w:r w:rsidR="00F55713" w:rsidRPr="009B7389">
        <w:rPr>
          <w:sz w:val="20"/>
          <w:szCs w:val="20"/>
          <w:lang w:val="fr-FR"/>
        </w:rPr>
        <w:t xml:space="preserve">souterraine </w:t>
      </w:r>
      <w:r w:rsidR="00BD2E93" w:rsidRPr="009B7389">
        <w:rPr>
          <w:sz w:val="20"/>
          <w:szCs w:val="20"/>
          <w:lang w:val="fr-FR"/>
        </w:rPr>
        <w:t>de la contamination</w:t>
      </w:r>
      <w:r w:rsidR="008425D3" w:rsidRPr="009B7389">
        <w:rPr>
          <w:sz w:val="20"/>
          <w:szCs w:val="20"/>
          <w:lang w:val="fr-FR"/>
        </w:rPr>
        <w:t xml:space="preserve">.  </w:t>
      </w:r>
    </w:p>
    <w:p w:rsidR="004235C7" w:rsidRPr="009B7389" w:rsidRDefault="00BD2E93"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Pour plus d’informations, </w:t>
      </w:r>
      <w:r w:rsidR="00F55713" w:rsidRPr="009B7389">
        <w:rPr>
          <w:sz w:val="20"/>
          <w:szCs w:val="20"/>
          <w:lang w:val="fr-FR"/>
        </w:rPr>
        <w:t xml:space="preserve">se reporter à </w:t>
      </w:r>
      <w:r w:rsidRPr="009B7389">
        <w:rPr>
          <w:sz w:val="20"/>
          <w:szCs w:val="20"/>
          <w:lang w:val="fr-FR"/>
        </w:rPr>
        <w:t xml:space="preserve">la section </w:t>
      </w:r>
      <w:r w:rsidR="004235C7" w:rsidRPr="009B7389">
        <w:rPr>
          <w:sz w:val="20"/>
          <w:szCs w:val="20"/>
          <w:lang w:val="fr-FR"/>
        </w:rPr>
        <w:t xml:space="preserve">IV.H </w:t>
      </w:r>
      <w:r w:rsidRPr="009B7389">
        <w:rPr>
          <w:sz w:val="20"/>
          <w:szCs w:val="20"/>
          <w:lang w:val="fr-FR"/>
        </w:rPr>
        <w:t>des directives techniques général</w:t>
      </w:r>
      <w:r w:rsidR="00F55713" w:rsidRPr="009B7389">
        <w:rPr>
          <w:sz w:val="20"/>
          <w:szCs w:val="20"/>
          <w:lang w:val="fr-FR"/>
        </w:rPr>
        <w:t>es</w:t>
      </w:r>
      <w:r w:rsidRPr="009B7389">
        <w:rPr>
          <w:sz w:val="20"/>
          <w:szCs w:val="20"/>
          <w:lang w:val="fr-FR"/>
        </w:rPr>
        <w:t xml:space="preserve"> et </w:t>
      </w:r>
      <w:r w:rsidR="00F55713" w:rsidRPr="009B7389">
        <w:rPr>
          <w:sz w:val="20"/>
          <w:szCs w:val="20"/>
          <w:lang w:val="fr-FR"/>
        </w:rPr>
        <w:t xml:space="preserve">à </w:t>
      </w:r>
      <w:r w:rsidRPr="009B7389">
        <w:rPr>
          <w:sz w:val="20"/>
          <w:szCs w:val="20"/>
          <w:lang w:val="fr-FR"/>
        </w:rPr>
        <w:t xml:space="preserve">la </w:t>
      </w:r>
      <w:r w:rsidRPr="009B7389">
        <w:rPr>
          <w:i/>
          <w:sz w:val="20"/>
          <w:szCs w:val="20"/>
          <w:lang w:val="fr-FR"/>
        </w:rPr>
        <w:t xml:space="preserve">Trousse à outils pour la gestion environnementale des pesticides périmés </w:t>
      </w:r>
      <w:r w:rsidRPr="009B7389">
        <w:rPr>
          <w:sz w:val="20"/>
          <w:szCs w:val="20"/>
          <w:lang w:val="fr-FR"/>
        </w:rPr>
        <w:t xml:space="preserve">de la FAO, volume </w:t>
      </w:r>
      <w:r w:rsidR="004235C7" w:rsidRPr="009B7389">
        <w:rPr>
          <w:sz w:val="20"/>
          <w:szCs w:val="20"/>
          <w:lang w:val="fr-FR"/>
        </w:rPr>
        <w:t xml:space="preserve">5 </w:t>
      </w:r>
      <w:r w:rsidR="00A46210" w:rsidRPr="009B7389">
        <w:rPr>
          <w:sz w:val="20"/>
          <w:szCs w:val="20"/>
          <w:lang w:val="fr-FR"/>
        </w:rPr>
        <w:t>(</w:t>
      </w:r>
      <w:r w:rsidRPr="009B7389">
        <w:rPr>
          <w:sz w:val="20"/>
          <w:szCs w:val="20"/>
          <w:lang w:val="fr-FR"/>
        </w:rPr>
        <w:t>sur l’évaluation des risques posés par les sites contaminés</w:t>
      </w:r>
      <w:r w:rsidR="00A46210" w:rsidRPr="009B7389">
        <w:rPr>
          <w:sz w:val="20"/>
          <w:szCs w:val="20"/>
          <w:lang w:val="fr-FR"/>
        </w:rPr>
        <w:t>)</w:t>
      </w:r>
      <w:r w:rsidR="008810BC" w:rsidRPr="009B7389">
        <w:rPr>
          <w:sz w:val="20"/>
          <w:szCs w:val="20"/>
          <w:lang w:val="fr-FR"/>
        </w:rPr>
        <w:t xml:space="preserve"> </w:t>
      </w:r>
      <w:r w:rsidRPr="009B7389">
        <w:rPr>
          <w:sz w:val="20"/>
          <w:szCs w:val="20"/>
          <w:lang w:val="fr-FR"/>
        </w:rPr>
        <w:t xml:space="preserve">et </w:t>
      </w:r>
      <w:r w:rsidR="00A46210" w:rsidRPr="009B7389">
        <w:rPr>
          <w:sz w:val="20"/>
          <w:szCs w:val="20"/>
          <w:lang w:val="fr-FR"/>
        </w:rPr>
        <w:t xml:space="preserve">volume </w:t>
      </w:r>
      <w:r w:rsidR="00BC3F00" w:rsidRPr="009B7389">
        <w:rPr>
          <w:sz w:val="20"/>
          <w:szCs w:val="20"/>
          <w:lang w:val="fr-FR"/>
        </w:rPr>
        <w:t>6</w:t>
      </w:r>
      <w:r w:rsidR="008810BC" w:rsidRPr="009B7389">
        <w:rPr>
          <w:sz w:val="20"/>
          <w:szCs w:val="20"/>
          <w:lang w:val="fr-FR"/>
        </w:rPr>
        <w:t xml:space="preserve"> </w:t>
      </w:r>
      <w:r w:rsidR="00A46210" w:rsidRPr="009B7389">
        <w:rPr>
          <w:sz w:val="20"/>
          <w:szCs w:val="20"/>
          <w:lang w:val="fr-FR"/>
        </w:rPr>
        <w:t>(</w:t>
      </w:r>
      <w:r w:rsidRPr="009B7389">
        <w:rPr>
          <w:sz w:val="20"/>
          <w:szCs w:val="20"/>
          <w:lang w:val="fr-FR"/>
        </w:rPr>
        <w:t>sur les méthodes de réduction des risques posés par les sites contaminés</w:t>
      </w:r>
      <w:r w:rsidR="00A46210" w:rsidRPr="009B7389">
        <w:rPr>
          <w:sz w:val="20"/>
          <w:szCs w:val="20"/>
          <w:lang w:val="fr-FR"/>
        </w:rPr>
        <w:t xml:space="preserve">). </w:t>
      </w:r>
      <w:r w:rsidRPr="009B7389">
        <w:rPr>
          <w:sz w:val="20"/>
          <w:szCs w:val="20"/>
          <w:lang w:val="fr-FR"/>
        </w:rPr>
        <w:t xml:space="preserve">La publication de ces deux volumes est prévue pour </w:t>
      </w:r>
      <w:r w:rsidR="008810BC" w:rsidRPr="009B7389">
        <w:rPr>
          <w:sz w:val="20"/>
          <w:szCs w:val="20"/>
          <w:lang w:val="fr-FR"/>
        </w:rPr>
        <w:t>2015</w:t>
      </w:r>
      <w:r w:rsidR="004235C7" w:rsidRPr="009B7389">
        <w:rPr>
          <w:sz w:val="20"/>
          <w:szCs w:val="20"/>
          <w:lang w:val="fr-FR"/>
        </w:rPr>
        <w:t>.</w:t>
      </w:r>
    </w:p>
    <w:p w:rsidR="00813E84" w:rsidRPr="009B7389" w:rsidRDefault="00CF1B5B">
      <w:pPr>
        <w:pStyle w:val="Heading2"/>
        <w:tabs>
          <w:tab w:val="right" w:pos="709"/>
          <w:tab w:val="left" w:pos="1134"/>
        </w:tabs>
        <w:spacing w:before="240" w:after="120"/>
        <w:jc w:val="left"/>
        <w:rPr>
          <w:rFonts w:ascii="Times New Roman" w:hAnsi="Times New Roman"/>
          <w:iCs/>
          <w:sz w:val="24"/>
          <w:szCs w:val="24"/>
          <w:lang w:val="fr-FR"/>
        </w:rPr>
      </w:pPr>
      <w:bookmarkStart w:id="266" w:name="_Toc148341835"/>
      <w:bookmarkStart w:id="267" w:name="_Toc249772732"/>
      <w:r w:rsidRPr="009B7389">
        <w:rPr>
          <w:rFonts w:ascii="Times New Roman" w:hAnsi="Times New Roman"/>
          <w:iCs/>
          <w:sz w:val="24"/>
          <w:szCs w:val="24"/>
          <w:lang w:val="fr-FR"/>
        </w:rPr>
        <w:tab/>
      </w:r>
      <w:bookmarkStart w:id="268" w:name="_Toc417046926"/>
      <w:r w:rsidR="00BD2E93" w:rsidRPr="009B7389">
        <w:rPr>
          <w:rFonts w:ascii="Times New Roman" w:hAnsi="Times New Roman"/>
          <w:iCs/>
          <w:sz w:val="24"/>
          <w:szCs w:val="24"/>
          <w:lang w:val="fr-FR"/>
        </w:rPr>
        <w:t>I.</w:t>
      </w:r>
      <w:r w:rsidR="00BD2E93" w:rsidRPr="009B7389">
        <w:rPr>
          <w:rFonts w:ascii="Times New Roman" w:hAnsi="Times New Roman"/>
          <w:iCs/>
          <w:sz w:val="24"/>
          <w:szCs w:val="24"/>
          <w:lang w:val="fr-FR"/>
        </w:rPr>
        <w:tab/>
        <w:t>Santé et sécurité</w:t>
      </w:r>
      <w:bookmarkEnd w:id="266"/>
      <w:bookmarkEnd w:id="267"/>
      <w:bookmarkEnd w:id="268"/>
    </w:p>
    <w:p w:rsidR="00E0555C" w:rsidRPr="009B7389" w:rsidRDefault="00BD2E93"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Pour plus d’informations, </w:t>
      </w:r>
      <w:r w:rsidR="00D6513D" w:rsidRPr="009B7389">
        <w:rPr>
          <w:sz w:val="20"/>
          <w:szCs w:val="20"/>
          <w:lang w:val="fr-FR"/>
        </w:rPr>
        <w:t xml:space="preserve">se reporter à </w:t>
      </w:r>
      <w:r w:rsidRPr="009B7389">
        <w:rPr>
          <w:sz w:val="20"/>
          <w:szCs w:val="20"/>
          <w:lang w:val="fr-FR"/>
        </w:rPr>
        <w:t xml:space="preserve">la section </w:t>
      </w:r>
      <w:r w:rsidR="00E0555C" w:rsidRPr="009B7389">
        <w:rPr>
          <w:sz w:val="20"/>
          <w:szCs w:val="20"/>
          <w:lang w:val="fr-FR"/>
        </w:rPr>
        <w:t xml:space="preserve">IV.I </w:t>
      </w:r>
      <w:r w:rsidRPr="009B7389">
        <w:rPr>
          <w:sz w:val="20"/>
          <w:szCs w:val="20"/>
          <w:lang w:val="fr-FR"/>
        </w:rPr>
        <w:t>des directives techniques générales</w:t>
      </w:r>
      <w:r w:rsidR="00E0555C" w:rsidRPr="009B7389">
        <w:rPr>
          <w:sz w:val="20"/>
          <w:szCs w:val="20"/>
          <w:lang w:val="fr-FR"/>
        </w:rPr>
        <w:t>.</w:t>
      </w:r>
      <w:bookmarkStart w:id="269" w:name="_Toc132123469"/>
    </w:p>
    <w:p w:rsidR="00813E84" w:rsidRPr="009B7389" w:rsidRDefault="00CF1B5B">
      <w:pPr>
        <w:pStyle w:val="Heading3"/>
        <w:tabs>
          <w:tab w:val="right" w:pos="709"/>
        </w:tabs>
        <w:spacing w:before="240" w:after="120"/>
        <w:ind w:left="1134" w:hanging="1134"/>
        <w:rPr>
          <w:rFonts w:ascii="Times New Roman" w:hAnsi="Times New Roman"/>
          <w:sz w:val="20"/>
          <w:lang w:val="fr-FR"/>
        </w:rPr>
      </w:pPr>
      <w:bookmarkStart w:id="270" w:name="_Toc148341836"/>
      <w:bookmarkStart w:id="271" w:name="_Toc249772733"/>
      <w:r w:rsidRPr="009B7389">
        <w:rPr>
          <w:rFonts w:ascii="Times New Roman" w:hAnsi="Times New Roman"/>
          <w:sz w:val="20"/>
          <w:lang w:val="fr-FR"/>
        </w:rPr>
        <w:tab/>
      </w:r>
      <w:bookmarkStart w:id="272" w:name="_Toc417046927"/>
      <w:r w:rsidR="00E0555C" w:rsidRPr="009B7389">
        <w:rPr>
          <w:rFonts w:ascii="Times New Roman" w:hAnsi="Times New Roman"/>
          <w:sz w:val="20"/>
          <w:lang w:val="fr-FR"/>
        </w:rPr>
        <w:t xml:space="preserve">1. </w:t>
      </w:r>
      <w:r w:rsidR="00E0555C" w:rsidRPr="009B7389">
        <w:rPr>
          <w:rFonts w:ascii="Times New Roman" w:hAnsi="Times New Roman"/>
          <w:sz w:val="20"/>
          <w:lang w:val="fr-FR"/>
        </w:rPr>
        <w:tab/>
      </w:r>
      <w:r w:rsidR="00BD2E93" w:rsidRPr="009B7389">
        <w:rPr>
          <w:rFonts w:ascii="Times New Roman" w:hAnsi="Times New Roman"/>
          <w:sz w:val="20"/>
          <w:lang w:val="fr-FR"/>
        </w:rPr>
        <w:t>Situations à haut risque</w:t>
      </w:r>
      <w:bookmarkEnd w:id="269"/>
      <w:bookmarkEnd w:id="270"/>
      <w:bookmarkEnd w:id="271"/>
      <w:bookmarkEnd w:id="272"/>
    </w:p>
    <w:p w:rsidR="00E0555C" w:rsidRPr="009B7389" w:rsidRDefault="00BD2E93"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Pour plus d’informations, </w:t>
      </w:r>
      <w:r w:rsidR="00D6513D" w:rsidRPr="009B7389">
        <w:rPr>
          <w:sz w:val="20"/>
          <w:szCs w:val="20"/>
          <w:lang w:val="fr-FR"/>
        </w:rPr>
        <w:t xml:space="preserve">se reporter à </w:t>
      </w:r>
      <w:r w:rsidRPr="009B7389">
        <w:rPr>
          <w:sz w:val="20"/>
          <w:szCs w:val="20"/>
          <w:lang w:val="fr-FR"/>
        </w:rPr>
        <w:t xml:space="preserve">la sous-section </w:t>
      </w:r>
      <w:r w:rsidR="00E0555C" w:rsidRPr="009B7389">
        <w:rPr>
          <w:sz w:val="20"/>
          <w:szCs w:val="20"/>
          <w:lang w:val="fr-FR"/>
        </w:rPr>
        <w:t xml:space="preserve">IV.I.1 </w:t>
      </w:r>
      <w:r w:rsidRPr="009B7389">
        <w:rPr>
          <w:sz w:val="20"/>
          <w:szCs w:val="20"/>
          <w:lang w:val="fr-FR"/>
        </w:rPr>
        <w:t>des directives techniques générales</w:t>
      </w:r>
      <w:r w:rsidR="00E0555C" w:rsidRPr="009B7389">
        <w:rPr>
          <w:sz w:val="20"/>
          <w:szCs w:val="20"/>
          <w:lang w:val="fr-FR"/>
        </w:rPr>
        <w:t>.</w:t>
      </w:r>
      <w:bookmarkStart w:id="273" w:name="_Toc132123470"/>
    </w:p>
    <w:p w:rsidR="00813E84" w:rsidRPr="009B7389" w:rsidRDefault="00CF1B5B">
      <w:pPr>
        <w:pStyle w:val="Heading3"/>
        <w:tabs>
          <w:tab w:val="right" w:pos="709"/>
        </w:tabs>
        <w:spacing w:before="120" w:after="120"/>
        <w:ind w:left="1134" w:hanging="1134"/>
        <w:rPr>
          <w:rFonts w:ascii="Times New Roman" w:hAnsi="Times New Roman"/>
          <w:sz w:val="20"/>
          <w:lang w:val="fr-FR"/>
        </w:rPr>
      </w:pPr>
      <w:bookmarkStart w:id="274" w:name="_Toc148341837"/>
      <w:bookmarkStart w:id="275" w:name="_Toc249772734"/>
      <w:r w:rsidRPr="009B7389">
        <w:rPr>
          <w:rFonts w:ascii="Times New Roman" w:hAnsi="Times New Roman"/>
          <w:sz w:val="20"/>
          <w:lang w:val="fr-FR"/>
        </w:rPr>
        <w:tab/>
      </w:r>
      <w:bookmarkStart w:id="276" w:name="_Toc417046928"/>
      <w:r w:rsidR="00E0555C" w:rsidRPr="009B7389">
        <w:rPr>
          <w:rFonts w:ascii="Times New Roman" w:hAnsi="Times New Roman"/>
          <w:sz w:val="20"/>
          <w:lang w:val="fr-FR"/>
        </w:rPr>
        <w:t>2.</w:t>
      </w:r>
      <w:r w:rsidR="00E0555C" w:rsidRPr="009B7389">
        <w:rPr>
          <w:rFonts w:ascii="Times New Roman" w:hAnsi="Times New Roman"/>
          <w:sz w:val="20"/>
          <w:lang w:val="fr-FR"/>
        </w:rPr>
        <w:tab/>
      </w:r>
      <w:r w:rsidR="00BD2E93" w:rsidRPr="009B7389">
        <w:rPr>
          <w:rFonts w:ascii="Times New Roman" w:hAnsi="Times New Roman"/>
          <w:sz w:val="20"/>
          <w:lang w:val="fr-FR"/>
        </w:rPr>
        <w:t>Situations à</w:t>
      </w:r>
      <w:r w:rsidR="006B6DF2" w:rsidRPr="009B7389">
        <w:rPr>
          <w:rFonts w:ascii="Times New Roman" w:hAnsi="Times New Roman"/>
          <w:sz w:val="20"/>
          <w:lang w:val="fr-FR"/>
        </w:rPr>
        <w:t xml:space="preserve"> risque faible</w:t>
      </w:r>
      <w:bookmarkEnd w:id="273"/>
      <w:bookmarkEnd w:id="274"/>
      <w:bookmarkEnd w:id="275"/>
      <w:bookmarkEnd w:id="276"/>
    </w:p>
    <w:p w:rsidR="00E0555C" w:rsidRPr="009B7389" w:rsidRDefault="006B6DF2"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Pour plus d’informations, </w:t>
      </w:r>
      <w:r w:rsidR="00D6513D" w:rsidRPr="009B7389">
        <w:rPr>
          <w:sz w:val="20"/>
          <w:szCs w:val="20"/>
          <w:lang w:val="fr-FR"/>
        </w:rPr>
        <w:t xml:space="preserve">se reporter à </w:t>
      </w:r>
      <w:r w:rsidRPr="009B7389">
        <w:rPr>
          <w:sz w:val="20"/>
          <w:szCs w:val="20"/>
          <w:lang w:val="fr-FR"/>
        </w:rPr>
        <w:t xml:space="preserve">la sous-section </w:t>
      </w:r>
      <w:r w:rsidR="00E0555C" w:rsidRPr="009B7389">
        <w:rPr>
          <w:sz w:val="20"/>
          <w:szCs w:val="20"/>
          <w:lang w:val="fr-FR"/>
        </w:rPr>
        <w:t xml:space="preserve">IV.I.2 </w:t>
      </w:r>
      <w:r w:rsidRPr="009B7389">
        <w:rPr>
          <w:sz w:val="20"/>
          <w:szCs w:val="20"/>
          <w:lang w:val="fr-FR"/>
        </w:rPr>
        <w:t>des directives techniques générales</w:t>
      </w:r>
      <w:r w:rsidR="00E0555C" w:rsidRPr="009B7389">
        <w:rPr>
          <w:sz w:val="20"/>
          <w:szCs w:val="20"/>
          <w:lang w:val="fr-FR"/>
        </w:rPr>
        <w:t xml:space="preserve">. </w:t>
      </w:r>
    </w:p>
    <w:p w:rsidR="00813E84" w:rsidRPr="009B7389" w:rsidRDefault="00CF1B5B">
      <w:pPr>
        <w:pStyle w:val="Heading2"/>
        <w:tabs>
          <w:tab w:val="right" w:pos="709"/>
          <w:tab w:val="left" w:pos="1134"/>
        </w:tabs>
        <w:spacing w:before="240" w:after="120"/>
        <w:jc w:val="left"/>
        <w:rPr>
          <w:rFonts w:ascii="Times New Roman" w:hAnsi="Times New Roman"/>
          <w:iCs/>
          <w:sz w:val="24"/>
          <w:szCs w:val="24"/>
          <w:lang w:val="fr-FR"/>
        </w:rPr>
      </w:pPr>
      <w:bookmarkStart w:id="277" w:name="_Toc148341838"/>
      <w:bookmarkStart w:id="278" w:name="_Toc249772735"/>
      <w:r w:rsidRPr="009B7389">
        <w:rPr>
          <w:rFonts w:ascii="Times New Roman" w:hAnsi="Times New Roman"/>
          <w:iCs/>
          <w:sz w:val="24"/>
          <w:szCs w:val="24"/>
          <w:lang w:val="fr-FR"/>
        </w:rPr>
        <w:tab/>
      </w:r>
      <w:bookmarkStart w:id="279" w:name="_Toc417046929"/>
      <w:r w:rsidR="00E0555C" w:rsidRPr="009B7389">
        <w:rPr>
          <w:rFonts w:ascii="Times New Roman" w:hAnsi="Times New Roman"/>
          <w:iCs/>
          <w:sz w:val="24"/>
          <w:szCs w:val="24"/>
          <w:lang w:val="fr-FR"/>
        </w:rPr>
        <w:t>J.</w:t>
      </w:r>
      <w:r w:rsidR="00E0555C" w:rsidRPr="009B7389">
        <w:rPr>
          <w:rFonts w:ascii="Times New Roman" w:hAnsi="Times New Roman"/>
          <w:iCs/>
          <w:sz w:val="24"/>
          <w:szCs w:val="24"/>
          <w:lang w:val="fr-FR"/>
        </w:rPr>
        <w:tab/>
      </w:r>
      <w:r w:rsidR="006B6DF2" w:rsidRPr="009B7389">
        <w:rPr>
          <w:rFonts w:ascii="Times New Roman" w:hAnsi="Times New Roman"/>
          <w:iCs/>
          <w:sz w:val="24"/>
          <w:szCs w:val="24"/>
          <w:lang w:val="fr-FR"/>
        </w:rPr>
        <w:t>Interventions en cas d’urgence</w:t>
      </w:r>
      <w:bookmarkEnd w:id="277"/>
      <w:bookmarkEnd w:id="278"/>
      <w:bookmarkEnd w:id="279"/>
    </w:p>
    <w:p w:rsidR="00E0555C" w:rsidRPr="009B7389" w:rsidRDefault="006B6DF2" w:rsidP="00562916">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Des plans d’intervention d’urgence doivent être mis en place pour les pesticides POP qui sont entreposés, en </w:t>
      </w:r>
      <w:r w:rsidR="00D6513D" w:rsidRPr="009B7389">
        <w:rPr>
          <w:sz w:val="20"/>
          <w:szCs w:val="20"/>
          <w:lang w:val="fr-FR"/>
        </w:rPr>
        <w:t xml:space="preserve">transit </w:t>
      </w:r>
      <w:r w:rsidRPr="009B7389">
        <w:rPr>
          <w:sz w:val="20"/>
          <w:szCs w:val="20"/>
          <w:lang w:val="fr-FR"/>
        </w:rPr>
        <w:t>ou se trouvent sur les sites d’élimination</w:t>
      </w:r>
      <w:r w:rsidR="00E0555C" w:rsidRPr="009B7389">
        <w:rPr>
          <w:sz w:val="20"/>
          <w:szCs w:val="20"/>
          <w:lang w:val="fr-FR"/>
        </w:rPr>
        <w:t xml:space="preserve">. </w:t>
      </w:r>
      <w:r w:rsidR="00D6513D" w:rsidRPr="009B7389">
        <w:rPr>
          <w:sz w:val="20"/>
          <w:szCs w:val="20"/>
          <w:lang w:val="fr-FR"/>
        </w:rPr>
        <w:t xml:space="preserve">Des plans d’intervention d’urgence doivent également être mis en place pour les pesticides POP qui sont en circulation, entreposés, en cours de transport ou se trouvent sur les sites d’élimination. </w:t>
      </w:r>
      <w:r w:rsidRPr="009B7389">
        <w:rPr>
          <w:sz w:val="20"/>
          <w:szCs w:val="20"/>
          <w:lang w:val="fr-FR"/>
        </w:rPr>
        <w:t xml:space="preserve">De plus amples informations sur les plans d’intervention d’urgence se trouvent à la section </w:t>
      </w:r>
      <w:r w:rsidR="00E0555C" w:rsidRPr="009B7389">
        <w:rPr>
          <w:sz w:val="20"/>
          <w:szCs w:val="20"/>
          <w:lang w:val="fr-FR"/>
        </w:rPr>
        <w:t xml:space="preserve">IV.J </w:t>
      </w:r>
      <w:r w:rsidRPr="009B7389">
        <w:rPr>
          <w:sz w:val="20"/>
          <w:szCs w:val="20"/>
          <w:lang w:val="fr-FR"/>
        </w:rPr>
        <w:t>des directives techniques générales</w:t>
      </w:r>
      <w:r w:rsidR="00E0555C" w:rsidRPr="009B7389">
        <w:rPr>
          <w:sz w:val="20"/>
          <w:szCs w:val="20"/>
          <w:lang w:val="fr-FR"/>
        </w:rPr>
        <w:t>.</w:t>
      </w:r>
    </w:p>
    <w:p w:rsidR="00813E84" w:rsidRPr="009B7389" w:rsidRDefault="00CF1B5B">
      <w:pPr>
        <w:pStyle w:val="Heading2"/>
        <w:tabs>
          <w:tab w:val="right" w:pos="709"/>
          <w:tab w:val="left" w:pos="1134"/>
        </w:tabs>
        <w:spacing w:before="240" w:after="120"/>
        <w:jc w:val="left"/>
        <w:rPr>
          <w:rFonts w:ascii="Times New Roman" w:hAnsi="Times New Roman"/>
          <w:iCs/>
          <w:sz w:val="24"/>
          <w:szCs w:val="24"/>
          <w:lang w:val="fr-FR"/>
        </w:rPr>
      </w:pPr>
      <w:bookmarkStart w:id="280" w:name="_Toc148341839"/>
      <w:bookmarkStart w:id="281" w:name="_Toc249772736"/>
      <w:r w:rsidRPr="009B7389">
        <w:rPr>
          <w:rFonts w:ascii="Times New Roman" w:hAnsi="Times New Roman"/>
          <w:iCs/>
          <w:sz w:val="24"/>
          <w:szCs w:val="24"/>
          <w:lang w:val="fr-FR"/>
        </w:rPr>
        <w:tab/>
      </w:r>
      <w:bookmarkStart w:id="282" w:name="_Toc417046930"/>
      <w:r w:rsidR="00E0555C" w:rsidRPr="009B7389">
        <w:rPr>
          <w:rFonts w:ascii="Times New Roman" w:hAnsi="Times New Roman"/>
          <w:iCs/>
          <w:sz w:val="24"/>
          <w:szCs w:val="24"/>
          <w:lang w:val="fr-FR"/>
        </w:rPr>
        <w:t>K.</w:t>
      </w:r>
      <w:r w:rsidR="00E0555C" w:rsidRPr="009B7389">
        <w:rPr>
          <w:rFonts w:ascii="Times New Roman" w:hAnsi="Times New Roman"/>
          <w:iCs/>
          <w:sz w:val="24"/>
          <w:szCs w:val="24"/>
          <w:lang w:val="fr-FR"/>
        </w:rPr>
        <w:tab/>
        <w:t>P</w:t>
      </w:r>
      <w:r w:rsidR="006B6DF2" w:rsidRPr="009B7389">
        <w:rPr>
          <w:rFonts w:ascii="Times New Roman" w:hAnsi="Times New Roman"/>
          <w:iCs/>
          <w:sz w:val="24"/>
          <w:szCs w:val="24"/>
          <w:lang w:val="fr-FR"/>
        </w:rPr>
        <w:t>articipation du p</w:t>
      </w:r>
      <w:r w:rsidR="00E0555C" w:rsidRPr="009B7389">
        <w:rPr>
          <w:rFonts w:ascii="Times New Roman" w:hAnsi="Times New Roman"/>
          <w:iCs/>
          <w:sz w:val="24"/>
          <w:szCs w:val="24"/>
          <w:lang w:val="fr-FR"/>
        </w:rPr>
        <w:t xml:space="preserve">ublic </w:t>
      </w:r>
      <w:bookmarkEnd w:id="280"/>
      <w:bookmarkEnd w:id="281"/>
      <w:bookmarkEnd w:id="282"/>
    </w:p>
    <w:p w:rsidR="00E0555C" w:rsidRPr="009B7389" w:rsidRDefault="006B6DF2" w:rsidP="0013338C">
      <w:pPr>
        <w:numPr>
          <w:ilvl w:val="0"/>
          <w:numId w:val="13"/>
        </w:numPr>
        <w:tabs>
          <w:tab w:val="left" w:pos="1680"/>
        </w:tabs>
        <w:suppressAutoHyphens/>
        <w:snapToGrid w:val="0"/>
        <w:spacing w:after="120"/>
        <w:ind w:left="1134" w:right="425"/>
        <w:rPr>
          <w:sz w:val="20"/>
          <w:szCs w:val="20"/>
          <w:lang w:val="fr-FR"/>
        </w:rPr>
      </w:pPr>
      <w:r w:rsidRPr="009B7389">
        <w:rPr>
          <w:sz w:val="20"/>
          <w:szCs w:val="20"/>
          <w:lang w:val="fr-FR"/>
        </w:rPr>
        <w:t xml:space="preserve">Les </w:t>
      </w:r>
      <w:r w:rsidR="00E0555C" w:rsidRPr="009B7389">
        <w:rPr>
          <w:sz w:val="20"/>
          <w:szCs w:val="20"/>
          <w:lang w:val="fr-FR"/>
        </w:rPr>
        <w:t xml:space="preserve">Parties </w:t>
      </w:r>
      <w:r w:rsidRPr="009B7389">
        <w:rPr>
          <w:sz w:val="20"/>
          <w:szCs w:val="20"/>
          <w:lang w:val="fr-FR"/>
        </w:rPr>
        <w:t xml:space="preserve">aux conventions de Bâle et de </w:t>
      </w:r>
      <w:r w:rsidR="00E0555C" w:rsidRPr="009B7389">
        <w:rPr>
          <w:sz w:val="20"/>
          <w:szCs w:val="20"/>
          <w:lang w:val="fr-FR"/>
        </w:rPr>
        <w:t xml:space="preserve">Stockholm </w:t>
      </w:r>
      <w:r w:rsidRPr="009B7389">
        <w:rPr>
          <w:sz w:val="20"/>
          <w:szCs w:val="20"/>
          <w:lang w:val="fr-FR"/>
        </w:rPr>
        <w:t xml:space="preserve">doivent prévoir des processus ouverts de participation du public. Pour plus d’informations à ce sujet, se reporter à la section </w:t>
      </w:r>
      <w:r w:rsidR="0042622E" w:rsidRPr="009B7389">
        <w:rPr>
          <w:sz w:val="20"/>
          <w:szCs w:val="20"/>
          <w:lang w:val="fr-FR"/>
        </w:rPr>
        <w:t xml:space="preserve">IV.K </w:t>
      </w:r>
      <w:r w:rsidRPr="009B7389">
        <w:rPr>
          <w:sz w:val="20"/>
          <w:szCs w:val="20"/>
          <w:lang w:val="fr-FR"/>
        </w:rPr>
        <w:t>des directives techniques générales</w:t>
      </w:r>
      <w:r w:rsidR="00E0555C" w:rsidRPr="009B7389">
        <w:rPr>
          <w:sz w:val="20"/>
          <w:szCs w:val="20"/>
          <w:lang w:val="fr-FR"/>
        </w:rPr>
        <w:t>.</w:t>
      </w:r>
      <w:bookmarkStart w:id="283" w:name="_Hlt63481601"/>
      <w:bookmarkEnd w:id="283"/>
    </w:p>
    <w:p w:rsidR="001C4591" w:rsidRDefault="001C4591" w:rsidP="001504BD">
      <w:pPr>
        <w:tabs>
          <w:tab w:val="left" w:pos="1680"/>
        </w:tabs>
        <w:suppressAutoHyphens/>
        <w:snapToGrid w:val="0"/>
        <w:spacing w:after="120"/>
        <w:ind w:left="1134" w:right="425"/>
        <w:rPr>
          <w:sz w:val="20"/>
          <w:szCs w:val="20"/>
          <w:lang w:val="fr-FR"/>
        </w:rPr>
        <w:sectPr w:rsidR="001C4591" w:rsidSect="00611DEA">
          <w:headerReference w:type="even" r:id="rId51"/>
          <w:headerReference w:type="default" r:id="rId52"/>
          <w:footerReference w:type="even" r:id="rId53"/>
          <w:footerReference w:type="default" r:id="rId54"/>
          <w:headerReference w:type="first" r:id="rId55"/>
          <w:footerReference w:type="first" r:id="rId56"/>
          <w:footnotePr>
            <w:numStart w:val="8"/>
          </w:footnotePr>
          <w:type w:val="continuous"/>
          <w:pgSz w:w="11907" w:h="16840" w:code="9"/>
          <w:pgMar w:top="907" w:right="992" w:bottom="1418" w:left="1418" w:header="539" w:footer="975" w:gutter="0"/>
          <w:cols w:space="708"/>
          <w:titlePg/>
          <w:docGrid w:linePitch="360"/>
        </w:sectPr>
      </w:pPr>
    </w:p>
    <w:p w:rsidR="001C4591" w:rsidRPr="0032551A" w:rsidRDefault="001C4591" w:rsidP="001C4591">
      <w:pPr>
        <w:pStyle w:val="Heading1"/>
        <w:spacing w:before="0" w:after="240"/>
        <w:rPr>
          <w:rFonts w:asciiTheme="majorBidi" w:hAnsiTheme="majorBidi" w:cstheme="majorBidi"/>
          <w:kern w:val="0"/>
          <w:sz w:val="28"/>
          <w:szCs w:val="28"/>
        </w:rPr>
      </w:pPr>
      <w:bookmarkStart w:id="284" w:name="_Toc417044490"/>
      <w:bookmarkStart w:id="285" w:name="_Toc417046931"/>
      <w:bookmarkStart w:id="286" w:name="_Toc249772737"/>
      <w:r w:rsidRPr="00167E98">
        <w:rPr>
          <w:rFonts w:ascii="Times New Roman" w:hAnsi="Times New Roman"/>
          <w:kern w:val="0"/>
          <w:sz w:val="28"/>
          <w:szCs w:val="28"/>
        </w:rPr>
        <w:t>Annex I</w:t>
      </w:r>
      <w:bookmarkEnd w:id="284"/>
      <w:bookmarkEnd w:id="285"/>
      <w:r w:rsidRPr="00167E98">
        <w:rPr>
          <w:rFonts w:ascii="Times New Roman" w:hAnsi="Times New Roman"/>
          <w:kern w:val="0"/>
          <w:sz w:val="28"/>
          <w:szCs w:val="28"/>
        </w:rPr>
        <w:t xml:space="preserve"> </w:t>
      </w:r>
      <w:bookmarkEnd w:id="286"/>
      <w:r>
        <w:rPr>
          <w:rFonts w:ascii="Times New Roman" w:hAnsi="Times New Roman"/>
          <w:kern w:val="0"/>
          <w:sz w:val="28"/>
          <w:szCs w:val="28"/>
        </w:rPr>
        <w:t>to the technical guidelines</w:t>
      </w:r>
      <w:r w:rsidR="005E38D6" w:rsidRPr="005E38D6">
        <w:rPr>
          <w:rStyle w:val="FootnoteReference"/>
          <w:rFonts w:asciiTheme="majorBidi" w:hAnsiTheme="majorBidi" w:cstheme="majorBidi"/>
          <w:b w:val="0"/>
          <w:bCs w:val="0"/>
          <w:sz w:val="28"/>
          <w:szCs w:val="28"/>
        </w:rPr>
        <w:footnoteReference w:customMarkFollows="1" w:id="25"/>
        <w:t>*</w:t>
      </w:r>
    </w:p>
    <w:p w:rsidR="001C4591" w:rsidRPr="00167E98" w:rsidRDefault="001C4591" w:rsidP="001C4591">
      <w:pPr>
        <w:pStyle w:val="Heading1"/>
        <w:spacing w:before="0" w:after="240"/>
        <w:ind w:left="623" w:firstLine="624"/>
        <w:rPr>
          <w:rFonts w:ascii="Times New Roman" w:hAnsi="Times New Roman"/>
          <w:kern w:val="0"/>
          <w:sz w:val="28"/>
          <w:szCs w:val="28"/>
        </w:rPr>
      </w:pPr>
      <w:bookmarkStart w:id="287" w:name="_Toc417046932"/>
      <w:r w:rsidRPr="00167E98">
        <w:rPr>
          <w:rFonts w:ascii="Times New Roman" w:hAnsi="Times New Roman"/>
          <w:kern w:val="0"/>
          <w:sz w:val="28"/>
          <w:szCs w:val="28"/>
        </w:rPr>
        <w:t>Synonyms and trade names for pesticide POPs</w:t>
      </w:r>
      <w:bookmarkEnd w:id="287"/>
    </w:p>
    <w:p w:rsidR="001C4591" w:rsidRPr="00167E98" w:rsidRDefault="001C4591" w:rsidP="001C4591">
      <w:pPr>
        <w:ind w:left="1247"/>
        <w:rPr>
          <w:sz w:val="20"/>
          <w:szCs w:val="20"/>
        </w:rPr>
      </w:pPr>
      <w:r w:rsidRPr="00167E98">
        <w:rPr>
          <w:bCs/>
        </w:rPr>
        <w:t>(</w:t>
      </w:r>
      <w:r w:rsidRPr="00167E98">
        <w:rPr>
          <w:bCs/>
          <w:sz w:val="20"/>
          <w:szCs w:val="20"/>
        </w:rPr>
        <w:t xml:space="preserve">See </w:t>
      </w:r>
      <w:r w:rsidRPr="00167E98">
        <w:rPr>
          <w:rStyle w:val="Char"/>
          <w:rFonts w:ascii="Times New Roman" w:hAnsi="Times New Roman"/>
          <w:b w:val="0"/>
          <w:sz w:val="20"/>
          <w:lang w:val="en-GB"/>
        </w:rPr>
        <w:t xml:space="preserve">also EPA, </w:t>
      </w:r>
      <w:r w:rsidRPr="00167E98">
        <w:rPr>
          <w:sz w:val="20"/>
          <w:szCs w:val="20"/>
        </w:rPr>
        <w:t>Substance Registry System</w:t>
      </w:r>
      <w:r>
        <w:rPr>
          <w:rStyle w:val="Char"/>
          <w:rFonts w:ascii="Times New Roman" w:hAnsi="Times New Roman"/>
          <w:b w:val="0"/>
          <w:sz w:val="20"/>
          <w:lang w:val="en-GB"/>
        </w:rPr>
        <w:t xml:space="preserve">; </w:t>
      </w:r>
      <w:r w:rsidRPr="00167E98">
        <w:rPr>
          <w:bCs/>
          <w:sz w:val="20"/>
          <w:szCs w:val="20"/>
        </w:rPr>
        <w:t>Helsinki Commission, 2001;</w:t>
      </w:r>
      <w:r w:rsidRPr="00167E98">
        <w:rPr>
          <w:sz w:val="20"/>
          <w:szCs w:val="20"/>
        </w:rPr>
        <w:t xml:space="preserve"> </w:t>
      </w:r>
      <w:proofErr w:type="spellStart"/>
      <w:r w:rsidRPr="00167E98">
        <w:rPr>
          <w:color w:val="000000"/>
          <w:sz w:val="20"/>
          <w:szCs w:val="20"/>
        </w:rPr>
        <w:t>Holoubek</w:t>
      </w:r>
      <w:proofErr w:type="spellEnd"/>
      <w:r w:rsidRPr="00167E98">
        <w:rPr>
          <w:color w:val="000000"/>
          <w:sz w:val="20"/>
          <w:szCs w:val="20"/>
        </w:rPr>
        <w:t xml:space="preserve"> et al, 2004</w:t>
      </w:r>
      <w:r w:rsidRPr="00167E98">
        <w:rPr>
          <w:sz w:val="20"/>
        </w:rPr>
        <w:t xml:space="preserve">; </w:t>
      </w:r>
      <w:r w:rsidRPr="00167E98">
        <w:rPr>
          <w:rStyle w:val="Strong"/>
          <w:b w:val="0"/>
          <w:sz w:val="20"/>
          <w:szCs w:val="20"/>
        </w:rPr>
        <w:t>PAN</w:t>
      </w:r>
      <w:r w:rsidRPr="00167E98">
        <w:rPr>
          <w:sz w:val="20"/>
          <w:szCs w:val="20"/>
        </w:rPr>
        <w:t xml:space="preserve"> Pesticides Database</w:t>
      </w:r>
      <w:r w:rsidRPr="00167E98">
        <w:rPr>
          <w:color w:val="333333"/>
          <w:sz w:val="20"/>
          <w:szCs w:val="20"/>
        </w:rPr>
        <w:t xml:space="preserve"> – Chemicals; </w:t>
      </w:r>
      <w:r w:rsidRPr="00167E98">
        <w:rPr>
          <w:rStyle w:val="Char"/>
          <w:rFonts w:ascii="Times New Roman" w:hAnsi="Times New Roman"/>
          <w:b w:val="0"/>
          <w:sz w:val="20"/>
          <w:lang w:val="en-GB"/>
        </w:rPr>
        <w:t>Ritter</w:t>
      </w:r>
      <w:r>
        <w:rPr>
          <w:rStyle w:val="Char"/>
          <w:rFonts w:ascii="Times New Roman" w:hAnsi="Times New Roman"/>
          <w:b w:val="0"/>
          <w:sz w:val="20"/>
          <w:lang w:val="en-GB"/>
        </w:rPr>
        <w:t xml:space="preserve"> et. al</w:t>
      </w:r>
      <w:r w:rsidRPr="00167E98">
        <w:rPr>
          <w:rStyle w:val="Char"/>
          <w:rFonts w:ascii="Times New Roman" w:hAnsi="Times New Roman"/>
          <w:b w:val="0"/>
          <w:sz w:val="20"/>
          <w:lang w:val="en-GB"/>
        </w:rPr>
        <w:t xml:space="preserve">, </w:t>
      </w:r>
      <w:r>
        <w:rPr>
          <w:rStyle w:val="Char"/>
          <w:rFonts w:ascii="Times New Roman" w:hAnsi="Times New Roman"/>
          <w:b w:val="0"/>
          <w:sz w:val="20"/>
          <w:lang w:val="en-GB"/>
        </w:rPr>
        <w:t xml:space="preserve">1995; </w:t>
      </w:r>
      <w:r w:rsidRPr="00167E98">
        <w:rPr>
          <w:rStyle w:val="Char"/>
          <w:rFonts w:ascii="Times New Roman" w:hAnsi="Times New Roman"/>
          <w:b w:val="0"/>
          <w:sz w:val="20"/>
          <w:lang w:val="en-GB"/>
        </w:rPr>
        <w:t xml:space="preserve">EPA, </w:t>
      </w:r>
      <w:r w:rsidRPr="00167E98">
        <w:rPr>
          <w:sz w:val="20"/>
          <w:szCs w:val="20"/>
        </w:rPr>
        <w:t>Substance Registry S</w:t>
      </w:r>
      <w:r>
        <w:rPr>
          <w:sz w:val="20"/>
          <w:szCs w:val="20"/>
        </w:rPr>
        <w:t>ervices</w:t>
      </w:r>
      <w:r>
        <w:rPr>
          <w:rStyle w:val="Char"/>
          <w:rFonts w:ascii="Times New Roman" w:hAnsi="Times New Roman"/>
          <w:b w:val="0"/>
          <w:sz w:val="20"/>
          <w:lang w:val="en-GB"/>
        </w:rPr>
        <w:t>;</w:t>
      </w:r>
      <w:r w:rsidRPr="00167E98">
        <w:rPr>
          <w:rStyle w:val="Char"/>
          <w:rFonts w:ascii="Times New Roman" w:hAnsi="Times New Roman"/>
          <w:b w:val="0"/>
          <w:sz w:val="20"/>
          <w:lang w:val="en-GB"/>
        </w:rPr>
        <w:t xml:space="preserve"> </w:t>
      </w:r>
      <w:r>
        <w:rPr>
          <w:rStyle w:val="Char"/>
          <w:rFonts w:ascii="Times New Roman" w:hAnsi="Times New Roman"/>
          <w:b w:val="0"/>
          <w:sz w:val="20"/>
          <w:lang w:val="en-GB"/>
        </w:rPr>
        <w:t>and</w:t>
      </w:r>
      <w:r w:rsidRPr="00167E98">
        <w:rPr>
          <w:rStyle w:val="Char"/>
          <w:rFonts w:ascii="Times New Roman" w:hAnsi="Times New Roman"/>
          <w:b w:val="0"/>
          <w:sz w:val="20"/>
          <w:lang w:val="en-GB"/>
        </w:rPr>
        <w:t xml:space="preserve"> </w:t>
      </w:r>
      <w:r w:rsidRPr="00167E98">
        <w:rPr>
          <w:sz w:val="20"/>
          <w:szCs w:val="20"/>
        </w:rPr>
        <w:t>STARS</w:t>
      </w:r>
      <w:r>
        <w:rPr>
          <w:sz w:val="20"/>
          <w:szCs w:val="20"/>
        </w:rPr>
        <w:t xml:space="preserve"> Version 4.2.</w:t>
      </w:r>
      <w:r w:rsidR="000D4450">
        <w:rPr>
          <w:sz w:val="20"/>
          <w:szCs w:val="20"/>
        </w:rPr>
        <w:t>)</w:t>
      </w:r>
      <w:r>
        <w:rPr>
          <w:sz w:val="20"/>
          <w:szCs w:val="20"/>
        </w:rPr>
        <w:t xml:space="preserve"> Full references can be found in annex II below (bibliography</w:t>
      </w:r>
      <w:r w:rsidRPr="00167E98">
        <w:rPr>
          <w:sz w:val="20"/>
          <w:szCs w:val="20"/>
        </w:rPr>
        <w:t>)</w:t>
      </w:r>
      <w:r>
        <w:rPr>
          <w:sz w:val="20"/>
          <w:szCs w:val="20"/>
        </w:rPr>
        <w:t>.</w:t>
      </w:r>
    </w:p>
    <w:p w:rsidR="001C4591" w:rsidRPr="00167E98" w:rsidRDefault="001C4591" w:rsidP="001C4591">
      <w:pPr>
        <w:rPr>
          <w:rStyle w:val="Char"/>
          <w:rFonts w:ascii="Times New Roman" w:hAnsi="Times New Roman"/>
          <w:b w:val="0"/>
          <w:sz w:val="20"/>
          <w:lang w:val="en-GB"/>
        </w:rPr>
      </w:pPr>
    </w:p>
    <w:p w:rsidR="001C4591" w:rsidRPr="00167E98" w:rsidRDefault="001C4591" w:rsidP="001C4591">
      <w:pPr>
        <w:rPr>
          <w:rStyle w:val="Char"/>
          <w:rFonts w:ascii="Times New Roman" w:hAnsi="Times New Roman"/>
          <w:b w:val="0"/>
          <w:sz w:val="20"/>
          <w:lang w:val="en-GB"/>
        </w:rPr>
      </w:pPr>
    </w:p>
    <w:tbl>
      <w:tblPr>
        <w:tblW w:w="8357" w:type="dxa"/>
        <w:tblInd w:w="1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
        <w:gridCol w:w="1922"/>
        <w:gridCol w:w="35"/>
        <w:gridCol w:w="6386"/>
        <w:gridCol w:w="7"/>
      </w:tblGrid>
      <w:tr w:rsidR="001C4591" w:rsidRPr="00167E98" w:rsidTr="00CB26E6">
        <w:trPr>
          <w:gridBefore w:val="1"/>
          <w:gridAfter w:val="1"/>
          <w:wBefore w:w="7" w:type="dxa"/>
          <w:wAfter w:w="7" w:type="dxa"/>
          <w:cantSplit/>
          <w:trHeight w:val="70"/>
          <w:tblHeader/>
        </w:trPr>
        <w:tc>
          <w:tcPr>
            <w:tcW w:w="1957" w:type="dxa"/>
            <w:gridSpan w:val="2"/>
            <w:shd w:val="pct12" w:color="auto" w:fill="auto"/>
          </w:tcPr>
          <w:p w:rsidR="001C4591" w:rsidRPr="00167E98" w:rsidRDefault="001C4591" w:rsidP="00CB26E6">
            <w:pPr>
              <w:spacing w:after="60"/>
              <w:rPr>
                <w:b/>
                <w:sz w:val="18"/>
                <w:szCs w:val="18"/>
              </w:rPr>
            </w:pPr>
            <w:r w:rsidRPr="00167E98">
              <w:rPr>
                <w:b/>
                <w:sz w:val="18"/>
                <w:szCs w:val="18"/>
              </w:rPr>
              <w:t>Chemical</w:t>
            </w:r>
          </w:p>
        </w:tc>
        <w:tc>
          <w:tcPr>
            <w:tcW w:w="6386" w:type="dxa"/>
            <w:shd w:val="pct12" w:color="auto" w:fill="auto"/>
          </w:tcPr>
          <w:p w:rsidR="001C4591" w:rsidRPr="00167E98" w:rsidRDefault="001C4591" w:rsidP="00CB26E6">
            <w:pPr>
              <w:spacing w:after="60"/>
              <w:rPr>
                <w:b/>
                <w:sz w:val="18"/>
                <w:szCs w:val="18"/>
              </w:rPr>
            </w:pPr>
            <w:r w:rsidRPr="00167E98">
              <w:rPr>
                <w:b/>
                <w:sz w:val="18"/>
                <w:szCs w:val="18"/>
              </w:rPr>
              <w:t xml:space="preserve">Some synonyms and trade </w:t>
            </w:r>
            <w:proofErr w:type="spellStart"/>
            <w:r w:rsidRPr="00167E98">
              <w:rPr>
                <w:b/>
                <w:sz w:val="18"/>
                <w:szCs w:val="18"/>
              </w:rPr>
              <w:t>names</w:t>
            </w:r>
            <w:r w:rsidRPr="00167E98">
              <w:rPr>
                <w:bCs/>
                <w:sz w:val="18"/>
                <w:szCs w:val="18"/>
                <w:vertAlign w:val="superscript"/>
              </w:rPr>
              <w:t>a</w:t>
            </w:r>
            <w:proofErr w:type="spellEnd"/>
          </w:p>
        </w:tc>
      </w:tr>
      <w:tr w:rsidR="001C4591" w:rsidRPr="00167E98" w:rsidTr="00CB26E6">
        <w:trPr>
          <w:gridBefore w:val="1"/>
          <w:gridAfter w:val="1"/>
          <w:wBefore w:w="7" w:type="dxa"/>
          <w:wAfter w:w="7" w:type="dxa"/>
          <w:cantSplit/>
        </w:trPr>
        <w:tc>
          <w:tcPr>
            <w:tcW w:w="1957" w:type="dxa"/>
            <w:gridSpan w:val="2"/>
          </w:tcPr>
          <w:p w:rsidR="001C4591" w:rsidRPr="00167E98" w:rsidRDefault="001C4591" w:rsidP="00CB26E6">
            <w:pPr>
              <w:spacing w:after="60"/>
              <w:rPr>
                <w:sz w:val="18"/>
                <w:szCs w:val="18"/>
              </w:rPr>
            </w:pPr>
            <w:proofErr w:type="spellStart"/>
            <w:r w:rsidRPr="00167E98">
              <w:rPr>
                <w:b/>
                <w:sz w:val="18"/>
                <w:szCs w:val="18"/>
              </w:rPr>
              <w:t>Aldrin</w:t>
            </w:r>
            <w:proofErr w:type="spellEnd"/>
            <w:r w:rsidRPr="00167E98">
              <w:rPr>
                <w:sz w:val="18"/>
                <w:szCs w:val="18"/>
              </w:rPr>
              <w:t xml:space="preserve"> </w:t>
            </w:r>
            <w:r w:rsidRPr="00167E98">
              <w:rPr>
                <w:sz w:val="18"/>
                <w:szCs w:val="18"/>
              </w:rPr>
              <w:br/>
              <w:t xml:space="preserve">(CAS </w:t>
            </w:r>
            <w:r>
              <w:rPr>
                <w:sz w:val="18"/>
                <w:szCs w:val="18"/>
              </w:rPr>
              <w:t>N</w:t>
            </w:r>
            <w:r w:rsidRPr="00167E98">
              <w:rPr>
                <w:sz w:val="18"/>
                <w:szCs w:val="18"/>
              </w:rPr>
              <w:t>o. 309-00-2)</w:t>
            </w:r>
          </w:p>
        </w:tc>
        <w:tc>
          <w:tcPr>
            <w:tcW w:w="6386" w:type="dxa"/>
          </w:tcPr>
          <w:p w:rsidR="001C4591" w:rsidRPr="00167E98" w:rsidRDefault="001C4591" w:rsidP="00CB26E6">
            <w:pPr>
              <w:spacing w:after="60"/>
              <w:rPr>
                <w:sz w:val="18"/>
                <w:szCs w:val="18"/>
              </w:rPr>
            </w:pPr>
            <w:r w:rsidRPr="00167E98">
              <w:rPr>
                <w:sz w:val="18"/>
                <w:szCs w:val="18"/>
              </w:rPr>
              <w:t>1,4:5,8-dimethano-naphtalin; GGDN*;</w:t>
            </w:r>
          </w:p>
          <w:p w:rsidR="001C4591" w:rsidRPr="00167E98" w:rsidRDefault="001C4591" w:rsidP="00CB26E6">
            <w:pPr>
              <w:spacing w:after="60"/>
              <w:rPr>
                <w:sz w:val="18"/>
                <w:szCs w:val="18"/>
              </w:rPr>
            </w:pPr>
            <w:r w:rsidRPr="00167E98">
              <w:rPr>
                <w:sz w:val="18"/>
                <w:szCs w:val="18"/>
              </w:rPr>
              <w:t xml:space="preserve">1,2,3,4,10,10-hexachloro-1,4,4a,5,8,8a-hexahydro-endo-1,4-exo-5,8-dimethanonaphthalene; </w:t>
            </w:r>
          </w:p>
          <w:p w:rsidR="001C4591" w:rsidRPr="00167E98" w:rsidRDefault="001C4591" w:rsidP="00CB26E6">
            <w:pPr>
              <w:spacing w:after="60"/>
              <w:rPr>
                <w:sz w:val="18"/>
                <w:szCs w:val="18"/>
              </w:rPr>
            </w:pPr>
            <w:r w:rsidRPr="00167E98">
              <w:rPr>
                <w:sz w:val="18"/>
                <w:szCs w:val="18"/>
              </w:rPr>
              <w:t>1,2,3,4,10,10-hexachloro-1,4,4a,5,8,8a-hexahydro-1,4-endo-5,8-exo-dimethano-naphthalene;</w:t>
            </w:r>
          </w:p>
          <w:p w:rsidR="001C4591" w:rsidRPr="00611DEA" w:rsidRDefault="001C4591" w:rsidP="00CB26E6">
            <w:pPr>
              <w:spacing w:after="60"/>
              <w:rPr>
                <w:sz w:val="18"/>
                <w:szCs w:val="18"/>
                <w:lang w:val="es-ES"/>
              </w:rPr>
            </w:pPr>
            <w:r w:rsidRPr="008C10BB">
              <w:rPr>
                <w:sz w:val="18"/>
                <w:szCs w:val="18"/>
                <w:lang w:val="es-ES"/>
              </w:rPr>
              <w:t xml:space="preserve">1,2,3,4,10,10-hexachloro-1,4,4a,5,8,8a </w:t>
            </w:r>
            <w:proofErr w:type="spellStart"/>
            <w:r w:rsidRPr="008C10BB">
              <w:rPr>
                <w:sz w:val="18"/>
                <w:szCs w:val="18"/>
                <w:lang w:val="es-ES"/>
              </w:rPr>
              <w:t>hexahydro</w:t>
            </w:r>
            <w:proofErr w:type="spellEnd"/>
            <w:r w:rsidRPr="008C10BB">
              <w:rPr>
                <w:sz w:val="18"/>
                <w:szCs w:val="18"/>
                <w:lang w:val="es-ES"/>
              </w:rPr>
              <w:t xml:space="preserve"> (1.alpha., 4.alpha., 4a.beta., 5.alpha., 8.alpha., 8abeta); </w:t>
            </w:r>
          </w:p>
          <w:p w:rsidR="001C4591" w:rsidRPr="00167E98" w:rsidRDefault="001C4591" w:rsidP="00CB26E6">
            <w:pPr>
              <w:spacing w:after="60"/>
              <w:rPr>
                <w:sz w:val="18"/>
                <w:szCs w:val="18"/>
              </w:rPr>
            </w:pPr>
            <w:r w:rsidRPr="00167E98">
              <w:rPr>
                <w:sz w:val="18"/>
                <w:szCs w:val="18"/>
              </w:rPr>
              <w:t xml:space="preserve">1,2,3,4,10,10-hexachlor-1,4,4a,5,8,8a-hexahydro-1,4,5,8- </w:t>
            </w:r>
            <w:proofErr w:type="spellStart"/>
            <w:r w:rsidRPr="00167E98">
              <w:rPr>
                <w:sz w:val="18"/>
                <w:szCs w:val="18"/>
              </w:rPr>
              <w:t>dimethanonaphthalin</w:t>
            </w:r>
            <w:proofErr w:type="spellEnd"/>
            <w:r w:rsidRPr="00167E98">
              <w:rPr>
                <w:sz w:val="18"/>
                <w:szCs w:val="18"/>
              </w:rPr>
              <w:t xml:space="preserve"> 1R,4S,4as,5S,8R,8ar-;</w:t>
            </w:r>
          </w:p>
          <w:p w:rsidR="001C4591" w:rsidRPr="00167E98" w:rsidRDefault="001C4591" w:rsidP="00CB26E6">
            <w:pPr>
              <w:spacing w:after="60"/>
              <w:rPr>
                <w:sz w:val="18"/>
                <w:szCs w:val="18"/>
              </w:rPr>
            </w:pPr>
            <w:r w:rsidRPr="00167E98">
              <w:rPr>
                <w:sz w:val="18"/>
                <w:szCs w:val="18"/>
              </w:rPr>
              <w:t>1,2,3,4,10,10-hexachloro-1,4,4a,5,8,8a-hexahydro-1,4,5,8-dimethanonaphthalene;</w:t>
            </w:r>
          </w:p>
          <w:p w:rsidR="001C4591" w:rsidRPr="00167E98" w:rsidRDefault="001C4591" w:rsidP="00CB26E6">
            <w:pPr>
              <w:spacing w:after="60"/>
              <w:rPr>
                <w:sz w:val="18"/>
                <w:szCs w:val="18"/>
              </w:rPr>
            </w:pPr>
            <w:r w:rsidRPr="00167E98">
              <w:rPr>
                <w:sz w:val="18"/>
                <w:szCs w:val="18"/>
              </w:rPr>
              <w:t>1.2.3.4.10.10-hexachlor-(4arh.8ach)-1.4.4a.5.8.8a-hexahydro-1c.4c:5t.8t-dimethano-naphth;</w:t>
            </w:r>
          </w:p>
          <w:p w:rsidR="001C4591" w:rsidRPr="00167E98" w:rsidRDefault="001C4591" w:rsidP="00CB26E6">
            <w:pPr>
              <w:spacing w:after="60"/>
              <w:rPr>
                <w:sz w:val="18"/>
                <w:szCs w:val="18"/>
              </w:rPr>
            </w:pPr>
            <w:r w:rsidRPr="00167E98">
              <w:rPr>
                <w:sz w:val="18"/>
                <w:szCs w:val="18"/>
              </w:rPr>
              <w:t>1.2.3.4.10.10-hexachloro-(4arh.8ach)-1.4.4a.5.8.8a-hexahydro-1c.4c:5t.8t-dimethano-napht;</w:t>
            </w:r>
          </w:p>
          <w:p w:rsidR="001C4591" w:rsidRPr="00611DEA" w:rsidRDefault="001C4591" w:rsidP="00CB26E6">
            <w:pPr>
              <w:spacing w:after="60"/>
              <w:rPr>
                <w:sz w:val="18"/>
                <w:szCs w:val="18"/>
                <w:lang w:val="es-ES"/>
              </w:rPr>
            </w:pPr>
            <w:r w:rsidRPr="008C10BB">
              <w:rPr>
                <w:sz w:val="18"/>
                <w:szCs w:val="18"/>
                <w:lang w:val="es-ES"/>
              </w:rPr>
              <w:t>1,4:5,8-dimethanonaphthalene, 1,2,3,4,10,10-hexachloro-1,4,4 a,5,8,8a-hexahydro-,(1alpha,4alpha,4abe</w:t>
            </w:r>
          </w:p>
          <w:p w:rsidR="001C4591" w:rsidRPr="00611DEA" w:rsidRDefault="001C4591" w:rsidP="00CB26E6">
            <w:pPr>
              <w:spacing w:after="60"/>
              <w:rPr>
                <w:sz w:val="18"/>
                <w:szCs w:val="18"/>
                <w:lang w:val="es-ES"/>
              </w:rPr>
            </w:pPr>
            <w:r w:rsidRPr="008C10BB">
              <w:rPr>
                <w:sz w:val="18"/>
                <w:szCs w:val="18"/>
                <w:lang w:val="es-ES"/>
              </w:rPr>
              <w:t xml:space="preserve">1,4:5,8-dimethanonaphthalene, 1,2,3,4,10,10-hexachloro-1,4,4a,5,8,8a-hexahydro-, </w:t>
            </w:r>
            <w:proofErr w:type="spellStart"/>
            <w:r w:rsidRPr="008C10BB">
              <w:rPr>
                <w:sz w:val="18"/>
                <w:szCs w:val="18"/>
                <w:lang w:val="es-ES"/>
              </w:rPr>
              <w:t>endo,exo</w:t>
            </w:r>
            <w:proofErr w:type="spellEnd"/>
            <w:r w:rsidRPr="008C10BB">
              <w:rPr>
                <w:sz w:val="18"/>
                <w:szCs w:val="18"/>
                <w:lang w:val="es-ES"/>
              </w:rPr>
              <w:t>-;</w:t>
            </w:r>
          </w:p>
          <w:p w:rsidR="001C4591" w:rsidRPr="00611DEA" w:rsidRDefault="001C4591" w:rsidP="00CB26E6">
            <w:pPr>
              <w:spacing w:after="60"/>
              <w:rPr>
                <w:sz w:val="18"/>
                <w:szCs w:val="18"/>
                <w:lang w:val="es-ES"/>
              </w:rPr>
            </w:pPr>
            <w:r w:rsidRPr="008C10BB">
              <w:rPr>
                <w:sz w:val="18"/>
                <w:szCs w:val="18"/>
                <w:lang w:val="es-ES"/>
              </w:rPr>
              <w:t>1,4:5,8-dimethanonaphthalene, 1,2,3,4,10,10-hexachloro-1,4,4a,5,8,8a-hexahydro-,(1alpha,4alpha,4abet</w:t>
            </w:r>
          </w:p>
          <w:p w:rsidR="001C4591" w:rsidRPr="00167E98" w:rsidRDefault="001C4591" w:rsidP="00CB26E6">
            <w:pPr>
              <w:spacing w:after="60"/>
              <w:rPr>
                <w:sz w:val="18"/>
                <w:szCs w:val="18"/>
              </w:rPr>
            </w:pPr>
            <w:r w:rsidRPr="00167E98">
              <w:rPr>
                <w:sz w:val="18"/>
                <w:szCs w:val="18"/>
              </w:rPr>
              <w:t xml:space="preserve">(1R,4S,4aS,5S,8R,8aR)-1,2,3,4,10,10-hexachlor-1,4,4a,5,8,8a-hexahydro-1, 4:5,8-dimethanonaphthalin; </w:t>
            </w:r>
          </w:p>
          <w:p w:rsidR="001C4591" w:rsidRPr="00167E98" w:rsidRDefault="001C4591" w:rsidP="00CB26E6">
            <w:pPr>
              <w:spacing w:after="60"/>
              <w:rPr>
                <w:sz w:val="18"/>
                <w:szCs w:val="18"/>
              </w:rPr>
            </w:pPr>
            <w:r w:rsidRPr="00167E98">
              <w:rPr>
                <w:sz w:val="18"/>
                <w:szCs w:val="18"/>
              </w:rPr>
              <w:t>Trade names</w:t>
            </w:r>
          </w:p>
          <w:p w:rsidR="001C4591" w:rsidRDefault="001C4591" w:rsidP="00CB26E6">
            <w:pPr>
              <w:spacing w:after="60"/>
              <w:rPr>
                <w:sz w:val="18"/>
                <w:szCs w:val="18"/>
              </w:rPr>
            </w:pPr>
            <w:proofErr w:type="spellStart"/>
            <w:r w:rsidRPr="00167E98">
              <w:rPr>
                <w:sz w:val="18"/>
                <w:szCs w:val="18"/>
              </w:rPr>
              <w:t>Aglyucon</w:t>
            </w:r>
            <w:proofErr w:type="spellEnd"/>
            <w:r w:rsidRPr="00167E98">
              <w:rPr>
                <w:sz w:val="18"/>
                <w:szCs w:val="18"/>
              </w:rPr>
              <w:t xml:space="preserve">*, </w:t>
            </w:r>
            <w:proofErr w:type="spellStart"/>
            <w:r w:rsidRPr="00167E98">
              <w:rPr>
                <w:sz w:val="18"/>
                <w:szCs w:val="18"/>
              </w:rPr>
              <w:t>Agronex</w:t>
            </w:r>
            <w:proofErr w:type="spellEnd"/>
            <w:r w:rsidRPr="00167E98">
              <w:rPr>
                <w:sz w:val="18"/>
                <w:szCs w:val="18"/>
              </w:rPr>
              <w:t xml:space="preserve"> TA; </w:t>
            </w:r>
            <w:proofErr w:type="spellStart"/>
            <w:r w:rsidRPr="00167E98">
              <w:rPr>
                <w:sz w:val="18"/>
                <w:szCs w:val="18"/>
              </w:rPr>
              <w:t>Aldocit</w:t>
            </w:r>
            <w:proofErr w:type="spellEnd"/>
            <w:r w:rsidRPr="00167E98">
              <w:rPr>
                <w:sz w:val="18"/>
                <w:szCs w:val="18"/>
              </w:rPr>
              <w:t xml:space="preserve">; </w:t>
            </w:r>
            <w:proofErr w:type="spellStart"/>
            <w:r w:rsidRPr="00167E98">
              <w:rPr>
                <w:sz w:val="18"/>
                <w:szCs w:val="18"/>
              </w:rPr>
              <w:t>Aldrec</w:t>
            </w:r>
            <w:proofErr w:type="spellEnd"/>
            <w:r w:rsidRPr="00167E98">
              <w:rPr>
                <w:sz w:val="18"/>
                <w:szCs w:val="18"/>
              </w:rPr>
              <w:t xml:space="preserve">; </w:t>
            </w:r>
            <w:proofErr w:type="spellStart"/>
            <w:r w:rsidRPr="00167E98">
              <w:rPr>
                <w:sz w:val="18"/>
                <w:szCs w:val="18"/>
              </w:rPr>
              <w:t>Aldrex</w:t>
            </w:r>
            <w:proofErr w:type="spellEnd"/>
            <w:r w:rsidRPr="00167E98">
              <w:rPr>
                <w:sz w:val="18"/>
                <w:szCs w:val="18"/>
              </w:rPr>
              <w:t xml:space="preserve">; </w:t>
            </w:r>
            <w:proofErr w:type="spellStart"/>
            <w:r w:rsidRPr="00167E98">
              <w:rPr>
                <w:sz w:val="18"/>
                <w:szCs w:val="18"/>
              </w:rPr>
              <w:t>Aldrex</w:t>
            </w:r>
            <w:proofErr w:type="spellEnd"/>
            <w:r w:rsidRPr="00167E98">
              <w:rPr>
                <w:sz w:val="18"/>
                <w:szCs w:val="18"/>
              </w:rPr>
              <w:t xml:space="preserve"> 30; </w:t>
            </w:r>
            <w:proofErr w:type="spellStart"/>
            <w:r w:rsidRPr="00167E98">
              <w:rPr>
                <w:sz w:val="18"/>
                <w:szCs w:val="18"/>
              </w:rPr>
              <w:t>Aldrex</w:t>
            </w:r>
            <w:proofErr w:type="spellEnd"/>
            <w:r w:rsidRPr="00167E98">
              <w:rPr>
                <w:sz w:val="18"/>
                <w:szCs w:val="18"/>
              </w:rPr>
              <w:t xml:space="preserve"> 30 E.C.; </w:t>
            </w:r>
            <w:proofErr w:type="spellStart"/>
            <w:r w:rsidRPr="00167E98">
              <w:rPr>
                <w:sz w:val="18"/>
                <w:szCs w:val="18"/>
              </w:rPr>
              <w:t>Aldrex</w:t>
            </w:r>
            <w:proofErr w:type="spellEnd"/>
            <w:r w:rsidRPr="00167E98">
              <w:rPr>
                <w:sz w:val="18"/>
                <w:szCs w:val="18"/>
              </w:rPr>
              <w:t xml:space="preserve"> 40; </w:t>
            </w:r>
            <w:proofErr w:type="spellStart"/>
            <w:r w:rsidRPr="00167E98">
              <w:rPr>
                <w:sz w:val="18"/>
                <w:szCs w:val="18"/>
              </w:rPr>
              <w:t>Aldrin</w:t>
            </w:r>
            <w:proofErr w:type="spellEnd"/>
            <w:r w:rsidRPr="00167E98">
              <w:rPr>
                <w:sz w:val="18"/>
                <w:szCs w:val="18"/>
              </w:rPr>
              <w:t xml:space="preserve"> cast solid; </w:t>
            </w:r>
            <w:proofErr w:type="spellStart"/>
            <w:r w:rsidRPr="00167E98">
              <w:rPr>
                <w:sz w:val="18"/>
                <w:szCs w:val="18"/>
              </w:rPr>
              <w:t>Aldrin</w:t>
            </w:r>
            <w:proofErr w:type="spellEnd"/>
            <w:r w:rsidRPr="00167E98">
              <w:rPr>
                <w:sz w:val="18"/>
                <w:szCs w:val="18"/>
              </w:rPr>
              <w:t xml:space="preserve"> mixture, dry (with 65 per cent or less </w:t>
            </w:r>
            <w:proofErr w:type="spellStart"/>
            <w:r w:rsidRPr="00167E98">
              <w:rPr>
                <w:sz w:val="18"/>
                <w:szCs w:val="18"/>
              </w:rPr>
              <w:t>aldrin</w:t>
            </w:r>
            <w:proofErr w:type="spellEnd"/>
            <w:r w:rsidRPr="00167E98">
              <w:rPr>
                <w:sz w:val="18"/>
                <w:szCs w:val="18"/>
              </w:rPr>
              <w:t xml:space="preserve">); </w:t>
            </w:r>
            <w:proofErr w:type="spellStart"/>
            <w:r w:rsidRPr="00167E98">
              <w:rPr>
                <w:sz w:val="18"/>
                <w:szCs w:val="18"/>
              </w:rPr>
              <w:t>Aldrin</w:t>
            </w:r>
            <w:proofErr w:type="spellEnd"/>
            <w:r w:rsidRPr="00167E98">
              <w:rPr>
                <w:sz w:val="18"/>
                <w:szCs w:val="18"/>
              </w:rPr>
              <w:t xml:space="preserve"> mixture, dry (with more </w:t>
            </w:r>
            <w:proofErr w:type="spellStart"/>
            <w:r w:rsidRPr="00167E98">
              <w:rPr>
                <w:sz w:val="18"/>
                <w:szCs w:val="18"/>
              </w:rPr>
              <w:t>then</w:t>
            </w:r>
            <w:proofErr w:type="spellEnd"/>
            <w:r w:rsidRPr="00167E98">
              <w:rPr>
                <w:sz w:val="18"/>
                <w:szCs w:val="18"/>
              </w:rPr>
              <w:t xml:space="preserve"> 65 per cent </w:t>
            </w:r>
            <w:proofErr w:type="spellStart"/>
            <w:r w:rsidRPr="00167E98">
              <w:rPr>
                <w:sz w:val="18"/>
                <w:szCs w:val="18"/>
              </w:rPr>
              <w:t>aldrin</w:t>
            </w:r>
            <w:proofErr w:type="spellEnd"/>
            <w:r w:rsidRPr="00167E98">
              <w:rPr>
                <w:sz w:val="18"/>
                <w:szCs w:val="18"/>
              </w:rPr>
              <w:t xml:space="preserve">); </w:t>
            </w:r>
            <w:proofErr w:type="spellStart"/>
            <w:r w:rsidRPr="00167E98">
              <w:rPr>
                <w:sz w:val="18"/>
                <w:szCs w:val="18"/>
              </w:rPr>
              <w:t>Aldrin</w:t>
            </w:r>
            <w:proofErr w:type="spellEnd"/>
            <w:r w:rsidRPr="00167E98">
              <w:rPr>
                <w:sz w:val="18"/>
                <w:szCs w:val="18"/>
              </w:rPr>
              <w:t xml:space="preserve"> mixture, liquid (with 65 per cent or less </w:t>
            </w:r>
            <w:proofErr w:type="spellStart"/>
            <w:r w:rsidRPr="00167E98">
              <w:rPr>
                <w:sz w:val="18"/>
                <w:szCs w:val="18"/>
              </w:rPr>
              <w:t>aldrin</w:t>
            </w:r>
            <w:proofErr w:type="spellEnd"/>
            <w:r w:rsidRPr="00167E98">
              <w:rPr>
                <w:sz w:val="18"/>
                <w:szCs w:val="18"/>
              </w:rPr>
              <w:t xml:space="preserve">); </w:t>
            </w:r>
            <w:proofErr w:type="spellStart"/>
            <w:r w:rsidRPr="00167E98">
              <w:rPr>
                <w:sz w:val="18"/>
                <w:szCs w:val="18"/>
              </w:rPr>
              <w:t>Aldrin</w:t>
            </w:r>
            <w:proofErr w:type="spellEnd"/>
            <w:r w:rsidRPr="00167E98">
              <w:rPr>
                <w:sz w:val="18"/>
                <w:szCs w:val="18"/>
              </w:rPr>
              <w:t xml:space="preserve"> mixture, liquid (with 65 per cent or less </w:t>
            </w:r>
            <w:proofErr w:type="spellStart"/>
            <w:r w:rsidRPr="00167E98">
              <w:rPr>
                <w:sz w:val="18"/>
                <w:szCs w:val="18"/>
              </w:rPr>
              <w:t>aldrin</w:t>
            </w:r>
            <w:proofErr w:type="spellEnd"/>
            <w:r w:rsidRPr="00167E98">
              <w:rPr>
                <w:sz w:val="18"/>
                <w:szCs w:val="18"/>
              </w:rPr>
              <w:t xml:space="preserve">); </w:t>
            </w:r>
            <w:proofErr w:type="spellStart"/>
            <w:r w:rsidRPr="00167E98">
              <w:rPr>
                <w:sz w:val="18"/>
                <w:szCs w:val="18"/>
              </w:rPr>
              <w:t>Aldrin</w:t>
            </w:r>
            <w:proofErr w:type="spellEnd"/>
            <w:r w:rsidRPr="00167E98">
              <w:rPr>
                <w:sz w:val="18"/>
                <w:szCs w:val="18"/>
              </w:rPr>
              <w:t xml:space="preserve"> 2.5; </w:t>
            </w:r>
            <w:proofErr w:type="spellStart"/>
            <w:r w:rsidRPr="00167E98">
              <w:rPr>
                <w:sz w:val="18"/>
                <w:szCs w:val="18"/>
              </w:rPr>
              <w:t>Aldrin</w:t>
            </w:r>
            <w:proofErr w:type="spellEnd"/>
            <w:r w:rsidRPr="00167E98">
              <w:rPr>
                <w:sz w:val="18"/>
                <w:szCs w:val="18"/>
              </w:rPr>
              <w:t xml:space="preserve"> 5; </w:t>
            </w:r>
          </w:p>
          <w:p w:rsidR="001C4591" w:rsidRPr="00167E98" w:rsidRDefault="001C4591" w:rsidP="00CB26E6">
            <w:pPr>
              <w:spacing w:after="60"/>
              <w:rPr>
                <w:sz w:val="18"/>
                <w:szCs w:val="18"/>
              </w:rPr>
            </w:pPr>
            <w:proofErr w:type="spellStart"/>
            <w:r w:rsidRPr="00167E98">
              <w:rPr>
                <w:sz w:val="18"/>
                <w:szCs w:val="18"/>
              </w:rPr>
              <w:t>Aldrin</w:t>
            </w:r>
            <w:proofErr w:type="spellEnd"/>
            <w:r w:rsidRPr="00167E98">
              <w:rPr>
                <w:sz w:val="18"/>
                <w:szCs w:val="18"/>
              </w:rPr>
              <w:t xml:space="preserve"> [1,2,3,4,10,10-hexachloro-1,4,4a,5,8,8a-hexahydro-(1.alpha.,4.alpha.,4a.beta.,5.alpha.,8.al ]; </w:t>
            </w:r>
            <w:proofErr w:type="spellStart"/>
            <w:r w:rsidRPr="00167E98">
              <w:rPr>
                <w:sz w:val="18"/>
                <w:szCs w:val="18"/>
              </w:rPr>
              <w:t>Aldrite</w:t>
            </w:r>
            <w:proofErr w:type="spellEnd"/>
            <w:r w:rsidRPr="00167E98">
              <w:rPr>
                <w:sz w:val="18"/>
                <w:szCs w:val="18"/>
              </w:rPr>
              <w:t xml:space="preserve">; </w:t>
            </w:r>
            <w:proofErr w:type="spellStart"/>
            <w:r w:rsidRPr="00167E98">
              <w:rPr>
                <w:sz w:val="18"/>
                <w:szCs w:val="18"/>
              </w:rPr>
              <w:t>Aldrosol</w:t>
            </w:r>
            <w:proofErr w:type="spellEnd"/>
            <w:r w:rsidRPr="00167E98">
              <w:rPr>
                <w:sz w:val="18"/>
                <w:szCs w:val="18"/>
              </w:rPr>
              <w:t xml:space="preserve">; </w:t>
            </w:r>
            <w:proofErr w:type="spellStart"/>
            <w:r w:rsidRPr="00167E98">
              <w:rPr>
                <w:sz w:val="18"/>
                <w:szCs w:val="18"/>
              </w:rPr>
              <w:t>Altox</w:t>
            </w:r>
            <w:proofErr w:type="spellEnd"/>
            <w:r w:rsidRPr="00167E98">
              <w:rPr>
                <w:sz w:val="18"/>
                <w:szCs w:val="18"/>
              </w:rPr>
              <w:t xml:space="preserve">; </w:t>
            </w:r>
            <w:proofErr w:type="spellStart"/>
            <w:r w:rsidRPr="00167E98">
              <w:rPr>
                <w:sz w:val="18"/>
                <w:szCs w:val="18"/>
              </w:rPr>
              <w:t>Alvit</w:t>
            </w:r>
            <w:proofErr w:type="spellEnd"/>
            <w:r w:rsidRPr="00167E98">
              <w:rPr>
                <w:sz w:val="18"/>
                <w:szCs w:val="18"/>
              </w:rPr>
              <w:t xml:space="preserve"> 55; Compound 118;</w:t>
            </w:r>
            <w:r w:rsidRPr="00167E98">
              <w:rPr>
                <w:color w:val="000000"/>
                <w:sz w:val="18"/>
                <w:szCs w:val="18"/>
              </w:rPr>
              <w:t xml:space="preserve"> </w:t>
            </w:r>
            <w:r w:rsidRPr="00167E98">
              <w:rPr>
                <w:sz w:val="18"/>
                <w:szCs w:val="18"/>
              </w:rPr>
              <w:t xml:space="preserve">4:5,8-Dimethanonaphthalene; 22DN*; </w:t>
            </w:r>
            <w:proofErr w:type="spellStart"/>
            <w:r w:rsidRPr="00167E98">
              <w:rPr>
                <w:sz w:val="18"/>
                <w:szCs w:val="18"/>
              </w:rPr>
              <w:t>Drinox</w:t>
            </w:r>
            <w:proofErr w:type="spellEnd"/>
            <w:r w:rsidRPr="00167E98">
              <w:rPr>
                <w:sz w:val="18"/>
                <w:szCs w:val="18"/>
              </w:rPr>
              <w:t xml:space="preserve">; </w:t>
            </w:r>
            <w:proofErr w:type="spellStart"/>
            <w:r w:rsidRPr="00167E98">
              <w:rPr>
                <w:sz w:val="18"/>
                <w:szCs w:val="18"/>
              </w:rPr>
              <w:t>Eldrin</w:t>
            </w:r>
            <w:proofErr w:type="spellEnd"/>
            <w:r w:rsidRPr="00167E98">
              <w:rPr>
                <w:sz w:val="18"/>
                <w:szCs w:val="18"/>
              </w:rPr>
              <w:t xml:space="preserve">; ENT-15949; </w:t>
            </w:r>
            <w:proofErr w:type="spellStart"/>
            <w:r w:rsidRPr="00167E98">
              <w:rPr>
                <w:sz w:val="18"/>
                <w:szCs w:val="18"/>
              </w:rPr>
              <w:t>Eruzin</w:t>
            </w:r>
            <w:proofErr w:type="spellEnd"/>
            <w:r w:rsidRPr="00167E98">
              <w:rPr>
                <w:sz w:val="18"/>
                <w:szCs w:val="18"/>
              </w:rPr>
              <w:t xml:space="preserve">*; </w:t>
            </w:r>
            <w:proofErr w:type="spellStart"/>
            <w:r w:rsidRPr="00167E98">
              <w:rPr>
                <w:sz w:val="18"/>
                <w:szCs w:val="18"/>
              </w:rPr>
              <w:t>exo-Hexachlorodimethanonaphthalene</w:t>
            </w:r>
            <w:proofErr w:type="spellEnd"/>
            <w:r w:rsidRPr="00167E98">
              <w:rPr>
                <w:sz w:val="18"/>
                <w:szCs w:val="18"/>
              </w:rPr>
              <w:t xml:space="preserve">; </w:t>
            </w:r>
            <w:proofErr w:type="spellStart"/>
            <w:r w:rsidRPr="00167E98">
              <w:rPr>
                <w:sz w:val="18"/>
                <w:szCs w:val="18"/>
              </w:rPr>
              <w:t>Hexachlorhexahydro-dimethano-naphtaline</w:t>
            </w:r>
            <w:proofErr w:type="spellEnd"/>
            <w:r w:rsidRPr="00167E98">
              <w:rPr>
                <w:sz w:val="18"/>
                <w:szCs w:val="18"/>
              </w:rPr>
              <w:t xml:space="preserve">; </w:t>
            </w:r>
          </w:p>
          <w:p w:rsidR="001C4591" w:rsidRPr="00167E98" w:rsidRDefault="001C4591" w:rsidP="00CB26E6">
            <w:pPr>
              <w:spacing w:after="60"/>
              <w:rPr>
                <w:sz w:val="18"/>
                <w:szCs w:val="18"/>
              </w:rPr>
            </w:pPr>
            <w:proofErr w:type="spellStart"/>
            <w:r w:rsidRPr="00167E98">
              <w:rPr>
                <w:sz w:val="18"/>
                <w:szCs w:val="18"/>
              </w:rPr>
              <w:t>Hexachlorohexahydro-endo</w:t>
            </w:r>
            <w:proofErr w:type="spellEnd"/>
            <w:r w:rsidRPr="00167E98">
              <w:rPr>
                <w:sz w:val="18"/>
                <w:szCs w:val="18"/>
              </w:rPr>
              <w:t xml:space="preserve">, </w:t>
            </w:r>
            <w:proofErr w:type="spellStart"/>
            <w:r w:rsidRPr="00167E98">
              <w:rPr>
                <w:sz w:val="18"/>
                <w:szCs w:val="18"/>
              </w:rPr>
              <w:t>exo-dimethanonaphthalene</w:t>
            </w:r>
            <w:proofErr w:type="spellEnd"/>
            <w:r w:rsidRPr="00167E98">
              <w:rPr>
                <w:sz w:val="18"/>
                <w:szCs w:val="18"/>
              </w:rPr>
              <w:t>;</w:t>
            </w:r>
          </w:p>
          <w:p w:rsidR="001C4591" w:rsidRPr="00167E98" w:rsidRDefault="001C4591" w:rsidP="00CB26E6">
            <w:pPr>
              <w:spacing w:after="60"/>
              <w:rPr>
                <w:sz w:val="18"/>
                <w:szCs w:val="18"/>
              </w:rPr>
            </w:pPr>
            <w:r w:rsidRPr="00167E98">
              <w:rPr>
                <w:sz w:val="18"/>
                <w:szCs w:val="18"/>
              </w:rPr>
              <w:t xml:space="preserve">Hexachloro-1,2,3,4,10,10 hexahydro-1,4,4a,5,8,8a exodimethano-1,4,5,8 </w:t>
            </w:r>
            <w:proofErr w:type="spellStart"/>
            <w:r w:rsidRPr="00167E98">
              <w:rPr>
                <w:sz w:val="18"/>
                <w:szCs w:val="18"/>
              </w:rPr>
              <w:t>naphtalene</w:t>
            </w:r>
            <w:proofErr w:type="spellEnd"/>
            <w:r w:rsidRPr="00167E98">
              <w:rPr>
                <w:sz w:val="18"/>
                <w:szCs w:val="18"/>
              </w:rPr>
              <w:t>;</w:t>
            </w:r>
          </w:p>
          <w:p w:rsidR="001C4591" w:rsidRPr="00167E98" w:rsidRDefault="001C4591" w:rsidP="00CB26E6">
            <w:pPr>
              <w:spacing w:after="60"/>
              <w:rPr>
                <w:sz w:val="18"/>
                <w:szCs w:val="18"/>
              </w:rPr>
            </w:pPr>
            <w:r w:rsidRPr="00167E98">
              <w:rPr>
                <w:sz w:val="18"/>
                <w:szCs w:val="18"/>
              </w:rPr>
              <w:t>Hexachlor-1,4,4a,5,8,8a-hexahydro-1,4,5,8-dimethanonaphthalin;</w:t>
            </w:r>
          </w:p>
          <w:p w:rsidR="001C4591" w:rsidRPr="00167E98" w:rsidRDefault="001C4591" w:rsidP="00CB26E6">
            <w:pPr>
              <w:spacing w:after="60"/>
              <w:rPr>
                <w:sz w:val="18"/>
                <w:szCs w:val="18"/>
              </w:rPr>
            </w:pPr>
            <w:r w:rsidRPr="00167E98">
              <w:rPr>
                <w:sz w:val="18"/>
                <w:szCs w:val="18"/>
              </w:rPr>
              <w:t>Hexachlor-1,4,4a,5,8,8a-hexahydro-1,4,5,8-dimethano-naphtalin, (1R,4S,4aS,5S,8R,8aR)-1,2,3,4,10,10-;</w:t>
            </w:r>
          </w:p>
          <w:p w:rsidR="001C4591" w:rsidRPr="00167E98" w:rsidRDefault="001C4591" w:rsidP="00CB26E6">
            <w:pPr>
              <w:spacing w:after="60"/>
              <w:rPr>
                <w:sz w:val="18"/>
                <w:szCs w:val="18"/>
              </w:rPr>
            </w:pPr>
            <w:r w:rsidRPr="00167E98">
              <w:rPr>
                <w:sz w:val="18"/>
                <w:szCs w:val="18"/>
              </w:rPr>
              <w:t>Hexachlor-1,4,4a,5,8,8a-hexahydro-1,4-endo-5,8-exodimethanonaphtalin, 1,2,3,4,10,10-;</w:t>
            </w:r>
          </w:p>
          <w:p w:rsidR="001C4591" w:rsidRPr="00167E98" w:rsidRDefault="001C4591" w:rsidP="00CB26E6">
            <w:pPr>
              <w:autoSpaceDE w:val="0"/>
              <w:autoSpaceDN w:val="0"/>
              <w:adjustRightInd w:val="0"/>
              <w:spacing w:after="60"/>
              <w:rPr>
                <w:sz w:val="18"/>
                <w:szCs w:val="18"/>
              </w:rPr>
            </w:pPr>
            <w:r w:rsidRPr="00167E98">
              <w:rPr>
                <w:sz w:val="18"/>
                <w:szCs w:val="18"/>
              </w:rPr>
              <w:t xml:space="preserve">HHDM; HHDN; HHPN; </w:t>
            </w:r>
            <w:proofErr w:type="spellStart"/>
            <w:r w:rsidRPr="00167E98">
              <w:rPr>
                <w:sz w:val="18"/>
                <w:szCs w:val="18"/>
              </w:rPr>
              <w:t>Kartofin</w:t>
            </w:r>
            <w:proofErr w:type="spellEnd"/>
            <w:r w:rsidRPr="00167E98">
              <w:rPr>
                <w:sz w:val="18"/>
                <w:szCs w:val="18"/>
              </w:rPr>
              <w:t xml:space="preserve">*; </w:t>
            </w:r>
            <w:proofErr w:type="spellStart"/>
            <w:r w:rsidRPr="00167E98">
              <w:rPr>
                <w:sz w:val="18"/>
                <w:szCs w:val="18"/>
              </w:rPr>
              <w:t>Kortofin</w:t>
            </w:r>
            <w:proofErr w:type="spellEnd"/>
            <w:r w:rsidRPr="00167E98">
              <w:rPr>
                <w:sz w:val="18"/>
                <w:szCs w:val="18"/>
              </w:rPr>
              <w:t xml:space="preserve">; </w:t>
            </w:r>
            <w:proofErr w:type="spellStart"/>
            <w:r w:rsidRPr="00167E98">
              <w:rPr>
                <w:sz w:val="18"/>
                <w:szCs w:val="18"/>
              </w:rPr>
              <w:t>Latka</w:t>
            </w:r>
            <w:proofErr w:type="spellEnd"/>
            <w:r w:rsidRPr="00167E98">
              <w:rPr>
                <w:sz w:val="18"/>
                <w:szCs w:val="18"/>
              </w:rPr>
              <w:t xml:space="preserve"> 118; NA 2761; NA 2762; NCI-C00044; OMS-194; </w:t>
            </w:r>
            <w:proofErr w:type="spellStart"/>
            <w:r w:rsidRPr="00167E98">
              <w:rPr>
                <w:sz w:val="18"/>
                <w:szCs w:val="18"/>
              </w:rPr>
              <w:t>Octalene</w:t>
            </w:r>
            <w:proofErr w:type="spellEnd"/>
            <w:r w:rsidRPr="00167E98">
              <w:rPr>
                <w:sz w:val="18"/>
                <w:szCs w:val="18"/>
              </w:rPr>
              <w:t xml:space="preserve">; </w:t>
            </w:r>
            <w:proofErr w:type="spellStart"/>
            <w:r w:rsidRPr="00167E98">
              <w:rPr>
                <w:sz w:val="18"/>
                <w:szCs w:val="18"/>
              </w:rPr>
              <w:t>Octalin</w:t>
            </w:r>
            <w:proofErr w:type="spellEnd"/>
            <w:r w:rsidRPr="00167E98">
              <w:rPr>
                <w:sz w:val="18"/>
                <w:szCs w:val="18"/>
              </w:rPr>
              <w:t>*;</w:t>
            </w:r>
            <w:proofErr w:type="spellStart"/>
            <w:r w:rsidRPr="00167E98">
              <w:rPr>
                <w:sz w:val="18"/>
                <w:szCs w:val="18"/>
              </w:rPr>
              <w:t>Seedrin</w:t>
            </w:r>
            <w:proofErr w:type="spellEnd"/>
            <w:r w:rsidRPr="00167E98">
              <w:rPr>
                <w:sz w:val="18"/>
                <w:szCs w:val="18"/>
              </w:rPr>
              <w:t xml:space="preserve">; SD 2794; </w:t>
            </w:r>
            <w:proofErr w:type="spellStart"/>
            <w:r w:rsidRPr="00167E98">
              <w:rPr>
                <w:sz w:val="18"/>
                <w:szCs w:val="18"/>
              </w:rPr>
              <w:t>Sojedinenie</w:t>
            </w:r>
            <w:proofErr w:type="spellEnd"/>
            <w:r w:rsidRPr="00167E98">
              <w:rPr>
                <w:sz w:val="18"/>
                <w:szCs w:val="18"/>
              </w:rPr>
              <w:t xml:space="preserve"> (= compound) 118*; </w:t>
            </w:r>
            <w:proofErr w:type="spellStart"/>
            <w:r w:rsidRPr="00167E98">
              <w:rPr>
                <w:sz w:val="18"/>
                <w:szCs w:val="18"/>
              </w:rPr>
              <w:t>Tatuzinho</w:t>
            </w:r>
            <w:proofErr w:type="spellEnd"/>
            <w:r w:rsidRPr="00167E98">
              <w:rPr>
                <w:sz w:val="18"/>
                <w:szCs w:val="18"/>
              </w:rPr>
              <w:t xml:space="preserve">; </w:t>
            </w:r>
            <w:proofErr w:type="spellStart"/>
            <w:r w:rsidRPr="00167E98">
              <w:rPr>
                <w:sz w:val="18"/>
                <w:szCs w:val="18"/>
              </w:rPr>
              <w:t>Tipula</w:t>
            </w:r>
            <w:proofErr w:type="spellEnd"/>
            <w:r w:rsidRPr="00167E98">
              <w:rPr>
                <w:sz w:val="18"/>
                <w:szCs w:val="18"/>
              </w:rPr>
              <w:t xml:space="preserve">; </w:t>
            </w:r>
            <w:proofErr w:type="spellStart"/>
            <w:r w:rsidRPr="00167E98">
              <w:rPr>
                <w:sz w:val="18"/>
                <w:szCs w:val="18"/>
              </w:rPr>
              <w:t>Veratox</w:t>
            </w:r>
            <w:proofErr w:type="spellEnd"/>
            <w:r w:rsidRPr="00167E98">
              <w:rPr>
                <w:sz w:val="18"/>
                <w:szCs w:val="18"/>
              </w:rPr>
              <w:t>*</w:t>
            </w:r>
          </w:p>
        </w:tc>
      </w:tr>
      <w:tr w:rsidR="001C4591" w:rsidRPr="00167E98" w:rsidTr="00CB26E6">
        <w:trPr>
          <w:gridBefore w:val="1"/>
          <w:gridAfter w:val="1"/>
          <w:wBefore w:w="7" w:type="dxa"/>
          <w:wAfter w:w="7" w:type="dxa"/>
          <w:cantSplit/>
        </w:trPr>
        <w:tc>
          <w:tcPr>
            <w:tcW w:w="1957" w:type="dxa"/>
            <w:gridSpan w:val="2"/>
          </w:tcPr>
          <w:p w:rsidR="001C4591" w:rsidRPr="00167E98" w:rsidRDefault="001C4591" w:rsidP="00CB26E6">
            <w:pPr>
              <w:rPr>
                <w:sz w:val="20"/>
              </w:rPr>
            </w:pPr>
            <w:r w:rsidRPr="00167E98">
              <w:rPr>
                <w:sz w:val="20"/>
              </w:rPr>
              <w:t>Alpha HCH</w:t>
            </w:r>
          </w:p>
          <w:p w:rsidR="001C4591" w:rsidRPr="00167E98" w:rsidRDefault="001C4591" w:rsidP="00CB26E6">
            <w:pPr>
              <w:spacing w:after="60"/>
              <w:rPr>
                <w:b/>
                <w:sz w:val="18"/>
                <w:szCs w:val="18"/>
              </w:rPr>
            </w:pPr>
            <w:r w:rsidRPr="00167E98">
              <w:rPr>
                <w:sz w:val="20"/>
              </w:rPr>
              <w:t>(CAS No. 319-84-6)</w:t>
            </w:r>
          </w:p>
        </w:tc>
        <w:tc>
          <w:tcPr>
            <w:tcW w:w="6386" w:type="dxa"/>
          </w:tcPr>
          <w:p w:rsidR="001C4591" w:rsidRPr="00167E98" w:rsidRDefault="001C4591" w:rsidP="00CB26E6">
            <w:pPr>
              <w:widowControl w:val="0"/>
              <w:autoSpaceDE w:val="0"/>
              <w:autoSpaceDN w:val="0"/>
              <w:adjustRightInd w:val="0"/>
              <w:rPr>
                <w:rFonts w:cs="Helvetica"/>
                <w:sz w:val="19"/>
                <w:szCs w:val="19"/>
              </w:rPr>
            </w:pPr>
            <w:r w:rsidRPr="00167E98">
              <w:rPr>
                <w:rFonts w:cs="Helvetica"/>
                <w:sz w:val="19"/>
                <w:szCs w:val="19"/>
              </w:rPr>
              <w:t>1,2,3,4,5,6-hexachlorocyclohexane, alpha isomer,</w:t>
            </w:r>
          </w:p>
          <w:p w:rsidR="001C4591" w:rsidRPr="00167E98" w:rsidRDefault="001C4591" w:rsidP="00CB26E6">
            <w:pPr>
              <w:widowControl w:val="0"/>
              <w:autoSpaceDE w:val="0"/>
              <w:autoSpaceDN w:val="0"/>
              <w:adjustRightInd w:val="0"/>
              <w:rPr>
                <w:rFonts w:cs="Helvetica"/>
                <w:sz w:val="19"/>
                <w:szCs w:val="19"/>
              </w:rPr>
            </w:pPr>
            <w:r w:rsidRPr="00167E98">
              <w:rPr>
                <w:rFonts w:cs="Helvetica"/>
                <w:sz w:val="19"/>
                <w:szCs w:val="19"/>
              </w:rPr>
              <w:t>(1alpha,2alpha,3beta,4alpha,5beta,6beta)-1,2,3,4,5,6-</w:t>
            </w:r>
          </w:p>
          <w:p w:rsidR="001C4591" w:rsidRPr="00167E98" w:rsidRDefault="001C4591" w:rsidP="00CB26E6">
            <w:pPr>
              <w:widowControl w:val="0"/>
              <w:autoSpaceDE w:val="0"/>
              <w:autoSpaceDN w:val="0"/>
              <w:adjustRightInd w:val="0"/>
              <w:rPr>
                <w:sz w:val="20"/>
                <w:szCs w:val="20"/>
              </w:rPr>
            </w:pPr>
            <w:proofErr w:type="spellStart"/>
            <w:r w:rsidRPr="00167E98">
              <w:rPr>
                <w:rFonts w:cs="Helvetica"/>
                <w:sz w:val="19"/>
                <w:szCs w:val="19"/>
              </w:rPr>
              <w:t>hexachlorocyclohexane</w:t>
            </w:r>
            <w:proofErr w:type="spellEnd"/>
            <w:r w:rsidRPr="00167E98">
              <w:rPr>
                <w:rFonts w:cs="Helvetica"/>
                <w:sz w:val="19"/>
                <w:szCs w:val="19"/>
              </w:rPr>
              <w:t xml:space="preserve">, alpha-1,2,3,4,5,6-Hexachlorocyclohexane; alpha-benzene </w:t>
            </w:r>
            <w:proofErr w:type="spellStart"/>
            <w:r w:rsidRPr="00167E98">
              <w:rPr>
                <w:rFonts w:cs="Helvetica"/>
                <w:sz w:val="19"/>
                <w:szCs w:val="19"/>
              </w:rPr>
              <w:t>hexachloride</w:t>
            </w:r>
            <w:proofErr w:type="spellEnd"/>
            <w:r w:rsidRPr="00167E98">
              <w:rPr>
                <w:rFonts w:cs="Helvetica"/>
                <w:sz w:val="19"/>
                <w:szCs w:val="19"/>
              </w:rPr>
              <w:t>, alpha-BHC, alpha-HCH, alpha-</w:t>
            </w:r>
            <w:proofErr w:type="spellStart"/>
            <w:r w:rsidRPr="00167E98">
              <w:rPr>
                <w:rFonts w:cs="Helvetica"/>
                <w:sz w:val="19"/>
                <w:szCs w:val="19"/>
              </w:rPr>
              <w:t>lindane</w:t>
            </w:r>
            <w:proofErr w:type="spellEnd"/>
            <w:r w:rsidRPr="00167E98">
              <w:rPr>
                <w:rFonts w:cs="Helvetica"/>
                <w:sz w:val="19"/>
                <w:szCs w:val="19"/>
              </w:rPr>
              <w:t>; benzene-</w:t>
            </w:r>
            <w:proofErr w:type="spellStart"/>
            <w:r w:rsidRPr="00167E98">
              <w:rPr>
                <w:rFonts w:cs="Helvetica"/>
                <w:sz w:val="19"/>
                <w:szCs w:val="19"/>
              </w:rPr>
              <w:t>transhexachloride</w:t>
            </w:r>
            <w:proofErr w:type="spellEnd"/>
            <w:r w:rsidRPr="00167E98">
              <w:rPr>
                <w:rFonts w:cs="Helvetica"/>
                <w:sz w:val="19"/>
                <w:szCs w:val="19"/>
              </w:rPr>
              <w:t xml:space="preserve">, </w:t>
            </w:r>
            <w:proofErr w:type="spellStart"/>
            <w:r w:rsidRPr="00167E98">
              <w:rPr>
                <w:rFonts w:cs="Helvetica"/>
                <w:sz w:val="19"/>
                <w:szCs w:val="19"/>
              </w:rPr>
              <w:t>Hexachlorocyclohexane</w:t>
            </w:r>
            <w:proofErr w:type="spellEnd"/>
            <w:r w:rsidRPr="00167E98">
              <w:rPr>
                <w:rFonts w:cs="Helvetica"/>
                <w:sz w:val="19"/>
                <w:szCs w:val="19"/>
              </w:rPr>
              <w:t xml:space="preserve">-Alpha </w:t>
            </w:r>
          </w:p>
          <w:p w:rsidR="001C4591" w:rsidRPr="00C23486" w:rsidRDefault="001C4591" w:rsidP="00CB26E6">
            <w:pPr>
              <w:rPr>
                <w:sz w:val="20"/>
                <w:szCs w:val="20"/>
                <w:lang w:val="de-CH"/>
              </w:rPr>
            </w:pPr>
            <w:r w:rsidRPr="00C23486">
              <w:rPr>
                <w:sz w:val="20"/>
                <w:szCs w:val="20"/>
                <w:lang w:val="de-CH"/>
              </w:rPr>
              <w:t>Benzene hexachloride-alpha-isomer, Alpha-Benzenehexachloride.</w:t>
            </w:r>
          </w:p>
          <w:p w:rsidR="001C4591" w:rsidRPr="00C23486" w:rsidRDefault="001C4591" w:rsidP="00CB26E6">
            <w:pPr>
              <w:rPr>
                <w:sz w:val="20"/>
                <w:szCs w:val="20"/>
                <w:lang w:val="de-CH"/>
              </w:rPr>
            </w:pPr>
            <w:r w:rsidRPr="00C23486">
              <w:rPr>
                <w:sz w:val="20"/>
                <w:szCs w:val="20"/>
                <w:lang w:val="de-CH"/>
              </w:rPr>
              <w:t>Alpha-BHC, Cyclohexane.   1,2,3,4,5,6 Hexachloro-alpha.</w:t>
            </w:r>
          </w:p>
          <w:p w:rsidR="001C4591" w:rsidRPr="00130D31" w:rsidRDefault="001C4591" w:rsidP="00CB26E6">
            <w:pPr>
              <w:rPr>
                <w:sz w:val="20"/>
                <w:szCs w:val="20"/>
                <w:lang w:val="de-CH"/>
              </w:rPr>
            </w:pPr>
            <w:r w:rsidRPr="00130D31">
              <w:rPr>
                <w:sz w:val="20"/>
                <w:szCs w:val="20"/>
                <w:lang w:val="de-CH"/>
              </w:rPr>
              <w:t>Cyclohexane, alpha-1,2,3,4,5-Hexachloro.</w:t>
            </w:r>
          </w:p>
          <w:p w:rsidR="001C4591" w:rsidRPr="00167E98" w:rsidRDefault="001C4591" w:rsidP="00CB26E6">
            <w:pPr>
              <w:rPr>
                <w:sz w:val="20"/>
                <w:szCs w:val="20"/>
              </w:rPr>
            </w:pPr>
            <w:r w:rsidRPr="00167E98">
              <w:rPr>
                <w:sz w:val="20"/>
                <w:szCs w:val="20"/>
              </w:rPr>
              <w:t>ENT 9,232</w:t>
            </w:r>
          </w:p>
          <w:p w:rsidR="001C4591" w:rsidRPr="00167E98" w:rsidRDefault="001C4591" w:rsidP="00CB26E6">
            <w:pPr>
              <w:spacing w:after="60"/>
              <w:rPr>
                <w:sz w:val="18"/>
                <w:szCs w:val="18"/>
              </w:rPr>
            </w:pPr>
          </w:p>
        </w:tc>
      </w:tr>
      <w:tr w:rsidR="001C4591" w:rsidRPr="00F631D0" w:rsidTr="00CB26E6">
        <w:trPr>
          <w:gridBefore w:val="1"/>
          <w:gridAfter w:val="1"/>
          <w:wBefore w:w="7" w:type="dxa"/>
          <w:wAfter w:w="7" w:type="dxa"/>
          <w:cantSplit/>
        </w:trPr>
        <w:tc>
          <w:tcPr>
            <w:tcW w:w="1957" w:type="dxa"/>
            <w:gridSpan w:val="2"/>
          </w:tcPr>
          <w:p w:rsidR="001C4591" w:rsidRPr="00167E98" w:rsidRDefault="001C4591" w:rsidP="00CB26E6">
            <w:pPr>
              <w:rPr>
                <w:sz w:val="20"/>
              </w:rPr>
            </w:pPr>
            <w:r>
              <w:rPr>
                <w:sz w:val="20"/>
              </w:rPr>
              <w:t>B</w:t>
            </w:r>
            <w:r w:rsidRPr="00167E98">
              <w:rPr>
                <w:sz w:val="20"/>
              </w:rPr>
              <w:t>eta HCH</w:t>
            </w:r>
          </w:p>
          <w:p w:rsidR="001C4591" w:rsidRPr="00167E98" w:rsidRDefault="001C4591" w:rsidP="00CB26E6">
            <w:pPr>
              <w:rPr>
                <w:sz w:val="20"/>
              </w:rPr>
            </w:pPr>
            <w:r w:rsidRPr="00167E98">
              <w:rPr>
                <w:sz w:val="20"/>
              </w:rPr>
              <w:t>(CAS No. 319-85-7)</w:t>
            </w:r>
          </w:p>
        </w:tc>
        <w:tc>
          <w:tcPr>
            <w:tcW w:w="6386" w:type="dxa"/>
          </w:tcPr>
          <w:p w:rsidR="001C4591" w:rsidRPr="00167E98" w:rsidRDefault="001C4591" w:rsidP="00CB26E6">
            <w:pPr>
              <w:widowControl w:val="0"/>
              <w:autoSpaceDE w:val="0"/>
              <w:autoSpaceDN w:val="0"/>
              <w:adjustRightInd w:val="0"/>
              <w:rPr>
                <w:rFonts w:cs="Helvetica"/>
                <w:sz w:val="19"/>
                <w:szCs w:val="19"/>
              </w:rPr>
            </w:pPr>
            <w:r w:rsidRPr="00167E98">
              <w:rPr>
                <w:rFonts w:cs="Helvetica"/>
                <w:sz w:val="19"/>
                <w:szCs w:val="19"/>
              </w:rPr>
              <w:t>beta-1,2,3,4,5,6-Hexachlorocyclohexane: beta-</w:t>
            </w:r>
          </w:p>
          <w:p w:rsidR="001C4591" w:rsidRPr="00167E98" w:rsidRDefault="001C4591" w:rsidP="00CB26E6">
            <w:pPr>
              <w:widowControl w:val="0"/>
              <w:autoSpaceDE w:val="0"/>
              <w:autoSpaceDN w:val="0"/>
              <w:adjustRightInd w:val="0"/>
              <w:rPr>
                <w:rFonts w:cs="Helvetica"/>
                <w:sz w:val="19"/>
                <w:szCs w:val="19"/>
              </w:rPr>
            </w:pPr>
            <w:proofErr w:type="spellStart"/>
            <w:r w:rsidRPr="00167E98">
              <w:rPr>
                <w:rFonts w:cs="Helvetica"/>
                <w:sz w:val="19"/>
                <w:szCs w:val="19"/>
              </w:rPr>
              <w:t>Benzenehexachloride</w:t>
            </w:r>
            <w:proofErr w:type="spellEnd"/>
            <w:r w:rsidRPr="00167E98">
              <w:rPr>
                <w:rFonts w:cs="Helvetica"/>
                <w:sz w:val="19"/>
                <w:szCs w:val="19"/>
              </w:rPr>
              <w:t>, beta-BHC, benzene-</w:t>
            </w:r>
            <w:proofErr w:type="spellStart"/>
            <w:r w:rsidRPr="00167E98">
              <w:rPr>
                <w:rFonts w:cs="Helvetica"/>
                <w:sz w:val="19"/>
                <w:szCs w:val="19"/>
              </w:rPr>
              <w:t>cis</w:t>
            </w:r>
            <w:proofErr w:type="spellEnd"/>
            <w:r w:rsidRPr="00167E98">
              <w:rPr>
                <w:rFonts w:cs="Helvetica"/>
                <w:sz w:val="19"/>
                <w:szCs w:val="19"/>
              </w:rPr>
              <w:t>-</w:t>
            </w:r>
            <w:proofErr w:type="spellStart"/>
            <w:r w:rsidRPr="00167E98">
              <w:rPr>
                <w:rFonts w:cs="Helvetica"/>
                <w:sz w:val="19"/>
                <w:szCs w:val="19"/>
              </w:rPr>
              <w:t>hexachloride</w:t>
            </w:r>
            <w:proofErr w:type="spellEnd"/>
            <w:r w:rsidRPr="00167E98">
              <w:rPr>
                <w:rFonts w:cs="Helvetica"/>
                <w:sz w:val="19"/>
                <w:szCs w:val="19"/>
              </w:rPr>
              <w:t>;</w:t>
            </w:r>
          </w:p>
          <w:p w:rsidR="001C4591" w:rsidRPr="00167E98" w:rsidRDefault="001C4591" w:rsidP="00CB26E6">
            <w:pPr>
              <w:widowControl w:val="0"/>
              <w:autoSpaceDE w:val="0"/>
              <w:autoSpaceDN w:val="0"/>
              <w:adjustRightInd w:val="0"/>
              <w:rPr>
                <w:rFonts w:cs="Helvetica"/>
                <w:sz w:val="19"/>
                <w:szCs w:val="19"/>
              </w:rPr>
            </w:pPr>
            <w:r w:rsidRPr="00167E98">
              <w:rPr>
                <w:rFonts w:cs="Helvetica"/>
                <w:sz w:val="19"/>
                <w:szCs w:val="19"/>
              </w:rPr>
              <w:t>beta-HCH; beta-</w:t>
            </w:r>
            <w:proofErr w:type="spellStart"/>
            <w:r w:rsidRPr="00167E98">
              <w:rPr>
                <w:rFonts w:cs="Helvetica"/>
                <w:sz w:val="19"/>
                <w:szCs w:val="19"/>
              </w:rPr>
              <w:t>Hexachlorocyclohexane</w:t>
            </w:r>
            <w:proofErr w:type="spellEnd"/>
            <w:r w:rsidRPr="00167E98">
              <w:rPr>
                <w:rFonts w:cs="Helvetica"/>
                <w:sz w:val="19"/>
                <w:szCs w:val="19"/>
              </w:rPr>
              <w:t>; beta-</w:t>
            </w:r>
          </w:p>
          <w:p w:rsidR="001C4591" w:rsidRPr="00167E98" w:rsidRDefault="001C4591" w:rsidP="00CB26E6">
            <w:pPr>
              <w:widowControl w:val="0"/>
              <w:autoSpaceDE w:val="0"/>
              <w:autoSpaceDN w:val="0"/>
              <w:adjustRightInd w:val="0"/>
              <w:rPr>
                <w:rFonts w:cs="Helvetica"/>
                <w:sz w:val="19"/>
                <w:szCs w:val="19"/>
              </w:rPr>
            </w:pPr>
            <w:proofErr w:type="spellStart"/>
            <w:r w:rsidRPr="00167E98">
              <w:rPr>
                <w:rFonts w:cs="Helvetica"/>
                <w:sz w:val="19"/>
                <w:szCs w:val="19"/>
              </w:rPr>
              <w:t>Hexachlorocyclohexane</w:t>
            </w:r>
            <w:proofErr w:type="spellEnd"/>
            <w:r w:rsidRPr="00167E98">
              <w:rPr>
                <w:rFonts w:cs="Helvetica"/>
                <w:sz w:val="19"/>
                <w:szCs w:val="19"/>
              </w:rPr>
              <w:t xml:space="preserve"> ; beta-isomer; beta-</w:t>
            </w:r>
            <w:proofErr w:type="spellStart"/>
            <w:r w:rsidRPr="00167E98">
              <w:rPr>
                <w:rFonts w:cs="Helvetica"/>
                <w:sz w:val="19"/>
                <w:szCs w:val="19"/>
              </w:rPr>
              <w:t>lindane</w:t>
            </w:r>
            <w:proofErr w:type="spellEnd"/>
            <w:r w:rsidRPr="00167E98">
              <w:rPr>
                <w:rFonts w:cs="Helvetica"/>
                <w:sz w:val="19"/>
                <w:szCs w:val="19"/>
              </w:rPr>
              <w:t>;</w:t>
            </w:r>
          </w:p>
          <w:p w:rsidR="001C4591" w:rsidRPr="00F631D0" w:rsidRDefault="001C4591" w:rsidP="00CB26E6">
            <w:pPr>
              <w:widowControl w:val="0"/>
              <w:autoSpaceDE w:val="0"/>
              <w:autoSpaceDN w:val="0"/>
              <w:adjustRightInd w:val="0"/>
              <w:rPr>
                <w:rFonts w:cs="Helvetica"/>
                <w:sz w:val="19"/>
                <w:szCs w:val="19"/>
                <w:lang w:val="de-DE"/>
              </w:rPr>
            </w:pPr>
            <w:r w:rsidRPr="00F631D0">
              <w:rPr>
                <w:rFonts w:cs="Helvetica"/>
                <w:sz w:val="19"/>
                <w:szCs w:val="19"/>
                <w:lang w:val="de-DE"/>
              </w:rPr>
              <w:t>Hexachlorocyclohexane-Beta; trans-alphabenzenehexachloride;</w:t>
            </w:r>
          </w:p>
          <w:p w:rsidR="001C4591" w:rsidRPr="00F631D0" w:rsidRDefault="001C4591" w:rsidP="00CB26E6">
            <w:pPr>
              <w:widowControl w:val="0"/>
              <w:autoSpaceDE w:val="0"/>
              <w:autoSpaceDN w:val="0"/>
              <w:adjustRightInd w:val="0"/>
              <w:rPr>
                <w:rFonts w:cs="Helvetica"/>
                <w:sz w:val="19"/>
                <w:szCs w:val="19"/>
                <w:lang w:val="de-DE"/>
              </w:rPr>
            </w:pPr>
            <w:r w:rsidRPr="00F631D0">
              <w:rPr>
                <w:rFonts w:cs="Helvetica"/>
                <w:sz w:val="19"/>
                <w:szCs w:val="19"/>
                <w:lang w:val="de-DE"/>
              </w:rPr>
              <w:t>beta-benzenehexachloride</w:t>
            </w:r>
          </w:p>
        </w:tc>
      </w:tr>
      <w:tr w:rsidR="001C4591" w:rsidRPr="00167E98" w:rsidTr="00CB26E6">
        <w:trPr>
          <w:cantSplit/>
        </w:trPr>
        <w:tc>
          <w:tcPr>
            <w:tcW w:w="1929" w:type="dxa"/>
            <w:gridSpan w:val="2"/>
          </w:tcPr>
          <w:p w:rsidR="001C4591" w:rsidRPr="00167E98" w:rsidRDefault="001C4591" w:rsidP="00CB26E6">
            <w:pPr>
              <w:spacing w:after="60"/>
              <w:rPr>
                <w:sz w:val="18"/>
                <w:szCs w:val="18"/>
              </w:rPr>
            </w:pPr>
            <w:r w:rsidRPr="00167E98">
              <w:rPr>
                <w:b/>
                <w:sz w:val="18"/>
                <w:szCs w:val="18"/>
              </w:rPr>
              <w:t>Chlordane</w:t>
            </w:r>
            <w:r w:rsidRPr="00167E98">
              <w:rPr>
                <w:sz w:val="18"/>
                <w:szCs w:val="18"/>
              </w:rPr>
              <w:t xml:space="preserve"> </w:t>
            </w:r>
            <w:r w:rsidRPr="00167E98">
              <w:rPr>
                <w:sz w:val="18"/>
                <w:szCs w:val="18"/>
              </w:rPr>
              <w:br/>
              <w:t xml:space="preserve">(CAS </w:t>
            </w:r>
            <w:r>
              <w:rPr>
                <w:sz w:val="18"/>
                <w:szCs w:val="18"/>
              </w:rPr>
              <w:t>N</w:t>
            </w:r>
            <w:r w:rsidRPr="00167E98">
              <w:rPr>
                <w:sz w:val="18"/>
                <w:szCs w:val="18"/>
              </w:rPr>
              <w:t>o. 57-74-9)</w:t>
            </w:r>
          </w:p>
        </w:tc>
        <w:tc>
          <w:tcPr>
            <w:tcW w:w="6428" w:type="dxa"/>
            <w:gridSpan w:val="3"/>
          </w:tcPr>
          <w:p w:rsidR="001C4591" w:rsidRPr="00611DEA" w:rsidRDefault="001C4591" w:rsidP="00CB26E6">
            <w:pPr>
              <w:spacing w:after="60"/>
              <w:rPr>
                <w:sz w:val="18"/>
                <w:szCs w:val="18"/>
                <w:lang w:val="es-ES"/>
              </w:rPr>
            </w:pPr>
            <w:r w:rsidRPr="008C10BB">
              <w:rPr>
                <w:color w:val="000000"/>
                <w:sz w:val="18"/>
                <w:szCs w:val="18"/>
                <w:lang w:val="es-ES"/>
              </w:rPr>
              <w:t>1-exo,2-endo,4,5,6,7,8,8-Octachloro-2,3,3a,4,7,7a-hexahydro-4,7methanoindene;</w:t>
            </w:r>
          </w:p>
          <w:p w:rsidR="001C4591" w:rsidRPr="00611DEA" w:rsidRDefault="001C4591" w:rsidP="00CB26E6">
            <w:pPr>
              <w:spacing w:after="60"/>
              <w:rPr>
                <w:sz w:val="18"/>
                <w:szCs w:val="18"/>
                <w:lang w:val="es-ES"/>
              </w:rPr>
            </w:pPr>
            <w:r w:rsidRPr="008C10BB">
              <w:rPr>
                <w:sz w:val="18"/>
                <w:szCs w:val="18"/>
                <w:lang w:val="es-ES"/>
              </w:rPr>
              <w:t xml:space="preserve">1,2,4,5,6,7,8,8-octachloro-3a,4,7,7a-tetra-hydro-4,7-methan-; </w:t>
            </w:r>
          </w:p>
          <w:p w:rsidR="001C4591" w:rsidRPr="00611DEA" w:rsidRDefault="001C4591" w:rsidP="00CB26E6">
            <w:pPr>
              <w:spacing w:after="60"/>
              <w:rPr>
                <w:sz w:val="18"/>
                <w:szCs w:val="18"/>
                <w:lang w:val="es-ES"/>
              </w:rPr>
            </w:pPr>
            <w:r w:rsidRPr="008C10BB">
              <w:rPr>
                <w:sz w:val="18"/>
                <w:szCs w:val="18"/>
                <w:lang w:val="es-ES"/>
              </w:rPr>
              <w:t>1,2,4,5,6,7,8,8-octachloro-2,3,3a,4,7,7a-hexahydro-;</w:t>
            </w:r>
          </w:p>
          <w:p w:rsidR="001C4591" w:rsidRPr="00611DEA" w:rsidRDefault="001C4591" w:rsidP="00CB26E6">
            <w:pPr>
              <w:spacing w:after="60"/>
              <w:rPr>
                <w:sz w:val="18"/>
                <w:szCs w:val="18"/>
                <w:lang w:val="es-ES"/>
              </w:rPr>
            </w:pPr>
            <w:r w:rsidRPr="008C10BB">
              <w:rPr>
                <w:sz w:val="18"/>
                <w:szCs w:val="18"/>
                <w:lang w:val="es-ES"/>
              </w:rPr>
              <w:t xml:space="preserve">1,2,4,5,6,7,8,8-octachloro-4,7-methano-3a,4,7,7a-tetrahydroindane </w:t>
            </w:r>
            <w:proofErr w:type="spellStart"/>
            <w:r w:rsidRPr="008C10BB">
              <w:rPr>
                <w:sz w:val="18"/>
                <w:szCs w:val="18"/>
                <w:lang w:val="es-ES"/>
              </w:rPr>
              <w:t>oindane</w:t>
            </w:r>
            <w:proofErr w:type="spellEnd"/>
            <w:r w:rsidRPr="008C10BB">
              <w:rPr>
                <w:sz w:val="18"/>
                <w:szCs w:val="18"/>
                <w:lang w:val="es-ES"/>
              </w:rPr>
              <w:t>;</w:t>
            </w:r>
          </w:p>
          <w:p w:rsidR="001C4591" w:rsidRPr="00611DEA" w:rsidRDefault="001C4591" w:rsidP="00CB26E6">
            <w:pPr>
              <w:spacing w:after="60"/>
              <w:rPr>
                <w:sz w:val="18"/>
                <w:szCs w:val="18"/>
                <w:lang w:val="es-ES"/>
              </w:rPr>
            </w:pPr>
            <w:r w:rsidRPr="008C10BB">
              <w:rPr>
                <w:sz w:val="18"/>
                <w:szCs w:val="18"/>
                <w:lang w:val="es-ES"/>
              </w:rPr>
              <w:t xml:space="preserve"> 1,2,4,5,6,7,8,8-octachloro-3a,4,7,7a-tetrahydro-4,7-endo-methano-indene;</w:t>
            </w:r>
          </w:p>
          <w:p w:rsidR="001C4591" w:rsidRPr="00611DEA" w:rsidRDefault="001C4591" w:rsidP="00CB26E6">
            <w:pPr>
              <w:spacing w:after="60"/>
              <w:rPr>
                <w:sz w:val="18"/>
                <w:szCs w:val="18"/>
                <w:lang w:val="es-ES"/>
              </w:rPr>
            </w:pPr>
            <w:r w:rsidRPr="008C10BB">
              <w:rPr>
                <w:sz w:val="18"/>
                <w:szCs w:val="18"/>
                <w:lang w:val="es-ES"/>
              </w:rPr>
              <w:t xml:space="preserve">1,2,4,5,6,7,8,8-octachloro-2,3,3a,4,7,7a-hexahydro-4,7-methano-1H-indene; </w:t>
            </w:r>
          </w:p>
          <w:p w:rsidR="001C4591" w:rsidRPr="00611DEA" w:rsidRDefault="001C4591" w:rsidP="00CB26E6">
            <w:pPr>
              <w:spacing w:after="60"/>
              <w:rPr>
                <w:sz w:val="18"/>
                <w:szCs w:val="18"/>
                <w:lang w:val="es-ES"/>
              </w:rPr>
            </w:pPr>
            <w:r w:rsidRPr="008C10BB">
              <w:rPr>
                <w:sz w:val="18"/>
                <w:szCs w:val="18"/>
                <w:lang w:val="es-ES"/>
              </w:rPr>
              <w:t>1,2,4,5,6,7,8,8-octachloro-2,3,3a,4,7,7a-hexahydro-4,7-methanoindene</w:t>
            </w:r>
          </w:p>
          <w:p w:rsidR="001C4591" w:rsidRPr="00611DEA" w:rsidRDefault="001C4591" w:rsidP="00CB26E6">
            <w:pPr>
              <w:spacing w:after="60"/>
              <w:rPr>
                <w:sz w:val="18"/>
                <w:szCs w:val="18"/>
                <w:lang w:val="es-ES"/>
              </w:rPr>
            </w:pPr>
            <w:r w:rsidRPr="008C10BB">
              <w:rPr>
                <w:sz w:val="18"/>
                <w:szCs w:val="18"/>
                <w:lang w:val="es-ES"/>
              </w:rPr>
              <w:t>1,2,4,5,6,7,8,8-octachloro-2,3,3a,4,7,7a-hexahydro-1H-4,7-methano-indene;</w:t>
            </w:r>
          </w:p>
          <w:p w:rsidR="001C4591" w:rsidRPr="00611DEA" w:rsidRDefault="001C4591" w:rsidP="00CB26E6">
            <w:pPr>
              <w:spacing w:after="60"/>
              <w:rPr>
                <w:sz w:val="18"/>
                <w:szCs w:val="18"/>
                <w:lang w:val="es-ES"/>
              </w:rPr>
            </w:pPr>
            <w:r w:rsidRPr="008C10BB">
              <w:rPr>
                <w:sz w:val="18"/>
                <w:szCs w:val="18"/>
                <w:lang w:val="es-ES"/>
              </w:rPr>
              <w:t xml:space="preserve">1,2,4,5,6,7,8,8-octachloro-4-7-methano-3.alpha.,4,7,7,.alpha.-tetrahydroindane; </w:t>
            </w:r>
          </w:p>
          <w:p w:rsidR="001C4591" w:rsidRPr="00611DEA" w:rsidRDefault="001C4591" w:rsidP="00CB26E6">
            <w:pPr>
              <w:spacing w:after="60"/>
              <w:rPr>
                <w:sz w:val="18"/>
                <w:szCs w:val="18"/>
                <w:lang w:val="es-ES"/>
              </w:rPr>
            </w:pPr>
            <w:r w:rsidRPr="008C10BB">
              <w:rPr>
                <w:sz w:val="18"/>
                <w:szCs w:val="18"/>
                <w:lang w:val="es-ES"/>
              </w:rPr>
              <w:t>1,2,4,5,6,7,8,8-octachloro-3a,4,7,7a-tetrahydro-</w:t>
            </w:r>
          </w:p>
          <w:p w:rsidR="001C4591" w:rsidRPr="00611DEA" w:rsidRDefault="001C4591" w:rsidP="00CB26E6">
            <w:pPr>
              <w:spacing w:after="60"/>
              <w:rPr>
                <w:sz w:val="18"/>
                <w:szCs w:val="18"/>
                <w:lang w:val="es-ES"/>
              </w:rPr>
            </w:pPr>
            <w:r w:rsidRPr="008C10BB">
              <w:rPr>
                <w:sz w:val="18"/>
                <w:szCs w:val="18"/>
                <w:lang w:val="es-ES"/>
              </w:rPr>
              <w:t>1-exo,2-endo,4,5,6,7,8,8-octachloro-2,3,3a,4,7,7a-hexahydro-4,7-methanoindene);</w:t>
            </w:r>
          </w:p>
          <w:p w:rsidR="001C4591" w:rsidRPr="00167E98" w:rsidRDefault="001C4591" w:rsidP="00CB26E6">
            <w:pPr>
              <w:spacing w:after="60"/>
              <w:rPr>
                <w:sz w:val="18"/>
                <w:szCs w:val="18"/>
              </w:rPr>
            </w:pPr>
            <w:r w:rsidRPr="00167E98">
              <w:rPr>
                <w:sz w:val="18"/>
                <w:szCs w:val="18"/>
              </w:rPr>
              <w:t>Trade names</w:t>
            </w:r>
          </w:p>
          <w:p w:rsidR="001C4591" w:rsidRPr="00167E98" w:rsidRDefault="001C4591" w:rsidP="00CB26E6">
            <w:pPr>
              <w:spacing w:after="60"/>
              <w:rPr>
                <w:sz w:val="18"/>
                <w:szCs w:val="18"/>
              </w:rPr>
            </w:pPr>
            <w:r w:rsidRPr="00167E98">
              <w:rPr>
                <w:sz w:val="18"/>
                <w:szCs w:val="18"/>
              </w:rPr>
              <w:t xml:space="preserve">AG Chlordane; </w:t>
            </w:r>
            <w:proofErr w:type="spellStart"/>
            <w:r w:rsidRPr="00167E98">
              <w:rPr>
                <w:sz w:val="18"/>
                <w:szCs w:val="18"/>
              </w:rPr>
              <w:t>Aspon</w:t>
            </w:r>
            <w:proofErr w:type="spellEnd"/>
            <w:r w:rsidRPr="00167E98">
              <w:rPr>
                <w:sz w:val="18"/>
                <w:szCs w:val="18"/>
              </w:rPr>
              <w:t xml:space="preserve">; </w:t>
            </w:r>
            <w:proofErr w:type="spellStart"/>
            <w:r w:rsidRPr="00167E98">
              <w:rPr>
                <w:sz w:val="18"/>
                <w:szCs w:val="18"/>
              </w:rPr>
              <w:t>Aspon</w:t>
            </w:r>
            <w:proofErr w:type="spellEnd"/>
            <w:r w:rsidRPr="00167E98">
              <w:rPr>
                <w:sz w:val="18"/>
                <w:szCs w:val="18"/>
              </w:rPr>
              <w:t xml:space="preserve">-Chlordane; Belt; CD 68; </w:t>
            </w:r>
            <w:proofErr w:type="spellStart"/>
            <w:r w:rsidRPr="00167E98">
              <w:rPr>
                <w:sz w:val="18"/>
                <w:szCs w:val="18"/>
              </w:rPr>
              <w:t>chloordaan</w:t>
            </w:r>
            <w:proofErr w:type="spellEnd"/>
            <w:r w:rsidRPr="00167E98">
              <w:rPr>
                <w:sz w:val="18"/>
                <w:szCs w:val="18"/>
              </w:rPr>
              <w:t xml:space="preserve">, </w:t>
            </w:r>
            <w:proofErr w:type="spellStart"/>
            <w:r w:rsidRPr="00167E98">
              <w:rPr>
                <w:sz w:val="18"/>
                <w:szCs w:val="18"/>
              </w:rPr>
              <w:t>zuiver</w:t>
            </w:r>
            <w:proofErr w:type="spellEnd"/>
            <w:r w:rsidRPr="00167E98">
              <w:rPr>
                <w:sz w:val="18"/>
                <w:szCs w:val="18"/>
              </w:rPr>
              <w:t xml:space="preserve">; </w:t>
            </w:r>
            <w:proofErr w:type="spellStart"/>
            <w:r w:rsidRPr="00167E98">
              <w:rPr>
                <w:sz w:val="18"/>
                <w:szCs w:val="18"/>
              </w:rPr>
              <w:t>chlordan</w:t>
            </w:r>
            <w:proofErr w:type="spellEnd"/>
            <w:r w:rsidRPr="00167E98">
              <w:rPr>
                <w:sz w:val="18"/>
                <w:szCs w:val="18"/>
              </w:rPr>
              <w:t xml:space="preserve">, </w:t>
            </w:r>
            <w:proofErr w:type="spellStart"/>
            <w:r w:rsidRPr="00167E98">
              <w:rPr>
                <w:sz w:val="18"/>
                <w:szCs w:val="18"/>
              </w:rPr>
              <w:t>kemisk</w:t>
            </w:r>
            <w:proofErr w:type="spellEnd"/>
            <w:r w:rsidRPr="00167E98">
              <w:rPr>
                <w:sz w:val="18"/>
                <w:szCs w:val="18"/>
              </w:rPr>
              <w:t xml:space="preserve"> rent;</w:t>
            </w:r>
          </w:p>
          <w:p w:rsidR="001C4591" w:rsidRPr="00130D31" w:rsidRDefault="001C4591" w:rsidP="00CB26E6">
            <w:pPr>
              <w:spacing w:after="60"/>
              <w:rPr>
                <w:sz w:val="18"/>
                <w:szCs w:val="18"/>
                <w:lang w:val="fr-CH"/>
              </w:rPr>
            </w:pPr>
            <w:proofErr w:type="spellStart"/>
            <w:r w:rsidRPr="00130D31">
              <w:rPr>
                <w:sz w:val="18"/>
                <w:szCs w:val="18"/>
                <w:lang w:val="fr-CH"/>
              </w:rPr>
              <w:t>Chlordan</w:t>
            </w:r>
            <w:proofErr w:type="spellEnd"/>
            <w:r w:rsidRPr="00130D31">
              <w:rPr>
                <w:sz w:val="18"/>
                <w:szCs w:val="18"/>
                <w:lang w:val="fr-CH"/>
              </w:rPr>
              <w:t xml:space="preserve">, rein; Chlordane; </w:t>
            </w:r>
            <w:r w:rsidRPr="00130D31">
              <w:rPr>
                <w:color w:val="000000"/>
                <w:sz w:val="18"/>
                <w:szCs w:val="18"/>
                <w:lang w:val="fr-CH"/>
              </w:rPr>
              <w:t xml:space="preserve">Chlordane (gamma); </w:t>
            </w:r>
            <w:r w:rsidRPr="00130D31">
              <w:rPr>
                <w:sz w:val="18"/>
                <w:szCs w:val="18"/>
                <w:lang w:val="fr-CH"/>
              </w:rPr>
              <w:t xml:space="preserve">chlordane, pur; Chlordane </w:t>
            </w:r>
            <w:proofErr w:type="spellStart"/>
            <w:r w:rsidRPr="00130D31">
              <w:rPr>
                <w:sz w:val="18"/>
                <w:szCs w:val="18"/>
                <w:lang w:val="fr-CH"/>
              </w:rPr>
              <w:t>technical</w:t>
            </w:r>
            <w:proofErr w:type="spellEnd"/>
            <w:r w:rsidRPr="00130D31">
              <w:rPr>
                <w:sz w:val="18"/>
                <w:szCs w:val="18"/>
                <w:lang w:val="fr-CH"/>
              </w:rPr>
              <w:t xml:space="preserve">; </w:t>
            </w:r>
          </w:p>
          <w:p w:rsidR="001C4591" w:rsidRPr="00130D31" w:rsidRDefault="001C4591" w:rsidP="00CB26E6">
            <w:pPr>
              <w:spacing w:after="60"/>
              <w:rPr>
                <w:sz w:val="18"/>
                <w:szCs w:val="18"/>
                <w:lang w:val="fr-CH"/>
              </w:rPr>
            </w:pPr>
            <w:r w:rsidRPr="00130D31">
              <w:rPr>
                <w:sz w:val="18"/>
                <w:szCs w:val="18"/>
                <w:lang w:val="fr-CH"/>
              </w:rPr>
              <w:t>Chlordane [4,7-</w:t>
            </w:r>
            <w:proofErr w:type="spellStart"/>
            <w:r w:rsidRPr="00130D31">
              <w:rPr>
                <w:sz w:val="18"/>
                <w:szCs w:val="18"/>
                <w:lang w:val="fr-CH"/>
              </w:rPr>
              <w:t>methanoindan</w:t>
            </w:r>
            <w:proofErr w:type="spellEnd"/>
            <w:r w:rsidRPr="00130D31">
              <w:rPr>
                <w:sz w:val="18"/>
                <w:szCs w:val="18"/>
                <w:lang w:val="fr-CH"/>
              </w:rPr>
              <w:t>, 1,2,4,5,6,7,8,8-</w:t>
            </w:r>
            <w:proofErr w:type="spellStart"/>
            <w:r w:rsidRPr="00130D31">
              <w:rPr>
                <w:sz w:val="18"/>
                <w:szCs w:val="18"/>
                <w:lang w:val="fr-CH"/>
              </w:rPr>
              <w:t>octachloro</w:t>
            </w:r>
            <w:proofErr w:type="spellEnd"/>
            <w:r w:rsidRPr="00130D31">
              <w:rPr>
                <w:sz w:val="18"/>
                <w:szCs w:val="18"/>
                <w:lang w:val="fr-CH"/>
              </w:rPr>
              <w:t>-2,3,3a,4,7,7a-</w:t>
            </w:r>
            <w:proofErr w:type="spellStart"/>
            <w:r w:rsidRPr="00130D31">
              <w:rPr>
                <w:sz w:val="18"/>
                <w:szCs w:val="18"/>
                <w:lang w:val="fr-CH"/>
              </w:rPr>
              <w:t>hexahydro</w:t>
            </w:r>
            <w:proofErr w:type="spellEnd"/>
            <w:r w:rsidRPr="00130D31">
              <w:rPr>
                <w:sz w:val="18"/>
                <w:szCs w:val="18"/>
                <w:lang w:val="fr-CH"/>
              </w:rPr>
              <w:t xml:space="preserve">-]; </w:t>
            </w:r>
            <w:proofErr w:type="spellStart"/>
            <w:r w:rsidRPr="00130D31">
              <w:rPr>
                <w:sz w:val="18"/>
                <w:szCs w:val="18"/>
                <w:lang w:val="fr-CH"/>
              </w:rPr>
              <w:t>Chloriandin</w:t>
            </w:r>
            <w:proofErr w:type="spellEnd"/>
            <w:r w:rsidRPr="00130D31">
              <w:rPr>
                <w:sz w:val="18"/>
                <w:szCs w:val="18"/>
                <w:lang w:val="fr-CH"/>
              </w:rPr>
              <w:t xml:space="preserve">; </w:t>
            </w:r>
            <w:proofErr w:type="spellStart"/>
            <w:r w:rsidRPr="00130D31">
              <w:rPr>
                <w:sz w:val="18"/>
                <w:szCs w:val="18"/>
                <w:lang w:val="fr-CH"/>
              </w:rPr>
              <w:t>Chlorindan</w:t>
            </w:r>
            <w:proofErr w:type="spellEnd"/>
            <w:r w:rsidRPr="00130D31">
              <w:rPr>
                <w:sz w:val="18"/>
                <w:szCs w:val="18"/>
                <w:lang w:val="fr-CH"/>
              </w:rPr>
              <w:t xml:space="preserve">; </w:t>
            </w:r>
            <w:proofErr w:type="spellStart"/>
            <w:r w:rsidRPr="00130D31">
              <w:rPr>
                <w:sz w:val="18"/>
                <w:szCs w:val="18"/>
                <w:lang w:val="fr-CH"/>
              </w:rPr>
              <w:t>Chlorkil</w:t>
            </w:r>
            <w:proofErr w:type="spellEnd"/>
            <w:r w:rsidRPr="00130D31">
              <w:rPr>
                <w:sz w:val="18"/>
                <w:szCs w:val="18"/>
                <w:lang w:val="fr-CH"/>
              </w:rPr>
              <w:t xml:space="preserve">; </w:t>
            </w:r>
            <w:proofErr w:type="spellStart"/>
            <w:r w:rsidRPr="00130D31">
              <w:rPr>
                <w:sz w:val="18"/>
                <w:szCs w:val="18"/>
                <w:lang w:val="fr-CH"/>
              </w:rPr>
              <w:t>Chlorodane</w:t>
            </w:r>
            <w:proofErr w:type="spellEnd"/>
            <w:r w:rsidRPr="00130D31">
              <w:rPr>
                <w:sz w:val="18"/>
                <w:szCs w:val="18"/>
                <w:lang w:val="fr-CH"/>
              </w:rPr>
              <w:t>; gamma.-</w:t>
            </w:r>
            <w:proofErr w:type="spellStart"/>
            <w:r w:rsidRPr="00130D31">
              <w:rPr>
                <w:sz w:val="18"/>
                <w:szCs w:val="18"/>
                <w:lang w:val="fr-CH"/>
              </w:rPr>
              <w:t>Chlordan</w:t>
            </w:r>
            <w:proofErr w:type="spellEnd"/>
            <w:r w:rsidRPr="00130D31">
              <w:rPr>
                <w:sz w:val="18"/>
                <w:szCs w:val="18"/>
                <w:lang w:val="fr-CH"/>
              </w:rPr>
              <w:t xml:space="preserve">; </w:t>
            </w:r>
            <w:proofErr w:type="spellStart"/>
            <w:r w:rsidRPr="00130D31">
              <w:rPr>
                <w:sz w:val="18"/>
                <w:szCs w:val="18"/>
                <w:lang w:val="fr-CH"/>
              </w:rPr>
              <w:t>Clordan</w:t>
            </w:r>
            <w:proofErr w:type="spellEnd"/>
            <w:r w:rsidRPr="00130D31">
              <w:rPr>
                <w:sz w:val="18"/>
                <w:szCs w:val="18"/>
                <w:lang w:val="fr-CH"/>
              </w:rPr>
              <w:t xml:space="preserve">; </w:t>
            </w:r>
            <w:proofErr w:type="spellStart"/>
            <w:r w:rsidRPr="00130D31">
              <w:rPr>
                <w:sz w:val="18"/>
                <w:szCs w:val="18"/>
                <w:lang w:val="fr-CH"/>
              </w:rPr>
              <w:t>Clordano</w:t>
            </w:r>
            <w:proofErr w:type="spellEnd"/>
            <w:r w:rsidRPr="00130D31">
              <w:rPr>
                <w:sz w:val="18"/>
                <w:szCs w:val="18"/>
                <w:lang w:val="fr-CH"/>
              </w:rPr>
              <w:t xml:space="preserve">, </w:t>
            </w:r>
            <w:proofErr w:type="spellStart"/>
            <w:r w:rsidRPr="00130D31">
              <w:rPr>
                <w:sz w:val="18"/>
                <w:szCs w:val="18"/>
                <w:lang w:val="fr-CH"/>
              </w:rPr>
              <w:t>puro</w:t>
            </w:r>
            <w:proofErr w:type="spellEnd"/>
            <w:r w:rsidRPr="00130D31">
              <w:rPr>
                <w:sz w:val="18"/>
                <w:szCs w:val="18"/>
                <w:lang w:val="fr-CH"/>
              </w:rPr>
              <w:t xml:space="preserve">; </w:t>
            </w:r>
            <w:proofErr w:type="spellStart"/>
            <w:r w:rsidRPr="00130D31">
              <w:rPr>
                <w:sz w:val="18"/>
                <w:szCs w:val="18"/>
                <w:lang w:val="fr-CH"/>
              </w:rPr>
              <w:t>Corodan</w:t>
            </w:r>
            <w:proofErr w:type="spellEnd"/>
            <w:r w:rsidRPr="00130D31">
              <w:rPr>
                <w:sz w:val="18"/>
                <w:szCs w:val="18"/>
                <w:lang w:val="fr-CH"/>
              </w:rPr>
              <w:t xml:space="preserve">(e); </w:t>
            </w:r>
            <w:r w:rsidRPr="00130D31">
              <w:rPr>
                <w:color w:val="000000"/>
                <w:sz w:val="18"/>
                <w:szCs w:val="18"/>
                <w:lang w:val="fr-CH"/>
              </w:rPr>
              <w:t xml:space="preserve">Chlordane HCS 3260; </w:t>
            </w:r>
            <w:proofErr w:type="spellStart"/>
            <w:r w:rsidRPr="00130D31">
              <w:rPr>
                <w:color w:val="000000"/>
                <w:sz w:val="18"/>
                <w:szCs w:val="18"/>
                <w:lang w:val="fr-CH"/>
              </w:rPr>
              <w:t>Chlordasol</w:t>
            </w:r>
            <w:proofErr w:type="spellEnd"/>
            <w:r w:rsidRPr="00130D31">
              <w:rPr>
                <w:sz w:val="18"/>
                <w:szCs w:val="18"/>
                <w:lang w:val="fr-CH"/>
              </w:rPr>
              <w:t xml:space="preserve">; </w:t>
            </w:r>
            <w:proofErr w:type="spellStart"/>
            <w:r w:rsidRPr="00130D31">
              <w:rPr>
                <w:sz w:val="18"/>
                <w:szCs w:val="18"/>
                <w:lang w:val="fr-CH"/>
              </w:rPr>
              <w:t>Cortilan</w:t>
            </w:r>
            <w:r w:rsidRPr="00130D31">
              <w:rPr>
                <w:sz w:val="18"/>
                <w:szCs w:val="18"/>
                <w:lang w:val="fr-CH"/>
              </w:rPr>
              <w:noBreakHyphen/>
              <w:t>Neu</w:t>
            </w:r>
            <w:proofErr w:type="spellEnd"/>
            <w:r w:rsidRPr="00130D31">
              <w:rPr>
                <w:sz w:val="18"/>
                <w:szCs w:val="18"/>
                <w:lang w:val="fr-CH"/>
              </w:rPr>
              <w:t xml:space="preserve">; </w:t>
            </w:r>
            <w:proofErr w:type="spellStart"/>
            <w:r w:rsidRPr="00130D31">
              <w:rPr>
                <w:sz w:val="18"/>
                <w:szCs w:val="18"/>
                <w:lang w:val="fr-CH"/>
              </w:rPr>
              <w:t>Dichlorochlordene</w:t>
            </w:r>
            <w:proofErr w:type="spellEnd"/>
            <w:r w:rsidRPr="00130D31">
              <w:rPr>
                <w:sz w:val="18"/>
                <w:szCs w:val="18"/>
                <w:lang w:val="fr-CH"/>
              </w:rPr>
              <w:t xml:space="preserve">: </w:t>
            </w:r>
            <w:proofErr w:type="spellStart"/>
            <w:r w:rsidRPr="00130D31">
              <w:rPr>
                <w:sz w:val="18"/>
                <w:szCs w:val="18"/>
                <w:lang w:val="fr-CH"/>
              </w:rPr>
              <w:t>Dowchlor</w:t>
            </w:r>
            <w:proofErr w:type="spellEnd"/>
            <w:r w:rsidRPr="00130D31">
              <w:rPr>
                <w:sz w:val="18"/>
                <w:szCs w:val="18"/>
                <w:lang w:val="fr-CH"/>
              </w:rPr>
              <w:t xml:space="preserve">; </w:t>
            </w:r>
            <w:r w:rsidRPr="00130D31">
              <w:rPr>
                <w:color w:val="000000"/>
                <w:sz w:val="18"/>
                <w:szCs w:val="18"/>
                <w:lang w:val="fr-CH"/>
              </w:rPr>
              <w:t>Dow-</w:t>
            </w:r>
            <w:proofErr w:type="spellStart"/>
            <w:r w:rsidRPr="00130D31">
              <w:rPr>
                <w:color w:val="000000"/>
                <w:sz w:val="18"/>
                <w:szCs w:val="18"/>
                <w:lang w:val="fr-CH"/>
              </w:rPr>
              <w:t>Klor</w:t>
            </w:r>
            <w:proofErr w:type="spellEnd"/>
            <w:r w:rsidRPr="00130D31">
              <w:rPr>
                <w:color w:val="000000"/>
                <w:sz w:val="18"/>
                <w:szCs w:val="18"/>
                <w:lang w:val="fr-CH"/>
              </w:rPr>
              <w:t xml:space="preserve">; </w:t>
            </w:r>
            <w:proofErr w:type="spellStart"/>
            <w:r w:rsidRPr="00130D31">
              <w:rPr>
                <w:sz w:val="18"/>
                <w:szCs w:val="18"/>
                <w:lang w:val="fr-CH"/>
              </w:rPr>
              <w:t>Ent</w:t>
            </w:r>
            <w:proofErr w:type="spellEnd"/>
            <w:r w:rsidRPr="00130D31">
              <w:rPr>
                <w:sz w:val="18"/>
                <w:szCs w:val="18"/>
                <w:lang w:val="fr-CH"/>
              </w:rPr>
              <w:t xml:space="preserve"> 9932; </w:t>
            </w:r>
            <w:proofErr w:type="spellStart"/>
            <w:r w:rsidRPr="00130D31">
              <w:rPr>
                <w:sz w:val="18"/>
                <w:szCs w:val="18"/>
                <w:lang w:val="fr-CH"/>
              </w:rPr>
              <w:t>Ent</w:t>
            </w:r>
            <w:proofErr w:type="spellEnd"/>
            <w:r w:rsidRPr="00130D31">
              <w:rPr>
                <w:sz w:val="18"/>
                <w:szCs w:val="18"/>
                <w:lang w:val="fr-CH"/>
              </w:rPr>
              <w:t xml:space="preserve"> 25552-X; HCS 3260; </w:t>
            </w:r>
            <w:proofErr w:type="spellStart"/>
            <w:r w:rsidRPr="00130D31">
              <w:rPr>
                <w:sz w:val="18"/>
                <w:szCs w:val="18"/>
                <w:lang w:val="fr-CH"/>
              </w:rPr>
              <w:t>Kilex</w:t>
            </w:r>
            <w:proofErr w:type="spellEnd"/>
            <w:r w:rsidRPr="00130D31">
              <w:rPr>
                <w:sz w:val="18"/>
                <w:szCs w:val="18"/>
                <w:lang w:val="fr-CH"/>
              </w:rPr>
              <w:t xml:space="preserve"> lindane; </w:t>
            </w:r>
            <w:proofErr w:type="spellStart"/>
            <w:r w:rsidRPr="00130D31">
              <w:rPr>
                <w:sz w:val="18"/>
                <w:szCs w:val="18"/>
                <w:lang w:val="fr-CH"/>
              </w:rPr>
              <w:t>Kypchlor</w:t>
            </w:r>
            <w:proofErr w:type="spellEnd"/>
            <w:r w:rsidRPr="00130D31">
              <w:rPr>
                <w:sz w:val="18"/>
                <w:szCs w:val="18"/>
                <w:lang w:val="fr-CH"/>
              </w:rPr>
              <w:t xml:space="preserve">; M140; M 410; </w:t>
            </w:r>
            <w:proofErr w:type="spellStart"/>
            <w:r w:rsidRPr="00130D31">
              <w:rPr>
                <w:sz w:val="18"/>
                <w:szCs w:val="18"/>
                <w:lang w:val="fr-CH"/>
              </w:rPr>
              <w:t>Latka</w:t>
            </w:r>
            <w:proofErr w:type="spellEnd"/>
            <w:r w:rsidRPr="00130D31">
              <w:rPr>
                <w:sz w:val="18"/>
                <w:szCs w:val="18"/>
                <w:lang w:val="fr-CH"/>
              </w:rPr>
              <w:t xml:space="preserve"> 1068;4,7-</w:t>
            </w:r>
            <w:proofErr w:type="spellStart"/>
            <w:r w:rsidRPr="00130D31">
              <w:rPr>
                <w:sz w:val="18"/>
                <w:szCs w:val="18"/>
                <w:lang w:val="fr-CH"/>
              </w:rPr>
              <w:t>methanoindan</w:t>
            </w:r>
            <w:proofErr w:type="spellEnd"/>
            <w:r w:rsidRPr="00130D31">
              <w:rPr>
                <w:sz w:val="18"/>
                <w:szCs w:val="18"/>
                <w:lang w:val="fr-CH"/>
              </w:rPr>
              <w:t>; 4,7-</w:t>
            </w:r>
            <w:proofErr w:type="spellStart"/>
            <w:r w:rsidRPr="00130D31">
              <w:rPr>
                <w:sz w:val="18"/>
                <w:szCs w:val="18"/>
                <w:lang w:val="fr-CH"/>
              </w:rPr>
              <w:t>methano</w:t>
            </w:r>
            <w:proofErr w:type="spellEnd"/>
            <w:r w:rsidRPr="00130D31">
              <w:rPr>
                <w:sz w:val="18"/>
                <w:szCs w:val="18"/>
                <w:lang w:val="fr-CH"/>
              </w:rPr>
              <w:t>-1H-</w:t>
            </w:r>
            <w:proofErr w:type="spellStart"/>
            <w:r w:rsidRPr="00130D31">
              <w:rPr>
                <w:sz w:val="18"/>
                <w:szCs w:val="18"/>
                <w:lang w:val="fr-CH"/>
              </w:rPr>
              <w:t>indene</w:t>
            </w:r>
            <w:proofErr w:type="spellEnd"/>
            <w:r w:rsidRPr="00130D31">
              <w:rPr>
                <w:sz w:val="18"/>
                <w:szCs w:val="18"/>
                <w:lang w:val="fr-CH"/>
              </w:rPr>
              <w:t>; NCI-C00099; 4,7-</w:t>
            </w:r>
            <w:proofErr w:type="spellStart"/>
            <w:r w:rsidRPr="00130D31">
              <w:rPr>
                <w:sz w:val="18"/>
                <w:szCs w:val="18"/>
                <w:lang w:val="fr-CH"/>
              </w:rPr>
              <w:t>methanoindan</w:t>
            </w:r>
            <w:proofErr w:type="spellEnd"/>
            <w:r w:rsidRPr="00130D31">
              <w:rPr>
                <w:sz w:val="18"/>
                <w:szCs w:val="18"/>
                <w:lang w:val="fr-CH"/>
              </w:rPr>
              <w:t>, 1,2,4,5,6,7,8,8-</w:t>
            </w:r>
            <w:proofErr w:type="spellStart"/>
            <w:r w:rsidRPr="00130D31">
              <w:rPr>
                <w:sz w:val="18"/>
                <w:szCs w:val="18"/>
                <w:lang w:val="fr-CH"/>
              </w:rPr>
              <w:t>octachloro</w:t>
            </w:r>
            <w:proofErr w:type="spellEnd"/>
            <w:r w:rsidRPr="00130D31">
              <w:rPr>
                <w:sz w:val="18"/>
                <w:szCs w:val="18"/>
                <w:lang w:val="fr-CH"/>
              </w:rPr>
              <w:t>-3a,4,7,7a-</w:t>
            </w:r>
            <w:proofErr w:type="spellStart"/>
            <w:r w:rsidRPr="00130D31">
              <w:rPr>
                <w:sz w:val="18"/>
                <w:szCs w:val="18"/>
                <w:lang w:val="fr-CH"/>
              </w:rPr>
              <w:t>tetrahydro</w:t>
            </w:r>
            <w:proofErr w:type="spellEnd"/>
            <w:r w:rsidRPr="00130D31">
              <w:rPr>
                <w:sz w:val="18"/>
                <w:szCs w:val="18"/>
                <w:lang w:val="fr-CH"/>
              </w:rPr>
              <w:t>-;</w:t>
            </w:r>
          </w:p>
          <w:p w:rsidR="001C4591" w:rsidRPr="00130D31" w:rsidRDefault="001C4591" w:rsidP="00CB26E6">
            <w:pPr>
              <w:spacing w:after="60"/>
              <w:rPr>
                <w:sz w:val="18"/>
                <w:szCs w:val="18"/>
                <w:lang w:val="fr-CH"/>
              </w:rPr>
            </w:pPr>
            <w:r w:rsidRPr="00130D31">
              <w:rPr>
                <w:sz w:val="18"/>
                <w:szCs w:val="18"/>
                <w:lang w:val="fr-CH"/>
              </w:rPr>
              <w:t>4,7-</w:t>
            </w:r>
            <w:proofErr w:type="spellStart"/>
            <w:r w:rsidRPr="00130D31">
              <w:rPr>
                <w:sz w:val="18"/>
                <w:szCs w:val="18"/>
                <w:lang w:val="fr-CH"/>
              </w:rPr>
              <w:t>methano</w:t>
            </w:r>
            <w:proofErr w:type="spellEnd"/>
            <w:r w:rsidRPr="00130D31">
              <w:rPr>
                <w:sz w:val="18"/>
                <w:szCs w:val="18"/>
                <w:lang w:val="fr-CH"/>
              </w:rPr>
              <w:t>-1H-</w:t>
            </w:r>
            <w:proofErr w:type="spellStart"/>
            <w:r w:rsidRPr="00130D31">
              <w:rPr>
                <w:sz w:val="18"/>
                <w:szCs w:val="18"/>
                <w:lang w:val="fr-CH"/>
              </w:rPr>
              <w:t>indene</w:t>
            </w:r>
            <w:proofErr w:type="spellEnd"/>
            <w:r w:rsidRPr="00130D31">
              <w:rPr>
                <w:sz w:val="18"/>
                <w:szCs w:val="18"/>
                <w:lang w:val="fr-CH"/>
              </w:rPr>
              <w:t>, 1,2,4,5,6,7,8,8-</w:t>
            </w:r>
            <w:proofErr w:type="spellStart"/>
            <w:r w:rsidRPr="00130D31">
              <w:rPr>
                <w:sz w:val="18"/>
                <w:szCs w:val="18"/>
                <w:lang w:val="fr-CH"/>
              </w:rPr>
              <w:t>octachloro</w:t>
            </w:r>
            <w:proofErr w:type="spellEnd"/>
            <w:r w:rsidRPr="00130D31">
              <w:rPr>
                <w:sz w:val="18"/>
                <w:szCs w:val="18"/>
                <w:lang w:val="fr-CH"/>
              </w:rPr>
              <w:t>-2,3,3a,4,7,7a-</w:t>
            </w:r>
            <w:proofErr w:type="spellStart"/>
            <w:r w:rsidRPr="00130D31">
              <w:rPr>
                <w:sz w:val="18"/>
                <w:szCs w:val="18"/>
                <w:lang w:val="fr-CH"/>
              </w:rPr>
              <w:t>hexahydro</w:t>
            </w:r>
            <w:proofErr w:type="spellEnd"/>
            <w:r w:rsidRPr="00130D31">
              <w:rPr>
                <w:sz w:val="18"/>
                <w:szCs w:val="18"/>
                <w:lang w:val="fr-CH"/>
              </w:rPr>
              <w:t xml:space="preserve">-; </w:t>
            </w:r>
            <w:proofErr w:type="spellStart"/>
            <w:r w:rsidRPr="00130D31">
              <w:rPr>
                <w:sz w:val="18"/>
                <w:szCs w:val="18"/>
                <w:lang w:val="fr-CH"/>
              </w:rPr>
              <w:t>Niran</w:t>
            </w:r>
            <w:proofErr w:type="spellEnd"/>
            <w:r w:rsidRPr="00130D31">
              <w:rPr>
                <w:sz w:val="18"/>
                <w:szCs w:val="18"/>
                <w:lang w:val="fr-CH"/>
              </w:rPr>
              <w:t xml:space="preserve">; </w:t>
            </w:r>
            <w:proofErr w:type="spellStart"/>
            <w:r w:rsidRPr="00130D31">
              <w:rPr>
                <w:sz w:val="18"/>
                <w:szCs w:val="18"/>
                <w:lang w:val="fr-CH"/>
              </w:rPr>
              <w:t>Octachlor</w:t>
            </w:r>
            <w:proofErr w:type="spellEnd"/>
            <w:r w:rsidRPr="00130D31">
              <w:rPr>
                <w:sz w:val="18"/>
                <w:szCs w:val="18"/>
                <w:lang w:val="fr-CH"/>
              </w:rPr>
              <w:t xml:space="preserve">; </w:t>
            </w:r>
            <w:proofErr w:type="spellStart"/>
            <w:r w:rsidRPr="00130D31">
              <w:rPr>
                <w:sz w:val="18"/>
                <w:szCs w:val="18"/>
                <w:lang w:val="fr-CH"/>
              </w:rPr>
              <w:t>Octachloro</w:t>
            </w:r>
            <w:proofErr w:type="spellEnd"/>
            <w:r w:rsidRPr="00130D31">
              <w:rPr>
                <w:sz w:val="18"/>
                <w:szCs w:val="18"/>
                <w:lang w:val="fr-CH"/>
              </w:rPr>
              <w:t>-4,7-</w:t>
            </w:r>
            <w:proofErr w:type="spellStart"/>
            <w:r w:rsidRPr="00130D31">
              <w:rPr>
                <w:sz w:val="18"/>
                <w:szCs w:val="18"/>
                <w:lang w:val="fr-CH"/>
              </w:rPr>
              <w:t>methanotetrahydroindane</w:t>
            </w:r>
            <w:proofErr w:type="spellEnd"/>
            <w:r w:rsidRPr="00130D31">
              <w:rPr>
                <w:sz w:val="18"/>
                <w:szCs w:val="18"/>
                <w:lang w:val="fr-CH"/>
              </w:rPr>
              <w:t xml:space="preserve">; </w:t>
            </w:r>
            <w:proofErr w:type="spellStart"/>
            <w:r w:rsidRPr="00130D31">
              <w:rPr>
                <w:sz w:val="18"/>
                <w:szCs w:val="18"/>
                <w:lang w:val="fr-CH"/>
              </w:rPr>
              <w:t>Octachlorodihydrodicyclopentadiene</w:t>
            </w:r>
            <w:proofErr w:type="spellEnd"/>
            <w:r w:rsidRPr="00130D31">
              <w:rPr>
                <w:sz w:val="18"/>
                <w:szCs w:val="18"/>
                <w:lang w:val="fr-CH"/>
              </w:rPr>
              <w:t xml:space="preserve">; </w:t>
            </w:r>
            <w:proofErr w:type="spellStart"/>
            <w:r w:rsidRPr="00130D31">
              <w:rPr>
                <w:sz w:val="18"/>
                <w:szCs w:val="18"/>
                <w:lang w:val="fr-CH"/>
              </w:rPr>
              <w:t>Octachlorohexahydromethanoindene</w:t>
            </w:r>
            <w:proofErr w:type="spellEnd"/>
            <w:r w:rsidRPr="00130D31">
              <w:rPr>
                <w:sz w:val="18"/>
                <w:szCs w:val="18"/>
                <w:lang w:val="fr-CH"/>
              </w:rPr>
              <w:t xml:space="preserve">; </w:t>
            </w:r>
            <w:proofErr w:type="spellStart"/>
            <w:r w:rsidRPr="00130D31">
              <w:rPr>
                <w:sz w:val="18"/>
                <w:szCs w:val="18"/>
                <w:lang w:val="fr-CH"/>
              </w:rPr>
              <w:t>Octachlor</w:t>
            </w:r>
            <w:proofErr w:type="spellEnd"/>
            <w:r w:rsidRPr="00130D31">
              <w:rPr>
                <w:sz w:val="18"/>
                <w:szCs w:val="18"/>
                <w:lang w:val="fr-CH"/>
              </w:rPr>
              <w:t>-2,3,3a,4,7,7a-</w:t>
            </w:r>
            <w:proofErr w:type="spellStart"/>
            <w:r w:rsidRPr="00130D31">
              <w:rPr>
                <w:sz w:val="18"/>
                <w:szCs w:val="18"/>
                <w:lang w:val="fr-CH"/>
              </w:rPr>
              <w:t>hexahydro</w:t>
            </w:r>
            <w:proofErr w:type="spellEnd"/>
            <w:r w:rsidRPr="00130D31">
              <w:rPr>
                <w:sz w:val="18"/>
                <w:szCs w:val="18"/>
                <w:lang w:val="fr-CH"/>
              </w:rPr>
              <w:t>-4,7-</w:t>
            </w:r>
            <w:proofErr w:type="spellStart"/>
            <w:r w:rsidRPr="00130D31">
              <w:rPr>
                <w:sz w:val="18"/>
                <w:szCs w:val="18"/>
                <w:lang w:val="fr-CH"/>
              </w:rPr>
              <w:t>methano</w:t>
            </w:r>
            <w:proofErr w:type="spellEnd"/>
            <w:r w:rsidRPr="00130D31">
              <w:rPr>
                <w:sz w:val="18"/>
                <w:szCs w:val="18"/>
                <w:lang w:val="fr-CH"/>
              </w:rPr>
              <w:t>-(1H)-</w:t>
            </w:r>
            <w:proofErr w:type="spellStart"/>
            <w:r w:rsidRPr="00130D31">
              <w:rPr>
                <w:sz w:val="18"/>
                <w:szCs w:val="18"/>
                <w:lang w:val="fr-CH"/>
              </w:rPr>
              <w:t>inden</w:t>
            </w:r>
            <w:proofErr w:type="spellEnd"/>
            <w:r w:rsidRPr="00130D31">
              <w:rPr>
                <w:sz w:val="18"/>
                <w:szCs w:val="18"/>
                <w:lang w:val="fr-CH"/>
              </w:rPr>
              <w:t>, 1,2,4,5,6,7,8,8-;</w:t>
            </w:r>
          </w:p>
          <w:p w:rsidR="001C4591" w:rsidRPr="00E76603" w:rsidRDefault="001C4591" w:rsidP="00CB26E6">
            <w:pPr>
              <w:spacing w:after="60"/>
              <w:rPr>
                <w:sz w:val="18"/>
                <w:lang w:val="en-US"/>
              </w:rPr>
            </w:pPr>
            <w:r w:rsidRPr="009A471A">
              <w:rPr>
                <w:sz w:val="18"/>
                <w:lang w:val="en-US"/>
              </w:rPr>
              <w:t>Octachlor-3a,4,7,7a-tetrahydro-4,7-endomethanoindan, 1,2,4,5,6,7,8,8-;</w:t>
            </w:r>
          </w:p>
          <w:p w:rsidR="001C4591" w:rsidRPr="00E76603" w:rsidRDefault="001C4591" w:rsidP="00CB26E6">
            <w:pPr>
              <w:spacing w:after="60"/>
              <w:rPr>
                <w:sz w:val="18"/>
                <w:lang w:val="en-US"/>
              </w:rPr>
            </w:pPr>
            <w:proofErr w:type="spellStart"/>
            <w:r w:rsidRPr="009A471A">
              <w:rPr>
                <w:color w:val="000000"/>
                <w:sz w:val="18"/>
                <w:lang w:val="en-US"/>
              </w:rPr>
              <w:t>Octa-Klor</w:t>
            </w:r>
            <w:proofErr w:type="spellEnd"/>
            <w:r w:rsidRPr="009A471A">
              <w:rPr>
                <w:sz w:val="18"/>
                <w:lang w:val="en-US"/>
              </w:rPr>
              <w:t xml:space="preserve">; </w:t>
            </w:r>
            <w:proofErr w:type="spellStart"/>
            <w:r w:rsidRPr="009A471A">
              <w:rPr>
                <w:color w:val="000000"/>
                <w:sz w:val="18"/>
                <w:lang w:val="en-US"/>
              </w:rPr>
              <w:t>Oktaterr</w:t>
            </w:r>
            <w:proofErr w:type="spellEnd"/>
            <w:r w:rsidRPr="009A471A">
              <w:rPr>
                <w:sz w:val="18"/>
                <w:lang w:val="en-US"/>
              </w:rPr>
              <w:t>; Ortho-</w:t>
            </w:r>
            <w:proofErr w:type="spellStart"/>
            <w:r w:rsidRPr="009A471A">
              <w:rPr>
                <w:sz w:val="18"/>
                <w:lang w:val="en-US"/>
              </w:rPr>
              <w:t>Klor</w:t>
            </w:r>
            <w:proofErr w:type="spellEnd"/>
            <w:r w:rsidRPr="009A471A">
              <w:rPr>
                <w:sz w:val="18"/>
                <w:lang w:val="en-US"/>
              </w:rPr>
              <w:t xml:space="preserve">; SD 5532; Shell SD-5532; </w:t>
            </w:r>
            <w:proofErr w:type="spellStart"/>
            <w:r w:rsidRPr="009A471A">
              <w:rPr>
                <w:sz w:val="18"/>
                <w:lang w:val="en-US"/>
              </w:rPr>
              <w:t>Starchlor</w:t>
            </w:r>
            <w:proofErr w:type="spellEnd"/>
            <w:r w:rsidRPr="009A471A">
              <w:rPr>
                <w:sz w:val="18"/>
                <w:lang w:val="en-US"/>
              </w:rPr>
              <w:t xml:space="preserve">; </w:t>
            </w:r>
            <w:proofErr w:type="spellStart"/>
            <w:r w:rsidRPr="009A471A">
              <w:rPr>
                <w:sz w:val="18"/>
                <w:lang w:val="en-US"/>
              </w:rPr>
              <w:t>Synklor</w:t>
            </w:r>
            <w:proofErr w:type="spellEnd"/>
            <w:r w:rsidRPr="009A471A">
              <w:rPr>
                <w:sz w:val="18"/>
                <w:lang w:val="en-US"/>
              </w:rPr>
              <w:t xml:space="preserve">; Tat </w:t>
            </w:r>
            <w:proofErr w:type="spellStart"/>
            <w:r w:rsidRPr="009A471A">
              <w:rPr>
                <w:sz w:val="18"/>
                <w:lang w:val="en-US"/>
              </w:rPr>
              <w:t>chlor</w:t>
            </w:r>
            <w:proofErr w:type="spellEnd"/>
            <w:r w:rsidRPr="009A471A">
              <w:rPr>
                <w:sz w:val="18"/>
                <w:lang w:val="en-US"/>
              </w:rPr>
              <w:t xml:space="preserve"> 4; t-</w:t>
            </w:r>
            <w:proofErr w:type="spellStart"/>
            <w:r w:rsidRPr="009A471A">
              <w:rPr>
                <w:sz w:val="18"/>
                <w:lang w:val="en-US"/>
              </w:rPr>
              <w:t>chlordan</w:t>
            </w:r>
            <w:proofErr w:type="spellEnd"/>
            <w:r w:rsidRPr="009A471A">
              <w:rPr>
                <w:sz w:val="18"/>
                <w:lang w:val="en-US"/>
              </w:rPr>
              <w:t>;</w:t>
            </w:r>
          </w:p>
          <w:p w:rsidR="001C4591" w:rsidRPr="00167E98" w:rsidRDefault="001C4591" w:rsidP="00CB26E6">
            <w:pPr>
              <w:pStyle w:val="FootnoteText"/>
              <w:spacing w:after="60"/>
              <w:rPr>
                <w:sz w:val="18"/>
                <w:szCs w:val="18"/>
              </w:rPr>
            </w:pPr>
            <w:proofErr w:type="spellStart"/>
            <w:r w:rsidRPr="00167E98">
              <w:rPr>
                <w:sz w:val="18"/>
                <w:szCs w:val="18"/>
              </w:rPr>
              <w:t>Topichlor</w:t>
            </w:r>
            <w:proofErr w:type="spellEnd"/>
            <w:r w:rsidRPr="00167E98">
              <w:rPr>
                <w:sz w:val="18"/>
                <w:szCs w:val="18"/>
              </w:rPr>
              <w:t xml:space="preserve">; </w:t>
            </w:r>
            <w:proofErr w:type="spellStart"/>
            <w:r w:rsidRPr="00167E98">
              <w:rPr>
                <w:sz w:val="18"/>
                <w:szCs w:val="18"/>
              </w:rPr>
              <w:t>Topichlor</w:t>
            </w:r>
            <w:proofErr w:type="spellEnd"/>
            <w:r w:rsidRPr="00167E98">
              <w:rPr>
                <w:sz w:val="18"/>
                <w:szCs w:val="18"/>
              </w:rPr>
              <w:t xml:space="preserve"> 20; </w:t>
            </w:r>
            <w:proofErr w:type="spellStart"/>
            <w:r w:rsidRPr="00167E98">
              <w:rPr>
                <w:sz w:val="18"/>
                <w:szCs w:val="18"/>
              </w:rPr>
              <w:t>Toxichlor</w:t>
            </w:r>
            <w:proofErr w:type="spellEnd"/>
            <w:r w:rsidRPr="00167E98">
              <w:rPr>
                <w:sz w:val="18"/>
                <w:szCs w:val="18"/>
              </w:rPr>
              <w:t>; Unexan-koeder;Veliscol</w:t>
            </w:r>
            <w:r w:rsidRPr="00167E98">
              <w:rPr>
                <w:sz w:val="18"/>
                <w:szCs w:val="18"/>
              </w:rPr>
              <w:noBreakHyphen/>
              <w:t>1068</w:t>
            </w:r>
          </w:p>
        </w:tc>
      </w:tr>
      <w:tr w:rsidR="001C4591" w:rsidRPr="00167E98" w:rsidTr="00CB26E6">
        <w:trPr>
          <w:cantSplit/>
        </w:trPr>
        <w:tc>
          <w:tcPr>
            <w:tcW w:w="1929" w:type="dxa"/>
            <w:gridSpan w:val="2"/>
          </w:tcPr>
          <w:p w:rsidR="001C4591" w:rsidRPr="00167E98" w:rsidRDefault="001C4591" w:rsidP="00CB26E6">
            <w:pPr>
              <w:spacing w:after="240"/>
              <w:rPr>
                <w:b/>
                <w:sz w:val="18"/>
                <w:szCs w:val="18"/>
              </w:rPr>
            </w:pPr>
            <w:proofErr w:type="spellStart"/>
            <w:r w:rsidRPr="00167E98">
              <w:rPr>
                <w:b/>
                <w:sz w:val="18"/>
                <w:szCs w:val="18"/>
              </w:rPr>
              <w:t>Chlordecone</w:t>
            </w:r>
            <w:proofErr w:type="spellEnd"/>
          </w:p>
          <w:p w:rsidR="001C4591" w:rsidRPr="00167E98" w:rsidRDefault="001C4591" w:rsidP="00CB26E6">
            <w:pPr>
              <w:spacing w:after="60"/>
              <w:rPr>
                <w:b/>
                <w:sz w:val="18"/>
                <w:szCs w:val="18"/>
              </w:rPr>
            </w:pPr>
            <w:r w:rsidRPr="00167E98">
              <w:rPr>
                <w:sz w:val="18"/>
                <w:szCs w:val="18"/>
              </w:rPr>
              <w:t>(CAS No. 143-50-0)</w:t>
            </w:r>
          </w:p>
        </w:tc>
        <w:tc>
          <w:tcPr>
            <w:tcW w:w="6428" w:type="dxa"/>
            <w:gridSpan w:val="3"/>
          </w:tcPr>
          <w:p w:rsidR="001C4591" w:rsidRPr="00167E98" w:rsidRDefault="001C4591" w:rsidP="00CB2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roofErr w:type="spellStart"/>
            <w:r w:rsidRPr="00167E98">
              <w:rPr>
                <w:color w:val="000000"/>
                <w:sz w:val="18"/>
                <w:szCs w:val="18"/>
              </w:rPr>
              <w:t>decachloro-pentacyclo</w:t>
            </w:r>
            <w:proofErr w:type="spellEnd"/>
            <w:r w:rsidRPr="00167E98">
              <w:rPr>
                <w:color w:val="000000"/>
                <w:sz w:val="18"/>
                <w:szCs w:val="18"/>
              </w:rPr>
              <w:t>[5,2,1,0</w:t>
            </w:r>
            <w:r w:rsidRPr="00167E98">
              <w:rPr>
                <w:color w:val="000000"/>
                <w:sz w:val="18"/>
                <w:szCs w:val="18"/>
                <w:vertAlign w:val="superscript"/>
              </w:rPr>
              <w:t>2,6</w:t>
            </w:r>
            <w:r w:rsidRPr="00167E98">
              <w:rPr>
                <w:color w:val="000000"/>
                <w:sz w:val="18"/>
                <w:szCs w:val="18"/>
              </w:rPr>
              <w:t>,0</w:t>
            </w:r>
            <w:r w:rsidRPr="00167E98">
              <w:rPr>
                <w:color w:val="000000"/>
                <w:sz w:val="18"/>
                <w:szCs w:val="18"/>
                <w:vertAlign w:val="superscript"/>
              </w:rPr>
              <w:t>3,9</w:t>
            </w:r>
            <w:r w:rsidRPr="00167E98">
              <w:rPr>
                <w:color w:val="000000"/>
                <w:sz w:val="18"/>
                <w:szCs w:val="18"/>
              </w:rPr>
              <w:t xml:space="preserve">,05,8]- decan-4-one; decachloro-octahydro-1,3,4- </w:t>
            </w:r>
            <w:proofErr w:type="spellStart"/>
            <w:r w:rsidRPr="00167E98">
              <w:rPr>
                <w:color w:val="000000"/>
                <w:sz w:val="18"/>
                <w:szCs w:val="18"/>
              </w:rPr>
              <w:t>metheno</w:t>
            </w:r>
            <w:proofErr w:type="spellEnd"/>
            <w:r w:rsidRPr="00167E98">
              <w:rPr>
                <w:color w:val="000000"/>
                <w:sz w:val="18"/>
                <w:szCs w:val="18"/>
              </w:rPr>
              <w:t>-</w:t>
            </w:r>
            <w:r w:rsidRPr="00167E98">
              <w:rPr>
                <w:i/>
                <w:iCs/>
                <w:color w:val="000000"/>
                <w:sz w:val="18"/>
                <w:szCs w:val="18"/>
              </w:rPr>
              <w:t xml:space="preserve"> 2H,5H-</w:t>
            </w:r>
            <w:r w:rsidRPr="00167E98">
              <w:rPr>
                <w:color w:val="000000"/>
                <w:sz w:val="18"/>
                <w:szCs w:val="18"/>
              </w:rPr>
              <w:t>cyclobuta</w:t>
            </w:r>
            <w:r w:rsidRPr="00167E98">
              <w:rPr>
                <w:i/>
                <w:iCs/>
                <w:color w:val="000000"/>
                <w:sz w:val="18"/>
                <w:szCs w:val="18"/>
              </w:rPr>
              <w:t xml:space="preserve"> [</w:t>
            </w:r>
            <w:proofErr w:type="spellStart"/>
            <w:r w:rsidRPr="00167E98">
              <w:rPr>
                <w:i/>
                <w:iCs/>
                <w:color w:val="000000"/>
                <w:sz w:val="18"/>
                <w:szCs w:val="18"/>
              </w:rPr>
              <w:t>cd</w:t>
            </w:r>
            <w:proofErr w:type="spellEnd"/>
            <w:r w:rsidRPr="00167E98">
              <w:rPr>
                <w:i/>
                <w:iCs/>
                <w:color w:val="000000"/>
                <w:sz w:val="18"/>
                <w:szCs w:val="18"/>
              </w:rPr>
              <w:t>]-</w:t>
            </w:r>
            <w:r w:rsidRPr="00167E98">
              <w:rPr>
                <w:color w:val="000000"/>
                <w:sz w:val="18"/>
                <w:szCs w:val="18"/>
              </w:rPr>
              <w:t>pentalen-2-one</w:t>
            </w:r>
          </w:p>
          <w:p w:rsidR="001C4591" w:rsidRPr="00167E98" w:rsidRDefault="001C4591" w:rsidP="00CB26E6">
            <w:pPr>
              <w:rPr>
                <w:sz w:val="20"/>
                <w:szCs w:val="20"/>
              </w:rPr>
            </w:pPr>
            <w:r w:rsidRPr="00167E98">
              <w:rPr>
                <w:color w:val="000000"/>
                <w:sz w:val="18"/>
                <w:szCs w:val="18"/>
                <w:shd w:val="clear" w:color="auto" w:fill="FFFFFF"/>
              </w:rPr>
              <w:t> Decachlorooctahydro-kepone-2-one; Decachlorotetrahydro-4,7-methanoindeneone</w:t>
            </w:r>
          </w:p>
          <w:p w:rsidR="001C4591" w:rsidRPr="00167E98" w:rsidRDefault="001C4591" w:rsidP="00CB2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p w:rsidR="001C4591" w:rsidRPr="00167E98" w:rsidRDefault="001C4591" w:rsidP="00CB26E6">
            <w:pPr>
              <w:rPr>
                <w:sz w:val="18"/>
                <w:szCs w:val="18"/>
              </w:rPr>
            </w:pPr>
          </w:p>
          <w:p w:rsidR="001C4591" w:rsidRPr="00167E98" w:rsidRDefault="001C4591" w:rsidP="00CB26E6">
            <w:pPr>
              <w:rPr>
                <w:sz w:val="18"/>
                <w:szCs w:val="18"/>
              </w:rPr>
            </w:pPr>
            <w:r w:rsidRPr="00167E98">
              <w:rPr>
                <w:sz w:val="18"/>
                <w:szCs w:val="18"/>
              </w:rPr>
              <w:t xml:space="preserve"> (CAS Chemical name) </w:t>
            </w:r>
            <w:r w:rsidRPr="00167E98">
              <w:rPr>
                <w:sz w:val="18"/>
                <w:szCs w:val="18"/>
                <w:shd w:val="clear" w:color="auto" w:fill="FFFFFF"/>
              </w:rPr>
              <w:t>1,3,4-Metheno-2H-cyclobuta[</w:t>
            </w:r>
            <w:proofErr w:type="spellStart"/>
            <w:r w:rsidRPr="00167E98">
              <w:rPr>
                <w:sz w:val="18"/>
                <w:szCs w:val="18"/>
                <w:shd w:val="clear" w:color="auto" w:fill="FFFFFF"/>
              </w:rPr>
              <w:t>cd</w:t>
            </w:r>
            <w:proofErr w:type="spellEnd"/>
            <w:r w:rsidRPr="00167E98">
              <w:rPr>
                <w:sz w:val="18"/>
                <w:szCs w:val="18"/>
                <w:shd w:val="clear" w:color="auto" w:fill="FFFFFF"/>
              </w:rPr>
              <w:t>]pentalen-2-one, 1,1a,3,3a,4,5,5,5a,5b,6-decachlorooctahydro-</w:t>
            </w:r>
          </w:p>
          <w:p w:rsidR="001C4591" w:rsidRPr="00167E98" w:rsidRDefault="001C4591" w:rsidP="00CB26E6">
            <w:pPr>
              <w:spacing w:before="240" w:after="240"/>
              <w:rPr>
                <w:sz w:val="18"/>
                <w:szCs w:val="18"/>
              </w:rPr>
            </w:pPr>
            <w:r w:rsidRPr="00167E98">
              <w:rPr>
                <w:sz w:val="18"/>
                <w:szCs w:val="18"/>
              </w:rPr>
              <w:t>Trade names</w:t>
            </w:r>
          </w:p>
          <w:p w:rsidR="001C4591" w:rsidRPr="00167E98" w:rsidRDefault="001C4591" w:rsidP="00CB26E6">
            <w:pPr>
              <w:spacing w:after="60"/>
              <w:rPr>
                <w:color w:val="000000"/>
                <w:sz w:val="18"/>
                <w:szCs w:val="18"/>
              </w:rPr>
            </w:pPr>
            <w:r w:rsidRPr="00167E98">
              <w:rPr>
                <w:sz w:val="18"/>
                <w:szCs w:val="18"/>
              </w:rPr>
              <w:t xml:space="preserve">GC 1189, </w:t>
            </w:r>
            <w:proofErr w:type="spellStart"/>
            <w:r w:rsidRPr="00167E98">
              <w:rPr>
                <w:sz w:val="18"/>
                <w:szCs w:val="18"/>
              </w:rPr>
              <w:t>Kepone</w:t>
            </w:r>
            <w:proofErr w:type="spellEnd"/>
            <w:r w:rsidRPr="00167E98">
              <w:rPr>
                <w:sz w:val="18"/>
                <w:szCs w:val="18"/>
              </w:rPr>
              <w:t xml:space="preserve">, </w:t>
            </w:r>
            <w:proofErr w:type="spellStart"/>
            <w:r w:rsidRPr="00167E98">
              <w:rPr>
                <w:sz w:val="18"/>
                <w:szCs w:val="18"/>
              </w:rPr>
              <w:t>Merex</w:t>
            </w:r>
            <w:proofErr w:type="spellEnd"/>
            <w:r w:rsidRPr="00167E98">
              <w:rPr>
                <w:sz w:val="18"/>
                <w:szCs w:val="18"/>
              </w:rPr>
              <w:t xml:space="preserve">, </w:t>
            </w:r>
            <w:proofErr w:type="spellStart"/>
            <w:r w:rsidRPr="00167E98">
              <w:rPr>
                <w:sz w:val="18"/>
                <w:szCs w:val="18"/>
              </w:rPr>
              <w:t>chlordecone</w:t>
            </w:r>
            <w:proofErr w:type="spellEnd"/>
            <w:r w:rsidRPr="00167E98">
              <w:rPr>
                <w:sz w:val="18"/>
                <w:szCs w:val="18"/>
              </w:rPr>
              <w:t xml:space="preserve">, </w:t>
            </w:r>
            <w:proofErr w:type="spellStart"/>
            <w:r w:rsidRPr="00167E98">
              <w:rPr>
                <w:sz w:val="18"/>
                <w:szCs w:val="18"/>
              </w:rPr>
              <w:t>curlone</w:t>
            </w:r>
            <w:proofErr w:type="spellEnd"/>
            <w:r w:rsidRPr="00167E98">
              <w:rPr>
                <w:sz w:val="18"/>
                <w:szCs w:val="18"/>
              </w:rPr>
              <w:br/>
            </w:r>
          </w:p>
        </w:tc>
      </w:tr>
      <w:tr w:rsidR="001C4591" w:rsidRPr="00167E98" w:rsidTr="00CB26E6">
        <w:trPr>
          <w:cantSplit/>
        </w:trPr>
        <w:tc>
          <w:tcPr>
            <w:tcW w:w="1929" w:type="dxa"/>
            <w:gridSpan w:val="2"/>
          </w:tcPr>
          <w:p w:rsidR="001C4591" w:rsidRPr="00167E98" w:rsidRDefault="001C4591" w:rsidP="00CB26E6">
            <w:pPr>
              <w:spacing w:after="60"/>
              <w:rPr>
                <w:sz w:val="18"/>
                <w:szCs w:val="18"/>
              </w:rPr>
            </w:pPr>
            <w:proofErr w:type="spellStart"/>
            <w:r w:rsidRPr="00167E98">
              <w:rPr>
                <w:b/>
                <w:sz w:val="18"/>
                <w:szCs w:val="18"/>
              </w:rPr>
              <w:t>Dieldrin</w:t>
            </w:r>
            <w:proofErr w:type="spellEnd"/>
            <w:r w:rsidRPr="00167E98">
              <w:rPr>
                <w:b/>
                <w:sz w:val="18"/>
                <w:szCs w:val="18"/>
              </w:rPr>
              <w:br/>
            </w:r>
            <w:r w:rsidRPr="00167E98">
              <w:rPr>
                <w:sz w:val="18"/>
                <w:szCs w:val="18"/>
              </w:rPr>
              <w:t xml:space="preserve">(CAS </w:t>
            </w:r>
            <w:r>
              <w:rPr>
                <w:sz w:val="18"/>
                <w:szCs w:val="18"/>
              </w:rPr>
              <w:t>N</w:t>
            </w:r>
            <w:r w:rsidRPr="00167E98">
              <w:rPr>
                <w:sz w:val="18"/>
                <w:szCs w:val="18"/>
              </w:rPr>
              <w:t>o. 60-57-1)</w:t>
            </w:r>
          </w:p>
        </w:tc>
        <w:tc>
          <w:tcPr>
            <w:tcW w:w="6428" w:type="dxa"/>
            <w:gridSpan w:val="3"/>
          </w:tcPr>
          <w:p w:rsidR="001C4591" w:rsidRPr="00611DEA" w:rsidRDefault="001C4591" w:rsidP="00CB26E6">
            <w:pPr>
              <w:pStyle w:val="BodyText3"/>
              <w:spacing w:after="60"/>
              <w:rPr>
                <w:sz w:val="18"/>
                <w:szCs w:val="18"/>
                <w:lang w:val="es-ES"/>
              </w:rPr>
            </w:pPr>
            <w:r w:rsidRPr="008C10BB">
              <w:rPr>
                <w:sz w:val="18"/>
                <w:szCs w:val="18"/>
                <w:lang w:val="es-ES"/>
              </w:rPr>
              <w:t>(1alpha,2beta,2alpha,3beta,6beta,6alpha,7beta,7alpha- 2,7:3,6-Dimethano-3,4,5,6,9,9-hexachlor-1a,2,2;</w:t>
            </w:r>
          </w:p>
          <w:p w:rsidR="001C4591" w:rsidRPr="00167E98" w:rsidRDefault="001C4591" w:rsidP="00CB26E6">
            <w:pPr>
              <w:spacing w:after="60"/>
              <w:rPr>
                <w:sz w:val="18"/>
                <w:szCs w:val="18"/>
              </w:rPr>
            </w:pPr>
            <w:r w:rsidRPr="00167E98">
              <w:rPr>
                <w:sz w:val="18"/>
                <w:szCs w:val="18"/>
              </w:rPr>
              <w:t>(1R,4S,4aS,5R,6R,7S,8S,8aR)-1,2,3,4,10,10-Hexachlor-1,4,4a,5,6,7,8,8a-octahydro-6,7-epoxy-1,4:5,8-di;</w:t>
            </w:r>
          </w:p>
          <w:p w:rsidR="001C4591" w:rsidRPr="00167E98" w:rsidRDefault="001C4591" w:rsidP="00CB26E6">
            <w:pPr>
              <w:spacing w:after="60"/>
              <w:rPr>
                <w:sz w:val="18"/>
                <w:szCs w:val="18"/>
              </w:rPr>
            </w:pPr>
            <w:r w:rsidRPr="00167E98">
              <w:rPr>
                <w:sz w:val="18"/>
                <w:szCs w:val="18"/>
              </w:rPr>
              <w:t>(1R,4S,4aS,5R,6R,7S,8S,8aR)-1,2,3,4,10,10-Hexachlor-6,7-epoxy-1,4,4a,5,6,7,8,8a-octahydro-1,4:5,8-di;</w:t>
            </w:r>
          </w:p>
          <w:p w:rsidR="001C4591" w:rsidRPr="00611DEA" w:rsidRDefault="001C4591" w:rsidP="00CB26E6">
            <w:pPr>
              <w:pStyle w:val="BodyText3"/>
              <w:spacing w:after="60"/>
              <w:rPr>
                <w:sz w:val="18"/>
                <w:szCs w:val="18"/>
                <w:lang w:val="es-ES"/>
              </w:rPr>
            </w:pPr>
            <w:r w:rsidRPr="008C10BB">
              <w:rPr>
                <w:sz w:val="18"/>
                <w:szCs w:val="18"/>
                <w:lang w:val="es-ES"/>
              </w:rPr>
              <w:t>1,2,3,4,10,10-hexachloro-6,7-epoxy-1,4,4a,5,6,7,8,8a-octahydro,endo,exo-1,4:5,8-dimethanonaphthalene</w:t>
            </w:r>
          </w:p>
          <w:p w:rsidR="001C4591" w:rsidRPr="00611DEA" w:rsidRDefault="001C4591" w:rsidP="00CB26E6">
            <w:pPr>
              <w:spacing w:after="60"/>
              <w:rPr>
                <w:sz w:val="18"/>
                <w:szCs w:val="18"/>
                <w:lang w:val="es-ES"/>
              </w:rPr>
            </w:pPr>
            <w:r w:rsidRPr="008C10BB">
              <w:rPr>
                <w:sz w:val="18"/>
                <w:szCs w:val="18"/>
                <w:lang w:val="es-ES"/>
              </w:rPr>
              <w:t>1,2,3,4,10,10-hexachloro-6,7-epoxy-1,4,4a,5,6,7,8,8a-octahydro-1,4-endo-5,8-exo-dimethano-naphthalene</w:t>
            </w:r>
          </w:p>
          <w:p w:rsidR="001C4591" w:rsidRPr="00611DEA" w:rsidRDefault="001C4591" w:rsidP="00CB26E6">
            <w:pPr>
              <w:pStyle w:val="BodyText3"/>
              <w:spacing w:after="60"/>
              <w:rPr>
                <w:sz w:val="18"/>
                <w:szCs w:val="18"/>
                <w:lang w:val="es-ES"/>
              </w:rPr>
            </w:pPr>
            <w:r w:rsidRPr="008C10BB">
              <w:rPr>
                <w:sz w:val="18"/>
                <w:szCs w:val="18"/>
                <w:lang w:val="es-ES"/>
              </w:rPr>
              <w:t>1,2,3,4,10,10-hexachloro-6,7-epoxy-1,4,4a,5,6,7,8,8a-octahydro-exo-1,4-endo-5,8-dimethanonaphthalene</w:t>
            </w:r>
          </w:p>
          <w:p w:rsidR="001C4591" w:rsidRPr="00611DEA" w:rsidRDefault="001C4591" w:rsidP="00CB26E6">
            <w:pPr>
              <w:spacing w:after="60"/>
              <w:rPr>
                <w:sz w:val="18"/>
                <w:szCs w:val="18"/>
                <w:lang w:val="es-ES"/>
              </w:rPr>
            </w:pPr>
            <w:r w:rsidRPr="008C10BB">
              <w:rPr>
                <w:sz w:val="18"/>
                <w:szCs w:val="18"/>
                <w:lang w:val="es-ES"/>
              </w:rPr>
              <w:t xml:space="preserve">1,4:5,8-dimethanonaphthalene, 1,2,3,4,10,10-hexachloro-6,7-epoxy-1,4,4a,5,6,7,8,8a-octahydro-, </w:t>
            </w:r>
            <w:proofErr w:type="spellStart"/>
            <w:r w:rsidRPr="008C10BB">
              <w:rPr>
                <w:sz w:val="18"/>
                <w:szCs w:val="18"/>
                <w:lang w:val="es-ES"/>
              </w:rPr>
              <w:t>endo</w:t>
            </w:r>
            <w:proofErr w:type="spellEnd"/>
            <w:r w:rsidRPr="008C10BB">
              <w:rPr>
                <w:sz w:val="18"/>
                <w:szCs w:val="18"/>
                <w:lang w:val="es-ES"/>
              </w:rPr>
              <w:t>,;</w:t>
            </w:r>
          </w:p>
          <w:p w:rsidR="001C4591" w:rsidRPr="00611DEA" w:rsidRDefault="001C4591" w:rsidP="00CB26E6">
            <w:pPr>
              <w:spacing w:after="60"/>
              <w:rPr>
                <w:sz w:val="18"/>
                <w:szCs w:val="18"/>
                <w:lang w:val="es-ES"/>
              </w:rPr>
            </w:pPr>
            <w:r w:rsidRPr="008C10BB">
              <w:rPr>
                <w:sz w:val="18"/>
                <w:szCs w:val="18"/>
                <w:lang w:val="es-ES"/>
              </w:rPr>
              <w:t>2,7:3,6-dimethanonaphth(2,3-b)</w:t>
            </w:r>
            <w:proofErr w:type="spellStart"/>
            <w:r w:rsidRPr="008C10BB">
              <w:rPr>
                <w:sz w:val="18"/>
                <w:szCs w:val="18"/>
                <w:lang w:val="es-ES"/>
              </w:rPr>
              <w:t>oxirene</w:t>
            </w:r>
            <w:proofErr w:type="spellEnd"/>
            <w:r w:rsidRPr="008C10BB">
              <w:rPr>
                <w:sz w:val="18"/>
                <w:szCs w:val="18"/>
                <w:lang w:val="es-ES"/>
              </w:rPr>
              <w:t>, 3,4,5,6,9,9-hexachloro-1a,2,2a,3,6,6a,7,7a-octahydro-,(1aalph;</w:t>
            </w:r>
          </w:p>
          <w:p w:rsidR="001C4591" w:rsidRPr="00611DEA" w:rsidRDefault="001C4591" w:rsidP="00CB26E6">
            <w:pPr>
              <w:spacing w:after="60"/>
              <w:rPr>
                <w:sz w:val="18"/>
                <w:szCs w:val="18"/>
                <w:lang w:val="es-ES"/>
              </w:rPr>
            </w:pPr>
            <w:r w:rsidRPr="008C10BB">
              <w:rPr>
                <w:sz w:val="18"/>
                <w:szCs w:val="18"/>
                <w:lang w:val="es-ES"/>
              </w:rPr>
              <w:t>2,7:3,6-dimethanonaphth(2,3-b)</w:t>
            </w:r>
            <w:proofErr w:type="spellStart"/>
            <w:r w:rsidRPr="008C10BB">
              <w:rPr>
                <w:sz w:val="18"/>
                <w:szCs w:val="18"/>
                <w:lang w:val="es-ES"/>
              </w:rPr>
              <w:t>oxirene</w:t>
            </w:r>
            <w:proofErr w:type="spellEnd"/>
            <w:r w:rsidRPr="008C10BB">
              <w:rPr>
                <w:sz w:val="18"/>
                <w:szCs w:val="18"/>
                <w:lang w:val="es-ES"/>
              </w:rPr>
              <w:t xml:space="preserve">, 3,4,5,6,9,9-hexachloro-1a,2,2a,3,6,6a,7,7a-octahydro-; </w:t>
            </w:r>
          </w:p>
          <w:p w:rsidR="001C4591" w:rsidRPr="00611DEA" w:rsidRDefault="001C4591" w:rsidP="00CB26E6">
            <w:pPr>
              <w:spacing w:after="60"/>
              <w:rPr>
                <w:sz w:val="18"/>
                <w:szCs w:val="18"/>
                <w:lang w:val="es-ES"/>
              </w:rPr>
            </w:pPr>
            <w:r w:rsidRPr="008C10BB">
              <w:rPr>
                <w:sz w:val="18"/>
                <w:szCs w:val="18"/>
                <w:lang w:val="es-ES"/>
              </w:rPr>
              <w:t xml:space="preserve">3,4,5,6,9,9-hexachloro-1a,2,2a,3,6,6a7,7a-octahydro-2,7:3,6-dimethanonapht[2,3-b]oxirene; </w:t>
            </w:r>
          </w:p>
          <w:p w:rsidR="001C4591" w:rsidRPr="00611DEA" w:rsidRDefault="001C4591" w:rsidP="00CB26E6">
            <w:pPr>
              <w:pStyle w:val="FootnoteText"/>
              <w:spacing w:after="60"/>
              <w:rPr>
                <w:sz w:val="18"/>
                <w:szCs w:val="18"/>
                <w:lang w:val="es-ES"/>
              </w:rPr>
            </w:pPr>
            <w:r w:rsidRPr="008C10BB">
              <w:rPr>
                <w:sz w:val="18"/>
                <w:szCs w:val="18"/>
                <w:lang w:val="es-ES"/>
              </w:rPr>
              <w:t>5,6,7,8,9,9-hexachlor-2t,3t-epoxy-(4ar,8ac)-1,2,3,4,4a,5,8,8a-octahydro-1t,4t;5c8c-d;</w:t>
            </w:r>
          </w:p>
          <w:p w:rsidR="001C4591" w:rsidRPr="00130D31" w:rsidRDefault="001C4591" w:rsidP="00CB26E6">
            <w:pPr>
              <w:spacing w:after="60"/>
              <w:rPr>
                <w:sz w:val="18"/>
                <w:szCs w:val="18"/>
              </w:rPr>
            </w:pPr>
            <w:r w:rsidRPr="00130D31">
              <w:rPr>
                <w:sz w:val="18"/>
                <w:szCs w:val="18"/>
              </w:rPr>
              <w:t xml:space="preserve">Trade names </w:t>
            </w:r>
          </w:p>
          <w:p w:rsidR="001C4591" w:rsidRPr="00130D31" w:rsidRDefault="001C4591" w:rsidP="00CB26E6">
            <w:pPr>
              <w:spacing w:after="60"/>
              <w:rPr>
                <w:sz w:val="18"/>
                <w:szCs w:val="18"/>
              </w:rPr>
            </w:pPr>
            <w:proofErr w:type="spellStart"/>
            <w:r w:rsidRPr="00130D31">
              <w:rPr>
                <w:sz w:val="18"/>
                <w:szCs w:val="18"/>
              </w:rPr>
              <w:t>Aldrin</w:t>
            </w:r>
            <w:proofErr w:type="spellEnd"/>
            <w:r w:rsidRPr="00130D31">
              <w:rPr>
                <w:sz w:val="18"/>
                <w:szCs w:val="18"/>
              </w:rPr>
              <w:t xml:space="preserve"> </w:t>
            </w:r>
            <w:proofErr w:type="spellStart"/>
            <w:r w:rsidRPr="00130D31">
              <w:rPr>
                <w:sz w:val="18"/>
                <w:szCs w:val="18"/>
              </w:rPr>
              <w:t>epoxide</w:t>
            </w:r>
            <w:proofErr w:type="spellEnd"/>
            <w:r w:rsidRPr="00130D31">
              <w:rPr>
                <w:sz w:val="18"/>
                <w:szCs w:val="18"/>
              </w:rPr>
              <w:t xml:space="preserve">; </w:t>
            </w:r>
            <w:proofErr w:type="spellStart"/>
            <w:r w:rsidRPr="00130D31">
              <w:rPr>
                <w:sz w:val="18"/>
                <w:szCs w:val="18"/>
              </w:rPr>
              <w:t>Alvit</w:t>
            </w:r>
            <w:proofErr w:type="spellEnd"/>
            <w:r w:rsidRPr="00130D31">
              <w:rPr>
                <w:sz w:val="18"/>
                <w:szCs w:val="18"/>
              </w:rPr>
              <w:t xml:space="preserve">; </w:t>
            </w:r>
            <w:proofErr w:type="spellStart"/>
            <w:r w:rsidRPr="00130D31">
              <w:rPr>
                <w:sz w:val="18"/>
                <w:szCs w:val="18"/>
              </w:rPr>
              <w:t>Alvit</w:t>
            </w:r>
            <w:proofErr w:type="spellEnd"/>
            <w:r w:rsidRPr="00130D31">
              <w:rPr>
                <w:sz w:val="18"/>
                <w:szCs w:val="18"/>
              </w:rPr>
              <w:t xml:space="preserve"> 55; Compound 497; D-31; </w:t>
            </w:r>
            <w:proofErr w:type="spellStart"/>
            <w:r w:rsidRPr="00130D31">
              <w:rPr>
                <w:sz w:val="18"/>
                <w:szCs w:val="18"/>
              </w:rPr>
              <w:t>Diel’drin</w:t>
            </w:r>
            <w:proofErr w:type="spellEnd"/>
            <w:r w:rsidRPr="00130D31">
              <w:rPr>
                <w:sz w:val="18"/>
                <w:szCs w:val="18"/>
              </w:rPr>
              <w:t xml:space="preserve">*; </w:t>
            </w:r>
            <w:proofErr w:type="spellStart"/>
            <w:r w:rsidRPr="00130D31">
              <w:rPr>
                <w:sz w:val="18"/>
                <w:szCs w:val="18"/>
              </w:rPr>
              <w:t>Dieldrin</w:t>
            </w:r>
            <w:proofErr w:type="spellEnd"/>
            <w:r w:rsidRPr="00130D31">
              <w:rPr>
                <w:sz w:val="18"/>
                <w:szCs w:val="18"/>
              </w:rPr>
              <w:t xml:space="preserve">; </w:t>
            </w:r>
            <w:proofErr w:type="spellStart"/>
            <w:r w:rsidRPr="00130D31">
              <w:rPr>
                <w:color w:val="000000"/>
                <w:sz w:val="18"/>
                <w:szCs w:val="18"/>
              </w:rPr>
              <w:t>Dieldrin</w:t>
            </w:r>
            <w:proofErr w:type="spellEnd"/>
            <w:r w:rsidRPr="00130D31">
              <w:rPr>
                <w:color w:val="000000"/>
                <w:sz w:val="18"/>
                <w:szCs w:val="18"/>
              </w:rPr>
              <w:t>, dry weight</w:t>
            </w:r>
            <w:r w:rsidRPr="00130D31">
              <w:rPr>
                <w:sz w:val="18"/>
                <w:szCs w:val="18"/>
              </w:rPr>
              <w:t xml:space="preserve">; </w:t>
            </w:r>
          </w:p>
          <w:p w:rsidR="001C4591" w:rsidRDefault="001C4591" w:rsidP="00CB26E6">
            <w:pPr>
              <w:spacing w:after="60"/>
              <w:rPr>
                <w:sz w:val="18"/>
                <w:szCs w:val="18"/>
              </w:rPr>
            </w:pPr>
            <w:proofErr w:type="spellStart"/>
            <w:r w:rsidRPr="00130D31">
              <w:rPr>
                <w:sz w:val="18"/>
                <w:szCs w:val="18"/>
              </w:rPr>
              <w:t>Dieldrin</w:t>
            </w:r>
            <w:proofErr w:type="spellEnd"/>
            <w:r w:rsidRPr="00130D31">
              <w:rPr>
                <w:sz w:val="18"/>
                <w:szCs w:val="18"/>
              </w:rPr>
              <w:t xml:space="preserve"> (</w:t>
            </w:r>
            <w:proofErr w:type="spellStart"/>
            <w:r w:rsidRPr="00130D31">
              <w:rPr>
                <w:sz w:val="18"/>
                <w:szCs w:val="18"/>
              </w:rPr>
              <w:t>hexachloroepoxyoctahydro-endo,exo-dimethanonaphthalene</w:t>
            </w:r>
            <w:proofErr w:type="spellEnd"/>
            <w:r w:rsidRPr="00130D31">
              <w:rPr>
                <w:sz w:val="18"/>
                <w:szCs w:val="18"/>
              </w:rPr>
              <w:t xml:space="preserve"> 85 per cent and related compounds 15 per cent ); </w:t>
            </w:r>
            <w:proofErr w:type="spellStart"/>
            <w:r w:rsidRPr="00130D31">
              <w:rPr>
                <w:sz w:val="18"/>
                <w:szCs w:val="18"/>
              </w:rPr>
              <w:t>Dil’drin</w:t>
            </w:r>
            <w:proofErr w:type="spellEnd"/>
            <w:r w:rsidRPr="00130D31">
              <w:rPr>
                <w:sz w:val="18"/>
                <w:szCs w:val="18"/>
              </w:rPr>
              <w:t xml:space="preserve">*; </w:t>
            </w:r>
            <w:proofErr w:type="spellStart"/>
            <w:r w:rsidRPr="00130D31">
              <w:rPr>
                <w:sz w:val="18"/>
                <w:szCs w:val="18"/>
              </w:rPr>
              <w:t>Dieldrina</w:t>
            </w:r>
            <w:proofErr w:type="spellEnd"/>
            <w:r w:rsidRPr="00130D31">
              <w:rPr>
                <w:sz w:val="18"/>
                <w:szCs w:val="18"/>
              </w:rPr>
              <w:t xml:space="preserve">; </w:t>
            </w:r>
            <w:proofErr w:type="spellStart"/>
            <w:r w:rsidRPr="00130D31">
              <w:rPr>
                <w:sz w:val="18"/>
                <w:szCs w:val="18"/>
              </w:rPr>
              <w:t>Dieldrine</w:t>
            </w:r>
            <w:proofErr w:type="spellEnd"/>
            <w:r w:rsidRPr="00130D31">
              <w:rPr>
                <w:sz w:val="18"/>
                <w:szCs w:val="18"/>
              </w:rPr>
              <w:t xml:space="preserve">; </w:t>
            </w:r>
            <w:proofErr w:type="spellStart"/>
            <w:r w:rsidRPr="00130D31">
              <w:rPr>
                <w:sz w:val="18"/>
                <w:szCs w:val="18"/>
              </w:rPr>
              <w:t>Dieldrite</w:t>
            </w:r>
            <w:proofErr w:type="spellEnd"/>
            <w:r w:rsidRPr="00130D31">
              <w:rPr>
                <w:sz w:val="18"/>
                <w:szCs w:val="18"/>
              </w:rPr>
              <w:t xml:space="preserve">; </w:t>
            </w:r>
            <w:proofErr w:type="spellStart"/>
            <w:r w:rsidRPr="00130D31">
              <w:rPr>
                <w:sz w:val="18"/>
                <w:szCs w:val="18"/>
              </w:rPr>
              <w:t>Dieldrex</w:t>
            </w:r>
            <w:proofErr w:type="spellEnd"/>
            <w:r w:rsidRPr="00130D31">
              <w:rPr>
                <w:sz w:val="18"/>
                <w:szCs w:val="18"/>
              </w:rPr>
              <w:t xml:space="preserve">; </w:t>
            </w:r>
            <w:proofErr w:type="spellStart"/>
            <w:r w:rsidRPr="00130D31">
              <w:rPr>
                <w:sz w:val="18"/>
                <w:szCs w:val="18"/>
              </w:rPr>
              <w:t>Dieldrix</w:t>
            </w:r>
            <w:proofErr w:type="spellEnd"/>
            <w:r w:rsidRPr="00130D31">
              <w:rPr>
                <w:sz w:val="18"/>
                <w:szCs w:val="18"/>
              </w:rPr>
              <w:t xml:space="preserve">; </w:t>
            </w:r>
            <w:proofErr w:type="spellStart"/>
            <w:r w:rsidRPr="00130D31">
              <w:rPr>
                <w:sz w:val="18"/>
                <w:szCs w:val="18"/>
              </w:rPr>
              <w:t>Dieldrex</w:t>
            </w:r>
            <w:proofErr w:type="spellEnd"/>
            <w:r w:rsidRPr="00130D31">
              <w:rPr>
                <w:sz w:val="18"/>
                <w:szCs w:val="18"/>
              </w:rPr>
              <w:t xml:space="preserve"> B, </w:t>
            </w:r>
            <w:proofErr w:type="spellStart"/>
            <w:r w:rsidRPr="00130D31">
              <w:rPr>
                <w:sz w:val="18"/>
                <w:szCs w:val="18"/>
              </w:rPr>
              <w:t>Dielmoth</w:t>
            </w:r>
            <w:proofErr w:type="spellEnd"/>
            <w:r w:rsidRPr="00130D31">
              <w:rPr>
                <w:sz w:val="18"/>
                <w:szCs w:val="18"/>
              </w:rPr>
              <w:t xml:space="preserve">; </w:t>
            </w:r>
            <w:r w:rsidRPr="00130D31">
              <w:rPr>
                <w:color w:val="000000"/>
                <w:sz w:val="18"/>
                <w:szCs w:val="18"/>
              </w:rPr>
              <w:t>D-31</w:t>
            </w:r>
            <w:r w:rsidRPr="00130D31">
              <w:rPr>
                <w:sz w:val="18"/>
                <w:szCs w:val="18"/>
              </w:rPr>
              <w:t xml:space="preserve">; </w:t>
            </w:r>
            <w:r w:rsidRPr="00130D31">
              <w:rPr>
                <w:color w:val="000000"/>
                <w:sz w:val="18"/>
                <w:szCs w:val="18"/>
              </w:rPr>
              <w:t xml:space="preserve">DD; </w:t>
            </w:r>
            <w:proofErr w:type="spellStart"/>
            <w:r w:rsidRPr="00130D31">
              <w:rPr>
                <w:sz w:val="18"/>
                <w:szCs w:val="18"/>
              </w:rPr>
              <w:t>dimethanonaphth</w:t>
            </w:r>
            <w:proofErr w:type="spellEnd"/>
            <w:r w:rsidRPr="00130D31">
              <w:rPr>
                <w:sz w:val="18"/>
                <w:szCs w:val="18"/>
              </w:rPr>
              <w:t>[2,3-b]-</w:t>
            </w:r>
            <w:proofErr w:type="spellStart"/>
            <w:r w:rsidRPr="00130D31">
              <w:rPr>
                <w:sz w:val="18"/>
                <w:szCs w:val="18"/>
              </w:rPr>
              <w:t>oxirene</w:t>
            </w:r>
            <w:proofErr w:type="spellEnd"/>
            <w:r w:rsidRPr="00130D31">
              <w:rPr>
                <w:sz w:val="18"/>
                <w:szCs w:val="18"/>
              </w:rPr>
              <w:t xml:space="preserve">; </w:t>
            </w:r>
            <w:r w:rsidRPr="00130D31">
              <w:rPr>
                <w:color w:val="000000"/>
                <w:sz w:val="18"/>
                <w:szCs w:val="18"/>
              </w:rPr>
              <w:t>DLD</w:t>
            </w:r>
            <w:r w:rsidRPr="00130D31">
              <w:rPr>
                <w:sz w:val="18"/>
                <w:szCs w:val="18"/>
              </w:rPr>
              <w:t xml:space="preserve">; </w:t>
            </w:r>
            <w:proofErr w:type="spellStart"/>
            <w:r w:rsidRPr="00130D31">
              <w:rPr>
                <w:sz w:val="18"/>
                <w:szCs w:val="18"/>
              </w:rPr>
              <w:t>Dorytox</w:t>
            </w:r>
            <w:proofErr w:type="spellEnd"/>
            <w:r w:rsidRPr="00130D31">
              <w:rPr>
                <w:sz w:val="18"/>
                <w:szCs w:val="18"/>
              </w:rPr>
              <w:t xml:space="preserve">; ENT-16225; ENT 16,225; </w:t>
            </w:r>
            <w:proofErr w:type="spellStart"/>
            <w:r w:rsidRPr="00130D31">
              <w:rPr>
                <w:sz w:val="18"/>
                <w:szCs w:val="18"/>
              </w:rPr>
              <w:t>exo-dieldrin</w:t>
            </w:r>
            <w:proofErr w:type="spellEnd"/>
            <w:r w:rsidRPr="00130D31">
              <w:rPr>
                <w:sz w:val="18"/>
                <w:szCs w:val="18"/>
              </w:rPr>
              <w:t xml:space="preserve">; GEOD*; HEOD; </w:t>
            </w:r>
          </w:p>
          <w:p w:rsidR="001C4591" w:rsidRPr="00130D31" w:rsidRDefault="001C4591" w:rsidP="00CB26E6">
            <w:pPr>
              <w:pStyle w:val="FootnoteText"/>
              <w:spacing w:after="60"/>
              <w:rPr>
                <w:sz w:val="18"/>
                <w:szCs w:val="18"/>
              </w:rPr>
            </w:pPr>
            <w:proofErr w:type="spellStart"/>
            <w:r w:rsidRPr="00130D31">
              <w:rPr>
                <w:sz w:val="18"/>
                <w:szCs w:val="18"/>
              </w:rPr>
              <w:t>Hexachloroepoxyoctahydro-endo,exo-dimethanonaphthalene</w:t>
            </w:r>
            <w:proofErr w:type="spellEnd"/>
            <w:r w:rsidRPr="00130D31">
              <w:rPr>
                <w:sz w:val="18"/>
                <w:szCs w:val="18"/>
              </w:rPr>
              <w:t>;</w:t>
            </w:r>
          </w:p>
          <w:p w:rsidR="001C4591" w:rsidRPr="00130D31" w:rsidRDefault="001C4591" w:rsidP="00CB26E6">
            <w:pPr>
              <w:spacing w:after="60"/>
              <w:rPr>
                <w:sz w:val="18"/>
                <w:szCs w:val="18"/>
              </w:rPr>
            </w:pPr>
            <w:r w:rsidRPr="00130D31">
              <w:rPr>
                <w:sz w:val="18"/>
                <w:szCs w:val="18"/>
              </w:rPr>
              <w:t xml:space="preserve">Hexachloro-1a,2,2a,3,6,6a,7,7a-octahydro-2,7:3,6-dimethanonaphth(2,3-b)oxirene, 3,4,5,6,9,9-; </w:t>
            </w:r>
          </w:p>
          <w:p w:rsidR="001C4591" w:rsidRPr="00167E98" w:rsidRDefault="001C4591" w:rsidP="00CB26E6">
            <w:pPr>
              <w:spacing w:after="60"/>
              <w:rPr>
                <w:sz w:val="18"/>
                <w:szCs w:val="18"/>
              </w:rPr>
            </w:pPr>
            <w:r w:rsidRPr="00167E98">
              <w:rPr>
                <w:sz w:val="18"/>
                <w:szCs w:val="18"/>
              </w:rPr>
              <w:t>Hexachloro-6,7-epoxy-1,4,4a,5,6,7,8,8a-octahydro-1,4:5,8-dimethano-naphthalene, (1R,4S,4aS,5R,6R,7S,8S;</w:t>
            </w:r>
          </w:p>
          <w:p w:rsidR="001C4591" w:rsidRPr="00167E98" w:rsidRDefault="001C4591" w:rsidP="00CB26E6">
            <w:pPr>
              <w:spacing w:after="60"/>
              <w:rPr>
                <w:sz w:val="18"/>
                <w:szCs w:val="18"/>
              </w:rPr>
            </w:pPr>
            <w:r w:rsidRPr="00167E98">
              <w:rPr>
                <w:sz w:val="18"/>
                <w:szCs w:val="18"/>
              </w:rPr>
              <w:t xml:space="preserve">Hexachloro-6,7-epoxy-1,4,4a,5,6,7,8,8a-octahydro-1,4:5,8-dimethanonaphthalene, 1,2,3,4,10,10-; </w:t>
            </w:r>
          </w:p>
          <w:p w:rsidR="001C4591" w:rsidRPr="00167E98" w:rsidRDefault="001C4591" w:rsidP="00CB26E6">
            <w:pPr>
              <w:spacing w:after="60"/>
              <w:rPr>
                <w:sz w:val="18"/>
                <w:szCs w:val="18"/>
              </w:rPr>
            </w:pPr>
            <w:proofErr w:type="spellStart"/>
            <w:r w:rsidRPr="00167E98">
              <w:rPr>
                <w:sz w:val="18"/>
                <w:szCs w:val="18"/>
              </w:rPr>
              <w:t>Hexachloro-epoxyoctahydro-dimethanonaphthalene</w:t>
            </w:r>
            <w:proofErr w:type="spellEnd"/>
            <w:r w:rsidRPr="00167E98">
              <w:rPr>
                <w:sz w:val="18"/>
                <w:szCs w:val="18"/>
              </w:rPr>
              <w:t>;</w:t>
            </w:r>
          </w:p>
          <w:p w:rsidR="001C4591" w:rsidRPr="00167E98" w:rsidRDefault="001C4591" w:rsidP="00CB26E6">
            <w:pPr>
              <w:spacing w:after="60"/>
              <w:rPr>
                <w:color w:val="000000"/>
                <w:sz w:val="18"/>
                <w:szCs w:val="18"/>
              </w:rPr>
            </w:pPr>
            <w:r w:rsidRPr="00167E98">
              <w:rPr>
                <w:color w:val="000000"/>
                <w:sz w:val="18"/>
                <w:szCs w:val="18"/>
              </w:rPr>
              <w:t>HOED</w:t>
            </w:r>
            <w:r w:rsidRPr="00167E98">
              <w:rPr>
                <w:sz w:val="18"/>
                <w:szCs w:val="18"/>
              </w:rPr>
              <w:t xml:space="preserve">; </w:t>
            </w:r>
            <w:proofErr w:type="spellStart"/>
            <w:r w:rsidRPr="00167E98">
              <w:rPr>
                <w:sz w:val="18"/>
                <w:szCs w:val="18"/>
              </w:rPr>
              <w:t>Illoxol</w:t>
            </w:r>
            <w:proofErr w:type="spellEnd"/>
            <w:r w:rsidRPr="00167E98">
              <w:rPr>
                <w:sz w:val="18"/>
                <w:szCs w:val="18"/>
              </w:rPr>
              <w:t xml:space="preserve">; </w:t>
            </w:r>
            <w:proofErr w:type="spellStart"/>
            <w:r w:rsidRPr="00167E98">
              <w:rPr>
                <w:sz w:val="18"/>
                <w:szCs w:val="18"/>
              </w:rPr>
              <w:t>Insektalox</w:t>
            </w:r>
            <w:proofErr w:type="spellEnd"/>
            <w:r w:rsidRPr="00167E98">
              <w:rPr>
                <w:sz w:val="18"/>
                <w:szCs w:val="18"/>
              </w:rPr>
              <w:t xml:space="preserve">*; Insecticide No. 497; </w:t>
            </w:r>
            <w:proofErr w:type="spellStart"/>
            <w:r w:rsidRPr="00167E98">
              <w:rPr>
                <w:sz w:val="18"/>
                <w:szCs w:val="18"/>
              </w:rPr>
              <w:t>Insectlack</w:t>
            </w:r>
            <w:proofErr w:type="spellEnd"/>
            <w:r w:rsidRPr="00167E98">
              <w:rPr>
                <w:sz w:val="18"/>
                <w:szCs w:val="18"/>
              </w:rPr>
              <w:t xml:space="preserve">; Kombi-Albertan; </w:t>
            </w:r>
            <w:proofErr w:type="spellStart"/>
            <w:r w:rsidRPr="00167E98">
              <w:rPr>
                <w:sz w:val="18"/>
                <w:szCs w:val="18"/>
              </w:rPr>
              <w:t>Lakta</w:t>
            </w:r>
            <w:proofErr w:type="spellEnd"/>
            <w:r w:rsidRPr="00167E98">
              <w:rPr>
                <w:sz w:val="18"/>
                <w:szCs w:val="18"/>
              </w:rPr>
              <w:t xml:space="preserve"> 497; Moth Snub D;</w:t>
            </w:r>
          </w:p>
          <w:p w:rsidR="001C4591" w:rsidRPr="00167E98" w:rsidRDefault="001C4591" w:rsidP="00CB26E6">
            <w:pPr>
              <w:spacing w:after="60"/>
              <w:rPr>
                <w:color w:val="000000"/>
                <w:sz w:val="18"/>
                <w:szCs w:val="18"/>
              </w:rPr>
            </w:pPr>
            <w:r w:rsidRPr="00167E98">
              <w:rPr>
                <w:sz w:val="18"/>
                <w:szCs w:val="18"/>
              </w:rPr>
              <w:t xml:space="preserve">NCI C00124; </w:t>
            </w:r>
            <w:proofErr w:type="spellStart"/>
            <w:r w:rsidRPr="00167E98">
              <w:rPr>
                <w:color w:val="000000"/>
                <w:sz w:val="18"/>
                <w:szCs w:val="18"/>
              </w:rPr>
              <w:t>Octalox</w:t>
            </w:r>
            <w:proofErr w:type="spellEnd"/>
            <w:r w:rsidRPr="00167E98">
              <w:rPr>
                <w:color w:val="000000"/>
                <w:sz w:val="18"/>
                <w:szCs w:val="18"/>
              </w:rPr>
              <w:t xml:space="preserve">; </w:t>
            </w:r>
            <w:r w:rsidRPr="00167E98">
              <w:rPr>
                <w:sz w:val="18"/>
                <w:szCs w:val="18"/>
              </w:rPr>
              <w:t xml:space="preserve">OMS18; </w:t>
            </w:r>
            <w:proofErr w:type="spellStart"/>
            <w:r w:rsidRPr="00167E98">
              <w:rPr>
                <w:sz w:val="18"/>
                <w:szCs w:val="18"/>
              </w:rPr>
              <w:t>Oxralox</w:t>
            </w:r>
            <w:proofErr w:type="spellEnd"/>
            <w:r w:rsidRPr="00167E98">
              <w:rPr>
                <w:sz w:val="18"/>
                <w:szCs w:val="18"/>
              </w:rPr>
              <w:t xml:space="preserve">; </w:t>
            </w:r>
            <w:proofErr w:type="spellStart"/>
            <w:r w:rsidRPr="00167E98">
              <w:rPr>
                <w:sz w:val="18"/>
                <w:szCs w:val="18"/>
              </w:rPr>
              <w:t>Panoram</w:t>
            </w:r>
            <w:proofErr w:type="spellEnd"/>
            <w:r w:rsidRPr="00167E98">
              <w:rPr>
                <w:sz w:val="18"/>
                <w:szCs w:val="18"/>
              </w:rPr>
              <w:t xml:space="preserve"> D-31; </w:t>
            </w:r>
            <w:proofErr w:type="spellStart"/>
            <w:r w:rsidRPr="00167E98">
              <w:rPr>
                <w:sz w:val="18"/>
                <w:szCs w:val="18"/>
              </w:rPr>
              <w:t>Quintox</w:t>
            </w:r>
            <w:proofErr w:type="spellEnd"/>
            <w:r w:rsidRPr="00167E98">
              <w:rPr>
                <w:sz w:val="18"/>
                <w:szCs w:val="18"/>
              </w:rPr>
              <w:t xml:space="preserve">; </w:t>
            </w:r>
            <w:r w:rsidRPr="00167E98">
              <w:rPr>
                <w:color w:val="000000"/>
                <w:sz w:val="18"/>
                <w:szCs w:val="18"/>
              </w:rPr>
              <w:t xml:space="preserve">Red Shield; </w:t>
            </w:r>
            <w:r w:rsidRPr="00167E98">
              <w:rPr>
                <w:sz w:val="18"/>
                <w:szCs w:val="18"/>
              </w:rPr>
              <w:t xml:space="preserve">SD 3417; </w:t>
            </w:r>
            <w:proofErr w:type="spellStart"/>
            <w:r w:rsidRPr="00167E98">
              <w:rPr>
                <w:sz w:val="18"/>
                <w:szCs w:val="18"/>
              </w:rPr>
              <w:t>Sojedinenie</w:t>
            </w:r>
            <w:proofErr w:type="spellEnd"/>
            <w:r w:rsidRPr="00167E98">
              <w:rPr>
                <w:sz w:val="18"/>
                <w:szCs w:val="18"/>
              </w:rPr>
              <w:t xml:space="preserve"> (=compound) 497*; </w:t>
            </w:r>
            <w:proofErr w:type="spellStart"/>
            <w:r w:rsidRPr="00167E98">
              <w:rPr>
                <w:color w:val="000000"/>
                <w:sz w:val="18"/>
                <w:szCs w:val="18"/>
              </w:rPr>
              <w:t>Termitox</w:t>
            </w:r>
            <w:proofErr w:type="spellEnd"/>
          </w:p>
        </w:tc>
      </w:tr>
      <w:tr w:rsidR="001C4591" w:rsidRPr="00A64FEE" w:rsidTr="00CB26E6">
        <w:trPr>
          <w:gridBefore w:val="1"/>
          <w:gridAfter w:val="1"/>
          <w:wBefore w:w="7" w:type="dxa"/>
          <w:wAfter w:w="7" w:type="dxa"/>
          <w:cantSplit/>
        </w:trPr>
        <w:tc>
          <w:tcPr>
            <w:tcW w:w="1957" w:type="dxa"/>
            <w:gridSpan w:val="2"/>
          </w:tcPr>
          <w:p w:rsidR="001C4591" w:rsidRPr="00167E98" w:rsidRDefault="001C4591" w:rsidP="00CB26E6">
            <w:pPr>
              <w:spacing w:after="60"/>
              <w:rPr>
                <w:b/>
                <w:sz w:val="18"/>
                <w:szCs w:val="18"/>
              </w:rPr>
            </w:pPr>
            <w:proofErr w:type="spellStart"/>
            <w:r w:rsidRPr="00167E98">
              <w:rPr>
                <w:b/>
                <w:sz w:val="18"/>
                <w:szCs w:val="18"/>
              </w:rPr>
              <w:t>Endrin</w:t>
            </w:r>
            <w:proofErr w:type="spellEnd"/>
            <w:r w:rsidRPr="00167E98">
              <w:rPr>
                <w:b/>
                <w:sz w:val="18"/>
                <w:szCs w:val="18"/>
              </w:rPr>
              <w:br/>
            </w:r>
            <w:r w:rsidRPr="00167E98">
              <w:rPr>
                <w:sz w:val="18"/>
                <w:szCs w:val="18"/>
              </w:rPr>
              <w:t xml:space="preserve">(CAS </w:t>
            </w:r>
            <w:r>
              <w:rPr>
                <w:sz w:val="18"/>
                <w:szCs w:val="18"/>
              </w:rPr>
              <w:t>N</w:t>
            </w:r>
            <w:r w:rsidRPr="00167E98">
              <w:rPr>
                <w:sz w:val="18"/>
                <w:szCs w:val="18"/>
              </w:rPr>
              <w:t>o. 72-20-8)</w:t>
            </w:r>
          </w:p>
        </w:tc>
        <w:tc>
          <w:tcPr>
            <w:tcW w:w="6386" w:type="dxa"/>
          </w:tcPr>
          <w:p w:rsidR="001C4591" w:rsidRPr="00611DEA" w:rsidRDefault="001C4591" w:rsidP="00CB26E6">
            <w:pPr>
              <w:pStyle w:val="Normln"/>
              <w:spacing w:after="60"/>
              <w:rPr>
                <w:sz w:val="18"/>
                <w:szCs w:val="18"/>
                <w:lang w:val="es-ES"/>
              </w:rPr>
            </w:pPr>
            <w:r w:rsidRPr="008C10BB">
              <w:rPr>
                <w:sz w:val="18"/>
                <w:szCs w:val="18"/>
                <w:lang w:val="es-ES"/>
              </w:rPr>
              <w:t xml:space="preserve">1a.alpha.,2.beta.,3.alpha.,6.alpha; </w:t>
            </w:r>
          </w:p>
          <w:p w:rsidR="001C4591" w:rsidRPr="00611DEA" w:rsidRDefault="001C4591" w:rsidP="00CB26E6">
            <w:pPr>
              <w:pStyle w:val="Normln"/>
              <w:spacing w:after="60"/>
              <w:rPr>
                <w:sz w:val="18"/>
                <w:szCs w:val="18"/>
                <w:lang w:val="es-ES"/>
              </w:rPr>
            </w:pPr>
            <w:r w:rsidRPr="008C10BB">
              <w:rPr>
                <w:sz w:val="18"/>
                <w:szCs w:val="18"/>
                <w:lang w:val="es-ES"/>
              </w:rPr>
              <w:t>(1aalpha,2beta,2abeta,3alpha,6alpha,6abeta,7beta,7aalpha)-2,7;3,6-dimethano-3,4,5,6,9,9-hexachlor-1a;</w:t>
            </w:r>
          </w:p>
          <w:p w:rsidR="001C4591" w:rsidRPr="00611DEA" w:rsidRDefault="001C4591" w:rsidP="00CB26E6">
            <w:pPr>
              <w:pStyle w:val="Normln"/>
              <w:spacing w:after="60"/>
              <w:rPr>
                <w:sz w:val="18"/>
                <w:szCs w:val="18"/>
                <w:lang w:val="es-ES"/>
              </w:rPr>
            </w:pPr>
            <w:r w:rsidRPr="008C10BB">
              <w:rPr>
                <w:sz w:val="18"/>
                <w:szCs w:val="18"/>
                <w:lang w:val="es-ES"/>
              </w:rPr>
              <w:t>(1Aalpha,2beta,2abeta,3alpha,6alpha,6abeta,7beta,7Aalpha)3,4,5,6,9,9-hexachloro-1a,2,2a,3,6,6a,7,7a-;</w:t>
            </w:r>
          </w:p>
          <w:p w:rsidR="001C4591" w:rsidRPr="00167E98" w:rsidRDefault="001C4591" w:rsidP="00CB26E6">
            <w:pPr>
              <w:pStyle w:val="Normln"/>
              <w:spacing w:after="60"/>
              <w:rPr>
                <w:sz w:val="18"/>
                <w:szCs w:val="18"/>
                <w:lang w:val="en-GB"/>
              </w:rPr>
            </w:pPr>
            <w:r w:rsidRPr="00167E98">
              <w:rPr>
                <w:sz w:val="18"/>
                <w:szCs w:val="18"/>
                <w:lang w:val="en-GB"/>
              </w:rPr>
              <w:t>(1R,4S,4aS,5S,7R,8R,8aR)-1,2,3,4,10,10-hexachloro-1,4,4a,5,6,7,8,8a-octahydro-6,7-epoxy-1,4:5,8-dime;</w:t>
            </w:r>
          </w:p>
          <w:p w:rsidR="001C4591" w:rsidRPr="00611DEA" w:rsidRDefault="001C4591" w:rsidP="00CB26E6">
            <w:pPr>
              <w:pStyle w:val="Normln"/>
              <w:spacing w:after="60"/>
              <w:rPr>
                <w:sz w:val="18"/>
                <w:szCs w:val="18"/>
                <w:lang w:val="es-ES"/>
              </w:rPr>
            </w:pPr>
            <w:r w:rsidRPr="008C10BB">
              <w:rPr>
                <w:sz w:val="18"/>
                <w:szCs w:val="18"/>
                <w:lang w:val="es-ES"/>
              </w:rPr>
              <w:t>1,2,3,4,10,10-hexachloro-6,7-epoxy-1,4,4a,5,6,7,8,8a-octahydro-endo,endo-;</w:t>
            </w:r>
          </w:p>
          <w:p w:rsidR="001C4591" w:rsidRPr="00611DEA" w:rsidRDefault="001C4591" w:rsidP="00CB26E6">
            <w:pPr>
              <w:pStyle w:val="Normln"/>
              <w:spacing w:after="60"/>
              <w:rPr>
                <w:sz w:val="18"/>
                <w:szCs w:val="18"/>
                <w:lang w:val="es-ES"/>
              </w:rPr>
            </w:pPr>
            <w:r w:rsidRPr="008C10BB">
              <w:rPr>
                <w:sz w:val="18"/>
                <w:szCs w:val="18"/>
                <w:lang w:val="es-ES"/>
              </w:rPr>
              <w:t>1,2,3,4,10,10-hexachloro-6,7-epoxy-1,4,4a,5,6,7,8,8a- octahydro-1,4-endo-,8-endo-dimethano-naphthalen;</w:t>
            </w:r>
          </w:p>
          <w:p w:rsidR="001C4591" w:rsidRPr="00611DEA" w:rsidRDefault="001C4591" w:rsidP="00CB26E6">
            <w:pPr>
              <w:pStyle w:val="Normln"/>
              <w:spacing w:after="60"/>
              <w:rPr>
                <w:sz w:val="18"/>
                <w:szCs w:val="18"/>
                <w:lang w:val="es-ES"/>
              </w:rPr>
            </w:pPr>
            <w:r w:rsidRPr="008C10BB">
              <w:rPr>
                <w:sz w:val="18"/>
                <w:szCs w:val="18"/>
                <w:lang w:val="es-ES"/>
              </w:rPr>
              <w:t>3,4,5,6,9,9-hexachloro-1a,2,2a,3,6,6a,7,7a-octahydro-2,7:3,6-dimethanonaphth[2,3-b]oxirene;</w:t>
            </w:r>
          </w:p>
          <w:p w:rsidR="001C4591" w:rsidRPr="00611DEA" w:rsidRDefault="001C4591" w:rsidP="00CB26E6">
            <w:pPr>
              <w:pStyle w:val="Normln"/>
              <w:spacing w:after="60"/>
              <w:rPr>
                <w:sz w:val="18"/>
                <w:szCs w:val="18"/>
                <w:lang w:val="es-ES"/>
              </w:rPr>
            </w:pPr>
            <w:r w:rsidRPr="008C10BB">
              <w:rPr>
                <w:sz w:val="18"/>
                <w:szCs w:val="18"/>
                <w:lang w:val="es-ES"/>
              </w:rPr>
              <w:t>1,2,3,4,10,10-hexachloro-6,7-epoxy-1,4,4a,5,6,7,8,8a-octahydro-1,4-endo, endo-5,8-dimethanonaphthalen;</w:t>
            </w:r>
          </w:p>
          <w:p w:rsidR="001C4591" w:rsidRPr="00611DEA" w:rsidRDefault="001C4591" w:rsidP="00CB26E6">
            <w:pPr>
              <w:pStyle w:val="Normln"/>
              <w:spacing w:after="60"/>
              <w:rPr>
                <w:sz w:val="18"/>
                <w:szCs w:val="18"/>
                <w:lang w:val="es-ES"/>
              </w:rPr>
            </w:pPr>
            <w:r w:rsidRPr="008C10BB">
              <w:rPr>
                <w:sz w:val="18"/>
                <w:szCs w:val="18"/>
                <w:lang w:val="es-ES"/>
              </w:rPr>
              <w:t>1,2,3,4,10,10-hexachloro-6,7-epoxy-1,4,4a,5,6,7,8,8a-octahydro-1,4-endo-5,8-endodimethanonaphthalen;</w:t>
            </w:r>
          </w:p>
          <w:p w:rsidR="001C4591" w:rsidRPr="00611DEA" w:rsidRDefault="001C4591" w:rsidP="00CB26E6">
            <w:pPr>
              <w:pStyle w:val="Normln"/>
              <w:spacing w:after="60"/>
              <w:rPr>
                <w:sz w:val="18"/>
                <w:szCs w:val="18"/>
                <w:lang w:val="es-ES"/>
              </w:rPr>
            </w:pPr>
            <w:r w:rsidRPr="008C10BB">
              <w:rPr>
                <w:sz w:val="18"/>
                <w:szCs w:val="18"/>
                <w:lang w:val="es-ES"/>
              </w:rPr>
              <w:t xml:space="preserve">1,2,3,4,10,10-hexachloro-6,7-epoxy-1,4,4a,5,6,7,8,8a-octahydro-1,4:5,8- </w:t>
            </w:r>
            <w:proofErr w:type="spellStart"/>
            <w:r w:rsidRPr="008C10BB">
              <w:rPr>
                <w:sz w:val="18"/>
                <w:szCs w:val="18"/>
                <w:lang w:val="es-ES"/>
              </w:rPr>
              <w:t>dimethanonaphthalen</w:t>
            </w:r>
            <w:proofErr w:type="spellEnd"/>
            <w:r w:rsidRPr="008C10BB">
              <w:rPr>
                <w:sz w:val="18"/>
                <w:szCs w:val="18"/>
                <w:lang w:val="es-ES"/>
              </w:rPr>
              <w:t>;</w:t>
            </w:r>
          </w:p>
          <w:p w:rsidR="001C4591" w:rsidRPr="00611DEA" w:rsidRDefault="001C4591" w:rsidP="00CB26E6">
            <w:pPr>
              <w:pStyle w:val="Normln"/>
              <w:spacing w:after="60"/>
              <w:rPr>
                <w:sz w:val="18"/>
                <w:szCs w:val="18"/>
                <w:lang w:val="es-ES"/>
              </w:rPr>
            </w:pPr>
            <w:r w:rsidRPr="008C10BB">
              <w:rPr>
                <w:sz w:val="18"/>
                <w:szCs w:val="18"/>
                <w:lang w:val="es-ES"/>
              </w:rPr>
              <w:t>1,2,3,4,10,10-hexachloro-6,7-epoxy-1,4,4a,5,6,7,8,8a-octahydro-1,4:5,8-dimethanonaphthalen;</w:t>
            </w:r>
          </w:p>
          <w:p w:rsidR="001C4591" w:rsidRPr="00611DEA" w:rsidRDefault="001C4591" w:rsidP="00CB26E6">
            <w:pPr>
              <w:pStyle w:val="Normln"/>
              <w:spacing w:after="60"/>
              <w:rPr>
                <w:sz w:val="18"/>
                <w:szCs w:val="18"/>
                <w:lang w:val="es-ES"/>
              </w:rPr>
            </w:pPr>
            <w:r w:rsidRPr="008C10BB">
              <w:rPr>
                <w:sz w:val="18"/>
                <w:szCs w:val="18"/>
                <w:lang w:val="es-ES"/>
              </w:rPr>
              <w:t>1,2,3,4,10,10-hexachloro-6,7-epoxy-1,4,4a,5,6,7,8,8a-octahydro-endo-1,4-endo-5,8-dimethanonaphthalen;</w:t>
            </w:r>
          </w:p>
          <w:p w:rsidR="001C4591" w:rsidRPr="00611DEA" w:rsidRDefault="001C4591" w:rsidP="00CB26E6">
            <w:pPr>
              <w:pStyle w:val="Normln"/>
              <w:spacing w:after="60"/>
              <w:rPr>
                <w:sz w:val="18"/>
                <w:szCs w:val="18"/>
                <w:lang w:val="es-ES"/>
              </w:rPr>
            </w:pPr>
            <w:r w:rsidRPr="008C10BB">
              <w:rPr>
                <w:sz w:val="18"/>
                <w:szCs w:val="18"/>
                <w:lang w:val="es-ES"/>
              </w:rPr>
              <w:t>1,2,3,4,10,10-hexachloro-6,7-epoxy-1,4,4a,5,6,7,8,8a-octahydro-exo-5,8-dimethanonaphthalen;</w:t>
            </w:r>
          </w:p>
          <w:p w:rsidR="001C4591" w:rsidRPr="00611DEA" w:rsidRDefault="001C4591" w:rsidP="00CB26E6">
            <w:pPr>
              <w:pStyle w:val="Normln"/>
              <w:spacing w:after="60"/>
              <w:rPr>
                <w:sz w:val="18"/>
                <w:szCs w:val="18"/>
                <w:lang w:val="es-ES"/>
              </w:rPr>
            </w:pPr>
            <w:r w:rsidRPr="008C10BB">
              <w:rPr>
                <w:sz w:val="18"/>
                <w:szCs w:val="18"/>
                <w:lang w:val="es-ES"/>
              </w:rPr>
              <w:t>1,2,3,4,10,10-hexachloro-6,7-epoxy-1,4,4a,5,6,7,8,8a-§octahydro-1,4-endo, endo-5,8-dimethanonaphthali;</w:t>
            </w:r>
          </w:p>
          <w:p w:rsidR="001C4591" w:rsidRPr="00611DEA" w:rsidRDefault="001C4591" w:rsidP="00CB26E6">
            <w:pPr>
              <w:pStyle w:val="Normln"/>
              <w:spacing w:after="60"/>
              <w:rPr>
                <w:sz w:val="18"/>
                <w:szCs w:val="18"/>
                <w:lang w:val="es-ES"/>
              </w:rPr>
            </w:pPr>
            <w:r w:rsidRPr="008C10BB">
              <w:rPr>
                <w:sz w:val="18"/>
                <w:szCs w:val="18"/>
                <w:lang w:val="es-ES"/>
              </w:rPr>
              <w:t>1,2,3,4,10,10-hexachloro-6,7-oxido-1,4-endo-5,8-endo-dimethano-1,4,4a,5,6,7,8-octahydronaphthalen;</w:t>
            </w:r>
          </w:p>
          <w:p w:rsidR="001C4591" w:rsidRPr="00167E98" w:rsidRDefault="001C4591" w:rsidP="00CB26E6">
            <w:pPr>
              <w:pStyle w:val="Normln"/>
              <w:spacing w:after="60"/>
              <w:rPr>
                <w:sz w:val="18"/>
                <w:szCs w:val="18"/>
                <w:lang w:val="en-GB"/>
              </w:rPr>
            </w:pPr>
            <w:r w:rsidRPr="00167E98">
              <w:rPr>
                <w:sz w:val="18"/>
                <w:szCs w:val="18"/>
                <w:lang w:val="en-GB"/>
              </w:rPr>
              <w:t>1,2,3,4,10,10-hexachloro-1r,4s,4as,5s,6,7r,8r,8ar-octahydro-6,7-epoxy-1,4:5,8-dimethanonaphthalene;</w:t>
            </w:r>
          </w:p>
          <w:p w:rsidR="001C4591" w:rsidRPr="00611DEA" w:rsidRDefault="001C4591" w:rsidP="00CB26E6">
            <w:pPr>
              <w:pStyle w:val="Normln"/>
              <w:spacing w:after="60"/>
              <w:rPr>
                <w:sz w:val="18"/>
                <w:szCs w:val="18"/>
                <w:lang w:val="es-ES"/>
              </w:rPr>
            </w:pPr>
            <w:r w:rsidRPr="008C10BB">
              <w:rPr>
                <w:sz w:val="18"/>
                <w:szCs w:val="18"/>
                <w:lang w:val="es-ES"/>
              </w:rPr>
              <w:t>1,2,3,4,10,10-hexachloro-6,7-epoxy-1,4,4a,5,6,7,8,8a-octahydro-1,4,5,8-endo-endo-dimethanonaphthalen;</w:t>
            </w:r>
          </w:p>
          <w:p w:rsidR="001C4591" w:rsidRPr="00611DEA" w:rsidRDefault="001C4591" w:rsidP="00CB26E6">
            <w:pPr>
              <w:pStyle w:val="Normln"/>
              <w:spacing w:after="60"/>
              <w:rPr>
                <w:sz w:val="18"/>
                <w:szCs w:val="18"/>
                <w:lang w:val="es-ES"/>
              </w:rPr>
            </w:pPr>
            <w:r w:rsidRPr="008C10BB">
              <w:rPr>
                <w:sz w:val="18"/>
                <w:szCs w:val="18"/>
                <w:lang w:val="es-ES"/>
              </w:rPr>
              <w:t>1,2,3,4,10,10-hexachloro-6,7-epoxy-1,4,4a,5,6,7,8,8a-octahydro-1,4-endo,endo-5,8-dimethanonaphthalen;</w:t>
            </w:r>
          </w:p>
          <w:p w:rsidR="001C4591" w:rsidRPr="00611DEA" w:rsidRDefault="001C4591" w:rsidP="00CB26E6">
            <w:pPr>
              <w:pStyle w:val="Normln"/>
              <w:spacing w:after="60"/>
              <w:rPr>
                <w:sz w:val="18"/>
                <w:szCs w:val="18"/>
                <w:lang w:val="es-ES"/>
              </w:rPr>
            </w:pPr>
            <w:r w:rsidRPr="008C10BB">
              <w:rPr>
                <w:sz w:val="18"/>
                <w:szCs w:val="18"/>
                <w:lang w:val="es-ES"/>
              </w:rPr>
              <w:t>1,2,3,4,10,10-hexachloro-6,7-epoxy-1,4,4a,5,6,7,8,8a-octahydro-1,4:5,8-dimethanonaphthalene;</w:t>
            </w:r>
          </w:p>
          <w:p w:rsidR="001C4591" w:rsidRPr="00611DEA" w:rsidRDefault="001C4591" w:rsidP="00CB26E6">
            <w:pPr>
              <w:pStyle w:val="Normln"/>
              <w:spacing w:after="60"/>
              <w:rPr>
                <w:sz w:val="18"/>
                <w:szCs w:val="18"/>
                <w:lang w:val="es-ES"/>
              </w:rPr>
            </w:pPr>
            <w:r w:rsidRPr="008C10BB">
              <w:rPr>
                <w:sz w:val="18"/>
                <w:szCs w:val="18"/>
                <w:lang w:val="es-ES"/>
              </w:rPr>
              <w:t>1,2,3,4,10,10-hexachloro-6,7-epoxy-1,4,4a,5,6,7,8,8a-octahydro-endo,endo-1,4:5,8-dimethanonaphthalen;</w:t>
            </w:r>
          </w:p>
          <w:p w:rsidR="001C4591" w:rsidRPr="00611DEA" w:rsidRDefault="001C4591" w:rsidP="00CB26E6">
            <w:pPr>
              <w:pStyle w:val="Normln"/>
              <w:spacing w:after="60"/>
              <w:rPr>
                <w:sz w:val="18"/>
                <w:szCs w:val="18"/>
                <w:lang w:val="es-ES"/>
              </w:rPr>
            </w:pPr>
            <w:r w:rsidRPr="008C10BB">
              <w:rPr>
                <w:sz w:val="18"/>
                <w:szCs w:val="18"/>
                <w:lang w:val="es-ES"/>
              </w:rPr>
              <w:t>1,2,3,4,10,10-hexachloro-6,7-epoxy-1,4,4a,5,6,7,8,8a-octahydro-exo-1,4-exo-1,4-exo-5,8-dimethanonaph;</w:t>
            </w:r>
          </w:p>
          <w:p w:rsidR="001C4591" w:rsidRPr="00611DEA" w:rsidRDefault="001C4591" w:rsidP="00CB26E6">
            <w:pPr>
              <w:pStyle w:val="Normln"/>
              <w:spacing w:after="60"/>
              <w:rPr>
                <w:sz w:val="18"/>
                <w:szCs w:val="18"/>
                <w:lang w:val="es-ES"/>
              </w:rPr>
            </w:pPr>
            <w:r w:rsidRPr="008C10BB">
              <w:rPr>
                <w:sz w:val="18"/>
                <w:szCs w:val="18"/>
                <w:lang w:val="es-ES"/>
              </w:rPr>
              <w:t>1,2,3,4,10,10-hexachloro-6,7-epoxy-1,4,4a,5,6,7,8,8a-octahydro-exo-1,4-exo-5,8-dimethanonaphthalene;</w:t>
            </w:r>
          </w:p>
          <w:p w:rsidR="001C4591" w:rsidRPr="00611DEA" w:rsidRDefault="001C4591" w:rsidP="00CB26E6">
            <w:pPr>
              <w:pStyle w:val="Normln"/>
              <w:spacing w:after="60"/>
              <w:rPr>
                <w:sz w:val="18"/>
                <w:szCs w:val="18"/>
                <w:lang w:val="es-ES"/>
              </w:rPr>
            </w:pPr>
            <w:r w:rsidRPr="008C10BB">
              <w:rPr>
                <w:sz w:val="18"/>
                <w:szCs w:val="18"/>
                <w:lang w:val="es-ES"/>
              </w:rPr>
              <w:t>1,2,3,4,10,10-hexachloro-6,7-epoxy-1,4,4a,5,6,7,8,8a-octahydro-§1,4-endo-5,8-endo-dimethanonaphthali;</w:t>
            </w:r>
          </w:p>
          <w:p w:rsidR="001C4591" w:rsidRPr="00611DEA" w:rsidRDefault="001C4591" w:rsidP="00CB26E6">
            <w:pPr>
              <w:pStyle w:val="Normln"/>
              <w:spacing w:after="60"/>
              <w:rPr>
                <w:sz w:val="18"/>
                <w:szCs w:val="18"/>
                <w:lang w:val="es-ES"/>
              </w:rPr>
            </w:pPr>
            <w:r w:rsidRPr="008C10BB">
              <w:rPr>
                <w:sz w:val="18"/>
                <w:szCs w:val="18"/>
                <w:lang w:val="es-ES"/>
              </w:rPr>
              <w:t>1,2,3,4,10,10-hexachloro-6,7-epoxy-1,4,4a,5,6,7,8,8a-§octahydro-1,4-endo-endo-5,8-dimethanonaphthale;</w:t>
            </w:r>
          </w:p>
          <w:p w:rsidR="001C4591" w:rsidRPr="00611DEA" w:rsidRDefault="001C4591" w:rsidP="00CB26E6">
            <w:pPr>
              <w:pStyle w:val="Normln"/>
              <w:spacing w:after="60"/>
              <w:rPr>
                <w:sz w:val="18"/>
                <w:szCs w:val="18"/>
                <w:lang w:val="es-ES"/>
              </w:rPr>
            </w:pPr>
          </w:p>
        </w:tc>
      </w:tr>
      <w:tr w:rsidR="001C4591" w:rsidRPr="000D4450" w:rsidTr="00CB26E6">
        <w:trPr>
          <w:gridBefore w:val="1"/>
          <w:gridAfter w:val="1"/>
          <w:wBefore w:w="7" w:type="dxa"/>
          <w:wAfter w:w="7" w:type="dxa"/>
          <w:cantSplit/>
        </w:trPr>
        <w:tc>
          <w:tcPr>
            <w:tcW w:w="1957" w:type="dxa"/>
            <w:gridSpan w:val="2"/>
          </w:tcPr>
          <w:p w:rsidR="001C4591" w:rsidRPr="00611DEA" w:rsidRDefault="001C4591" w:rsidP="00CB26E6">
            <w:pPr>
              <w:spacing w:after="60"/>
              <w:rPr>
                <w:b/>
                <w:sz w:val="18"/>
                <w:szCs w:val="18"/>
                <w:lang w:val="es-ES"/>
              </w:rPr>
            </w:pPr>
          </w:p>
        </w:tc>
        <w:tc>
          <w:tcPr>
            <w:tcW w:w="6386" w:type="dxa"/>
          </w:tcPr>
          <w:p w:rsidR="001C4591" w:rsidRPr="00611DEA" w:rsidRDefault="001C4591" w:rsidP="00CB26E6">
            <w:pPr>
              <w:pStyle w:val="Normln"/>
              <w:spacing w:after="60"/>
              <w:rPr>
                <w:sz w:val="18"/>
                <w:szCs w:val="18"/>
                <w:lang w:val="es-ES"/>
              </w:rPr>
            </w:pPr>
            <w:r w:rsidRPr="008C10BB">
              <w:rPr>
                <w:sz w:val="18"/>
                <w:szCs w:val="18"/>
                <w:lang w:val="es-ES"/>
              </w:rPr>
              <w:t>2,7:3,6-dimethanonaphth(2,3-b)</w:t>
            </w:r>
            <w:proofErr w:type="spellStart"/>
            <w:r w:rsidRPr="008C10BB">
              <w:rPr>
                <w:sz w:val="18"/>
                <w:szCs w:val="18"/>
                <w:lang w:val="es-ES"/>
              </w:rPr>
              <w:t>oxirene</w:t>
            </w:r>
            <w:proofErr w:type="spellEnd"/>
            <w:r w:rsidRPr="008C10BB">
              <w:rPr>
                <w:sz w:val="18"/>
                <w:szCs w:val="18"/>
                <w:lang w:val="es-ES"/>
              </w:rPr>
              <w:t>, 3,4,5,6,9,9-hexachoro-1a,2,2a,3,6a,7,7a-octahydro-,(1aalpha,2;</w:t>
            </w:r>
          </w:p>
          <w:p w:rsidR="001C4591" w:rsidRPr="00611DEA" w:rsidRDefault="001C4591" w:rsidP="00CB26E6">
            <w:pPr>
              <w:pStyle w:val="Normln"/>
              <w:spacing w:after="60"/>
              <w:rPr>
                <w:sz w:val="18"/>
                <w:szCs w:val="18"/>
                <w:lang w:val="es-ES"/>
              </w:rPr>
            </w:pPr>
            <w:r w:rsidRPr="008C10BB">
              <w:rPr>
                <w:sz w:val="18"/>
                <w:szCs w:val="18"/>
                <w:lang w:val="es-ES"/>
              </w:rPr>
              <w:t xml:space="preserve">3,4,5,6,9,9-hexachloro-1a,2,2a,3,6,6a,7,7a-octahydro-2,7:3,6- </w:t>
            </w:r>
            <w:proofErr w:type="spellStart"/>
            <w:r w:rsidRPr="008C10BB">
              <w:rPr>
                <w:sz w:val="18"/>
                <w:szCs w:val="18"/>
                <w:lang w:val="es-ES"/>
              </w:rPr>
              <w:t>dimethanonaphth</w:t>
            </w:r>
            <w:proofErr w:type="spellEnd"/>
            <w:r w:rsidRPr="008C10BB">
              <w:rPr>
                <w:sz w:val="18"/>
                <w:szCs w:val="18"/>
                <w:lang w:val="es-ES"/>
              </w:rPr>
              <w:t>(2,3-B)</w:t>
            </w:r>
            <w:proofErr w:type="spellStart"/>
            <w:r w:rsidRPr="008C10BB">
              <w:rPr>
                <w:sz w:val="18"/>
                <w:szCs w:val="18"/>
                <w:lang w:val="es-ES"/>
              </w:rPr>
              <w:t>oxirene</w:t>
            </w:r>
            <w:proofErr w:type="spellEnd"/>
            <w:r w:rsidRPr="008C10BB">
              <w:rPr>
                <w:sz w:val="18"/>
                <w:szCs w:val="18"/>
                <w:lang w:val="es-ES"/>
              </w:rPr>
              <w:t>;</w:t>
            </w:r>
          </w:p>
          <w:p w:rsidR="001C4591" w:rsidRPr="00611DEA" w:rsidRDefault="001C4591" w:rsidP="00CB26E6">
            <w:pPr>
              <w:pStyle w:val="Normln"/>
              <w:spacing w:after="60"/>
              <w:rPr>
                <w:sz w:val="18"/>
                <w:szCs w:val="18"/>
                <w:lang w:val="es-ES"/>
              </w:rPr>
            </w:pPr>
            <w:r w:rsidRPr="008C10BB">
              <w:rPr>
                <w:sz w:val="18"/>
                <w:szCs w:val="18"/>
                <w:lang w:val="es-ES"/>
              </w:rPr>
              <w:t>3,4,5,6,9,9-hexachloro-1aalpha,2beta,2abeta,3alpha,6alpha,6abeta,7beta,7aalpha-octahydro-2,7:3,6-dim;</w:t>
            </w:r>
          </w:p>
          <w:p w:rsidR="001C4591" w:rsidRPr="00167E98" w:rsidRDefault="001C4591" w:rsidP="00CB26E6">
            <w:pPr>
              <w:pStyle w:val="Normln"/>
              <w:spacing w:after="60"/>
              <w:rPr>
                <w:sz w:val="18"/>
                <w:szCs w:val="18"/>
                <w:lang w:val="en-GB"/>
              </w:rPr>
            </w:pPr>
            <w:r w:rsidRPr="00167E98">
              <w:rPr>
                <w:sz w:val="18"/>
                <w:szCs w:val="18"/>
                <w:lang w:val="en-GB"/>
              </w:rPr>
              <w:t xml:space="preserve">Compound 269; 1,4:5,8-dimethanonaphthalene; </w:t>
            </w:r>
          </w:p>
          <w:p w:rsidR="001C4591" w:rsidRPr="00167E98" w:rsidRDefault="001C4591" w:rsidP="00CB26E6">
            <w:pPr>
              <w:pStyle w:val="Normln"/>
              <w:spacing w:after="60"/>
              <w:rPr>
                <w:sz w:val="18"/>
                <w:szCs w:val="18"/>
                <w:lang w:val="en-GB"/>
              </w:rPr>
            </w:pPr>
            <w:r w:rsidRPr="00167E98">
              <w:rPr>
                <w:sz w:val="18"/>
                <w:szCs w:val="18"/>
                <w:lang w:val="en-GB"/>
              </w:rPr>
              <w:t>endo,endo-1,2,3,4,10,10-hexachloro-6,7-epoxy-1,4,4a,5,6,7,8,8a-octahydro-1,4:5,8-dimethanonaphthalen;</w:t>
            </w:r>
          </w:p>
          <w:p w:rsidR="001C4591" w:rsidRPr="00E76603" w:rsidRDefault="001C4591" w:rsidP="00CB26E6">
            <w:pPr>
              <w:pStyle w:val="Normln"/>
              <w:spacing w:after="60"/>
              <w:rPr>
                <w:sz w:val="18"/>
                <w:lang w:val="fr-CH"/>
              </w:rPr>
            </w:pPr>
            <w:r w:rsidRPr="009A471A">
              <w:rPr>
                <w:sz w:val="18"/>
                <w:lang w:val="fr-CH"/>
              </w:rPr>
              <w:t xml:space="preserve">Trade </w:t>
            </w:r>
            <w:proofErr w:type="spellStart"/>
            <w:r w:rsidRPr="009A471A">
              <w:rPr>
                <w:sz w:val="18"/>
                <w:lang w:val="fr-CH"/>
              </w:rPr>
              <w:t>names</w:t>
            </w:r>
            <w:proofErr w:type="spellEnd"/>
          </w:p>
          <w:p w:rsidR="001C4591" w:rsidRPr="00611DEA" w:rsidRDefault="001C4591" w:rsidP="00CB26E6">
            <w:pPr>
              <w:pStyle w:val="Normln"/>
              <w:spacing w:after="60"/>
              <w:rPr>
                <w:sz w:val="18"/>
                <w:szCs w:val="18"/>
                <w:lang w:val="es-ES"/>
              </w:rPr>
            </w:pPr>
            <w:proofErr w:type="spellStart"/>
            <w:r w:rsidRPr="008C10BB">
              <w:rPr>
                <w:sz w:val="18"/>
                <w:szCs w:val="18"/>
                <w:lang w:val="es-ES"/>
              </w:rPr>
              <w:t>Endrex</w:t>
            </w:r>
            <w:proofErr w:type="spellEnd"/>
            <w:r w:rsidRPr="008C10BB">
              <w:rPr>
                <w:sz w:val="18"/>
                <w:szCs w:val="18"/>
                <w:lang w:val="es-ES"/>
              </w:rPr>
              <w:t xml:space="preserve">; </w:t>
            </w:r>
            <w:proofErr w:type="spellStart"/>
            <w:r w:rsidRPr="008C10BB">
              <w:rPr>
                <w:sz w:val="18"/>
                <w:szCs w:val="18"/>
                <w:lang w:val="es-ES"/>
              </w:rPr>
              <w:t>Endrin</w:t>
            </w:r>
            <w:proofErr w:type="spellEnd"/>
            <w:r w:rsidRPr="008C10BB">
              <w:rPr>
                <w:sz w:val="18"/>
                <w:szCs w:val="18"/>
                <w:lang w:val="es-ES"/>
              </w:rPr>
              <w:t xml:space="preserve">; </w:t>
            </w:r>
            <w:proofErr w:type="spellStart"/>
            <w:r w:rsidRPr="008C10BB">
              <w:rPr>
                <w:sz w:val="18"/>
                <w:szCs w:val="18"/>
                <w:lang w:val="es-ES"/>
              </w:rPr>
              <w:t>Endrin</w:t>
            </w:r>
            <w:proofErr w:type="spellEnd"/>
            <w:r w:rsidRPr="008C10BB">
              <w:rPr>
                <w:sz w:val="18"/>
                <w:szCs w:val="18"/>
                <w:lang w:val="es-ES"/>
              </w:rPr>
              <w:t xml:space="preserve"> 20; </w:t>
            </w:r>
            <w:proofErr w:type="spellStart"/>
            <w:r w:rsidRPr="008C10BB">
              <w:rPr>
                <w:sz w:val="18"/>
                <w:szCs w:val="18"/>
                <w:lang w:val="es-ES"/>
              </w:rPr>
              <w:t>Endrin</w:t>
            </w:r>
            <w:proofErr w:type="spellEnd"/>
            <w:r w:rsidRPr="008C10BB">
              <w:rPr>
                <w:sz w:val="18"/>
                <w:szCs w:val="18"/>
                <w:lang w:val="es-ES"/>
              </w:rPr>
              <w:t xml:space="preserve"> mixture; </w:t>
            </w:r>
            <w:proofErr w:type="spellStart"/>
            <w:r w:rsidRPr="008C10BB">
              <w:rPr>
                <w:sz w:val="18"/>
                <w:szCs w:val="18"/>
                <w:lang w:val="es-ES"/>
              </w:rPr>
              <w:t>endrin,endo-endo-isomeres</w:t>
            </w:r>
            <w:proofErr w:type="spellEnd"/>
            <w:r w:rsidRPr="008C10BB">
              <w:rPr>
                <w:sz w:val="18"/>
                <w:szCs w:val="18"/>
                <w:lang w:val="es-ES"/>
              </w:rPr>
              <w:t xml:space="preserve">; Endrina; </w:t>
            </w:r>
            <w:proofErr w:type="spellStart"/>
            <w:r w:rsidRPr="008C10BB">
              <w:rPr>
                <w:sz w:val="18"/>
                <w:szCs w:val="18"/>
                <w:lang w:val="es-ES"/>
              </w:rPr>
              <w:t>Endrine</w:t>
            </w:r>
            <w:proofErr w:type="spellEnd"/>
            <w:r w:rsidRPr="008C10BB">
              <w:rPr>
                <w:sz w:val="18"/>
                <w:szCs w:val="18"/>
                <w:lang w:val="es-ES"/>
              </w:rPr>
              <w:t xml:space="preserve">; ENT-17251; </w:t>
            </w:r>
          </w:p>
          <w:p w:rsidR="001C4591" w:rsidRPr="00611DEA" w:rsidRDefault="001C4591" w:rsidP="00CB26E6">
            <w:pPr>
              <w:pStyle w:val="Normln"/>
              <w:spacing w:after="60"/>
              <w:rPr>
                <w:sz w:val="18"/>
                <w:szCs w:val="18"/>
                <w:lang w:val="es-ES"/>
              </w:rPr>
            </w:pPr>
            <w:r w:rsidRPr="008C10BB">
              <w:rPr>
                <w:sz w:val="18"/>
                <w:szCs w:val="18"/>
                <w:lang w:val="es-ES"/>
              </w:rPr>
              <w:t xml:space="preserve">Experimental </w:t>
            </w:r>
            <w:proofErr w:type="spellStart"/>
            <w:r w:rsidRPr="008C10BB">
              <w:rPr>
                <w:sz w:val="18"/>
                <w:szCs w:val="18"/>
                <w:lang w:val="es-ES"/>
              </w:rPr>
              <w:t>Insecticide</w:t>
            </w:r>
            <w:proofErr w:type="spellEnd"/>
            <w:r w:rsidRPr="008C10BB">
              <w:rPr>
                <w:sz w:val="18"/>
                <w:szCs w:val="18"/>
                <w:lang w:val="es-ES"/>
              </w:rPr>
              <w:t xml:space="preserve"> No. 269; </w:t>
            </w:r>
            <w:proofErr w:type="spellStart"/>
            <w:r w:rsidRPr="008C10BB">
              <w:rPr>
                <w:sz w:val="18"/>
                <w:szCs w:val="18"/>
                <w:lang w:val="es-ES"/>
              </w:rPr>
              <w:t>Hexachlor</w:t>
            </w:r>
            <w:proofErr w:type="spellEnd"/>
            <w:r w:rsidRPr="008C10BB">
              <w:rPr>
                <w:sz w:val="18"/>
                <w:szCs w:val="18"/>
                <w:lang w:val="es-ES"/>
              </w:rPr>
              <w:t>;</w:t>
            </w:r>
          </w:p>
          <w:p w:rsidR="001C4591" w:rsidRPr="00611DEA" w:rsidRDefault="001C4591" w:rsidP="00CB26E6">
            <w:pPr>
              <w:pStyle w:val="Normln"/>
              <w:spacing w:after="60"/>
              <w:rPr>
                <w:sz w:val="18"/>
                <w:szCs w:val="18"/>
                <w:lang w:val="es-ES"/>
              </w:rPr>
            </w:pPr>
            <w:r w:rsidRPr="008C10BB">
              <w:rPr>
                <w:sz w:val="18"/>
                <w:szCs w:val="18"/>
                <w:lang w:val="es-ES"/>
              </w:rPr>
              <w:t>Hexachloro-6,7-epoxy-1,4,4a,5,6,7,8,8a-octahydro-1,4-endo-5,8-endodimethanonaphthalene, 1,2,3,4,10,10-;</w:t>
            </w:r>
          </w:p>
          <w:p w:rsidR="001C4591" w:rsidRPr="00611DEA" w:rsidRDefault="001C4591" w:rsidP="00CB26E6">
            <w:pPr>
              <w:pStyle w:val="Normln"/>
              <w:spacing w:after="60"/>
              <w:rPr>
                <w:sz w:val="18"/>
                <w:szCs w:val="18"/>
                <w:lang w:val="es-ES"/>
              </w:rPr>
            </w:pPr>
            <w:proofErr w:type="spellStart"/>
            <w:r w:rsidRPr="008C10BB">
              <w:rPr>
                <w:sz w:val="18"/>
                <w:szCs w:val="18"/>
                <w:lang w:val="es-ES"/>
              </w:rPr>
              <w:t>Hexachloro</w:t>
            </w:r>
            <w:proofErr w:type="spellEnd"/>
            <w:r w:rsidRPr="008C10BB">
              <w:rPr>
                <w:sz w:val="18"/>
                <w:szCs w:val="18"/>
                <w:lang w:val="es-ES"/>
              </w:rPr>
              <w:t>-oxido-</w:t>
            </w:r>
            <w:proofErr w:type="spellStart"/>
            <w:r w:rsidRPr="008C10BB">
              <w:rPr>
                <w:sz w:val="18"/>
                <w:szCs w:val="18"/>
                <w:lang w:val="es-ES"/>
              </w:rPr>
              <w:t>dimethano</w:t>
            </w:r>
            <w:proofErr w:type="spellEnd"/>
            <w:r w:rsidRPr="008C10BB">
              <w:rPr>
                <w:sz w:val="18"/>
                <w:szCs w:val="18"/>
                <w:lang w:val="es-ES"/>
              </w:rPr>
              <w:t>-</w:t>
            </w:r>
            <w:proofErr w:type="spellStart"/>
            <w:r w:rsidRPr="008C10BB">
              <w:rPr>
                <w:sz w:val="18"/>
                <w:szCs w:val="18"/>
                <w:lang w:val="es-ES"/>
              </w:rPr>
              <w:t>octahydronaphthalene</w:t>
            </w:r>
            <w:proofErr w:type="spellEnd"/>
            <w:r w:rsidRPr="008C10BB">
              <w:rPr>
                <w:sz w:val="18"/>
                <w:szCs w:val="18"/>
                <w:lang w:val="es-ES"/>
              </w:rPr>
              <w:t xml:space="preserve">; </w:t>
            </w:r>
            <w:proofErr w:type="spellStart"/>
            <w:r w:rsidRPr="008C10BB">
              <w:rPr>
                <w:sz w:val="18"/>
                <w:szCs w:val="18"/>
                <w:lang w:val="es-ES"/>
              </w:rPr>
              <w:t>hexachloroepoxyoctahydro-endo-endo-dimethanonaphthalene</w:t>
            </w:r>
            <w:proofErr w:type="spellEnd"/>
            <w:r w:rsidRPr="008C10BB">
              <w:rPr>
                <w:sz w:val="18"/>
                <w:szCs w:val="18"/>
                <w:lang w:val="es-ES"/>
              </w:rPr>
              <w:t>;</w:t>
            </w:r>
          </w:p>
          <w:p w:rsidR="001C4591" w:rsidRPr="00611DEA" w:rsidRDefault="001C4591" w:rsidP="00CB26E6">
            <w:pPr>
              <w:pStyle w:val="Normln"/>
              <w:spacing w:after="60"/>
              <w:rPr>
                <w:sz w:val="18"/>
                <w:szCs w:val="18"/>
                <w:lang w:val="es-ES"/>
              </w:rPr>
            </w:pPr>
            <w:proofErr w:type="spellStart"/>
            <w:r w:rsidRPr="008C10BB">
              <w:rPr>
                <w:sz w:val="18"/>
                <w:szCs w:val="18"/>
                <w:lang w:val="es-ES"/>
              </w:rPr>
              <w:t>Hexachlorooctahydro-endo</w:t>
            </w:r>
            <w:proofErr w:type="spellEnd"/>
            <w:r w:rsidRPr="008C10BB">
              <w:rPr>
                <w:sz w:val="18"/>
                <w:szCs w:val="18"/>
                <w:lang w:val="es-ES"/>
              </w:rPr>
              <w:t xml:space="preserve">, </w:t>
            </w:r>
            <w:proofErr w:type="spellStart"/>
            <w:r w:rsidRPr="008C10BB">
              <w:rPr>
                <w:sz w:val="18"/>
                <w:szCs w:val="18"/>
                <w:lang w:val="es-ES"/>
              </w:rPr>
              <w:t>endo-dimethanonaphthalene</w:t>
            </w:r>
            <w:proofErr w:type="spellEnd"/>
            <w:r w:rsidRPr="008C10BB">
              <w:rPr>
                <w:sz w:val="18"/>
                <w:szCs w:val="18"/>
                <w:lang w:val="es-ES"/>
              </w:rPr>
              <w:t xml:space="preserve">; </w:t>
            </w:r>
            <w:proofErr w:type="spellStart"/>
            <w:r w:rsidRPr="008C10BB">
              <w:rPr>
                <w:sz w:val="18"/>
                <w:szCs w:val="18"/>
                <w:lang w:val="es-ES"/>
              </w:rPr>
              <w:t>hexachloroxido-endo-endo-dimethanooctahydronaphthalin</w:t>
            </w:r>
            <w:proofErr w:type="spellEnd"/>
            <w:r w:rsidRPr="008C10BB">
              <w:rPr>
                <w:sz w:val="18"/>
                <w:szCs w:val="18"/>
                <w:lang w:val="es-ES"/>
              </w:rPr>
              <w:t>;</w:t>
            </w:r>
          </w:p>
          <w:p w:rsidR="001C4591" w:rsidRPr="00611DEA" w:rsidRDefault="001C4591" w:rsidP="00CB26E6">
            <w:pPr>
              <w:pStyle w:val="Normln"/>
              <w:spacing w:after="60"/>
              <w:rPr>
                <w:sz w:val="18"/>
                <w:szCs w:val="18"/>
                <w:lang w:val="es-ES"/>
              </w:rPr>
            </w:pPr>
            <w:proofErr w:type="spellStart"/>
            <w:r w:rsidRPr="008C10BB">
              <w:rPr>
                <w:sz w:val="18"/>
                <w:szCs w:val="18"/>
                <w:lang w:val="es-ES"/>
              </w:rPr>
              <w:t>Hexachloroxido-endo-endo-dimethanooctahydronaphthalene</w:t>
            </w:r>
            <w:proofErr w:type="spellEnd"/>
            <w:r w:rsidRPr="008C10BB">
              <w:rPr>
                <w:sz w:val="18"/>
                <w:szCs w:val="18"/>
                <w:lang w:val="es-ES"/>
              </w:rPr>
              <w:t xml:space="preserve">; </w:t>
            </w:r>
            <w:proofErr w:type="spellStart"/>
            <w:r w:rsidRPr="008C10BB">
              <w:rPr>
                <w:sz w:val="18"/>
                <w:szCs w:val="18"/>
                <w:lang w:val="es-ES"/>
              </w:rPr>
              <w:t>hexachloroxidotetracyclododecen</w:t>
            </w:r>
            <w:proofErr w:type="spellEnd"/>
            <w:r w:rsidRPr="008C10BB">
              <w:rPr>
                <w:sz w:val="18"/>
                <w:szCs w:val="18"/>
                <w:lang w:val="es-ES"/>
              </w:rPr>
              <w:t>;</w:t>
            </w:r>
          </w:p>
          <w:p w:rsidR="001C4591" w:rsidRPr="00611DEA" w:rsidRDefault="001C4591" w:rsidP="00CB26E6">
            <w:pPr>
              <w:pStyle w:val="Normln"/>
              <w:spacing w:after="60"/>
              <w:rPr>
                <w:sz w:val="18"/>
                <w:szCs w:val="18"/>
                <w:lang w:val="es-ES"/>
              </w:rPr>
            </w:pPr>
            <w:proofErr w:type="spellStart"/>
            <w:r w:rsidRPr="008C10BB">
              <w:rPr>
                <w:sz w:val="18"/>
                <w:szCs w:val="18"/>
                <w:lang w:val="es-ES"/>
              </w:rPr>
              <w:t>hexachloräpoxyoctahydro</w:t>
            </w:r>
            <w:proofErr w:type="spellEnd"/>
            <w:r w:rsidRPr="008C10BB">
              <w:rPr>
                <w:sz w:val="18"/>
                <w:szCs w:val="18"/>
                <w:lang w:val="es-ES"/>
              </w:rPr>
              <w:t>-bis(</w:t>
            </w:r>
            <w:proofErr w:type="spellStart"/>
            <w:r w:rsidRPr="008C10BB">
              <w:rPr>
                <w:sz w:val="18"/>
                <w:szCs w:val="18"/>
                <w:lang w:val="es-ES"/>
              </w:rPr>
              <w:t>endo-methylen</w:t>
            </w:r>
            <w:proofErr w:type="spellEnd"/>
            <w:r w:rsidRPr="008C10BB">
              <w:rPr>
                <w:sz w:val="18"/>
                <w:szCs w:val="18"/>
                <w:lang w:val="es-ES"/>
              </w:rPr>
              <w:t>)</w:t>
            </w:r>
            <w:proofErr w:type="spellStart"/>
            <w:r w:rsidRPr="008C10BB">
              <w:rPr>
                <w:sz w:val="18"/>
                <w:szCs w:val="18"/>
                <w:lang w:val="es-ES"/>
              </w:rPr>
              <w:t>naphthalin</w:t>
            </w:r>
            <w:proofErr w:type="spellEnd"/>
            <w:r w:rsidRPr="008C10BB">
              <w:rPr>
                <w:sz w:val="18"/>
                <w:szCs w:val="18"/>
                <w:lang w:val="es-ES"/>
              </w:rPr>
              <w:t>;</w:t>
            </w:r>
          </w:p>
          <w:p w:rsidR="001C4591" w:rsidRPr="00611DEA" w:rsidRDefault="001C4591" w:rsidP="00CB26E6">
            <w:pPr>
              <w:pStyle w:val="Normln"/>
              <w:spacing w:after="60"/>
              <w:rPr>
                <w:sz w:val="18"/>
                <w:szCs w:val="18"/>
                <w:lang w:val="es-ES"/>
              </w:rPr>
            </w:pPr>
            <w:proofErr w:type="spellStart"/>
            <w:r w:rsidRPr="008C10BB">
              <w:rPr>
                <w:sz w:val="18"/>
                <w:szCs w:val="18"/>
                <w:lang w:val="es-ES"/>
              </w:rPr>
              <w:t>Hexachloroepoxyoctahydro-endo,endo-dimethanonaphthalene</w:t>
            </w:r>
            <w:proofErr w:type="spellEnd"/>
            <w:r w:rsidRPr="008C10BB">
              <w:rPr>
                <w:sz w:val="18"/>
                <w:szCs w:val="18"/>
                <w:lang w:val="es-ES"/>
              </w:rPr>
              <w:t xml:space="preserve">; </w:t>
            </w:r>
            <w:proofErr w:type="spellStart"/>
            <w:r w:rsidRPr="008C10BB">
              <w:rPr>
                <w:sz w:val="18"/>
                <w:szCs w:val="18"/>
                <w:lang w:val="es-ES"/>
              </w:rPr>
              <w:t>Hexadrin</w:t>
            </w:r>
            <w:proofErr w:type="spellEnd"/>
            <w:r w:rsidRPr="008C10BB">
              <w:rPr>
                <w:sz w:val="18"/>
                <w:szCs w:val="18"/>
                <w:lang w:val="es-ES"/>
              </w:rPr>
              <w:t xml:space="preserve">; </w:t>
            </w:r>
            <w:proofErr w:type="spellStart"/>
            <w:r w:rsidRPr="008C10BB">
              <w:rPr>
                <w:sz w:val="18"/>
                <w:szCs w:val="18"/>
                <w:lang w:val="es-ES"/>
              </w:rPr>
              <w:t>Isodrin</w:t>
            </w:r>
            <w:proofErr w:type="spellEnd"/>
            <w:r w:rsidRPr="008C10BB">
              <w:rPr>
                <w:sz w:val="18"/>
                <w:szCs w:val="18"/>
                <w:lang w:val="es-ES"/>
              </w:rPr>
              <w:t xml:space="preserve"> </w:t>
            </w:r>
            <w:proofErr w:type="spellStart"/>
            <w:r w:rsidRPr="008C10BB">
              <w:rPr>
                <w:sz w:val="18"/>
                <w:szCs w:val="18"/>
                <w:lang w:val="es-ES"/>
              </w:rPr>
              <w:t>Epoxide</w:t>
            </w:r>
            <w:proofErr w:type="spellEnd"/>
            <w:r w:rsidRPr="008C10BB">
              <w:rPr>
                <w:sz w:val="18"/>
                <w:szCs w:val="18"/>
                <w:lang w:val="es-ES"/>
              </w:rPr>
              <w:t xml:space="preserve">; </w:t>
            </w:r>
            <w:proofErr w:type="spellStart"/>
            <w:r w:rsidRPr="008C10BB">
              <w:rPr>
                <w:sz w:val="18"/>
                <w:szCs w:val="18"/>
                <w:lang w:val="es-ES"/>
              </w:rPr>
              <w:t>Lakta</w:t>
            </w:r>
            <w:proofErr w:type="spellEnd"/>
            <w:r w:rsidRPr="008C10BB">
              <w:rPr>
                <w:sz w:val="18"/>
                <w:szCs w:val="18"/>
                <w:lang w:val="es-ES"/>
              </w:rPr>
              <w:t xml:space="preserve"> 269;</w:t>
            </w:r>
          </w:p>
          <w:p w:rsidR="001C4591" w:rsidRPr="00130D31" w:rsidRDefault="001C4591" w:rsidP="00CB26E6">
            <w:pPr>
              <w:pStyle w:val="Normln"/>
              <w:spacing w:after="60"/>
              <w:rPr>
                <w:sz w:val="18"/>
                <w:szCs w:val="18"/>
                <w:lang w:val="fr-CH"/>
              </w:rPr>
            </w:pPr>
            <w:proofErr w:type="spellStart"/>
            <w:r w:rsidRPr="00130D31">
              <w:rPr>
                <w:sz w:val="18"/>
                <w:szCs w:val="18"/>
                <w:lang w:val="fr-CH"/>
              </w:rPr>
              <w:t>Mendrin</w:t>
            </w:r>
            <w:proofErr w:type="spellEnd"/>
            <w:r w:rsidRPr="00130D31">
              <w:rPr>
                <w:sz w:val="18"/>
                <w:szCs w:val="18"/>
                <w:lang w:val="fr-CH"/>
              </w:rPr>
              <w:t xml:space="preserve">; NCI C00157; </w:t>
            </w:r>
            <w:proofErr w:type="spellStart"/>
            <w:r w:rsidRPr="00130D31">
              <w:rPr>
                <w:sz w:val="18"/>
                <w:szCs w:val="18"/>
                <w:lang w:val="fr-CH"/>
              </w:rPr>
              <w:t>Nendrin</w:t>
            </w:r>
            <w:proofErr w:type="spellEnd"/>
            <w:r w:rsidRPr="00130D31">
              <w:rPr>
                <w:sz w:val="18"/>
                <w:szCs w:val="18"/>
                <w:lang w:val="fr-CH"/>
              </w:rPr>
              <w:t>; OMS 197</w:t>
            </w:r>
          </w:p>
        </w:tc>
      </w:tr>
      <w:tr w:rsidR="001C4591" w:rsidRPr="00167E98" w:rsidTr="00CB26E6">
        <w:trPr>
          <w:gridBefore w:val="1"/>
          <w:gridAfter w:val="1"/>
          <w:wBefore w:w="7" w:type="dxa"/>
          <w:wAfter w:w="7" w:type="dxa"/>
          <w:cantSplit/>
        </w:trPr>
        <w:tc>
          <w:tcPr>
            <w:tcW w:w="1957" w:type="dxa"/>
            <w:gridSpan w:val="2"/>
          </w:tcPr>
          <w:p w:rsidR="001C4591" w:rsidRPr="00167E98" w:rsidRDefault="001C4591" w:rsidP="00CB26E6">
            <w:pPr>
              <w:spacing w:after="60"/>
              <w:rPr>
                <w:b/>
                <w:sz w:val="18"/>
                <w:szCs w:val="18"/>
              </w:rPr>
            </w:pPr>
            <w:r w:rsidRPr="00167E98">
              <w:rPr>
                <w:b/>
                <w:sz w:val="18"/>
                <w:szCs w:val="18"/>
              </w:rPr>
              <w:t>Heptachlor</w:t>
            </w:r>
            <w:r w:rsidRPr="00167E98">
              <w:rPr>
                <w:b/>
                <w:sz w:val="18"/>
                <w:szCs w:val="18"/>
              </w:rPr>
              <w:br/>
            </w:r>
            <w:r w:rsidRPr="00167E98">
              <w:rPr>
                <w:sz w:val="18"/>
                <w:szCs w:val="18"/>
              </w:rPr>
              <w:t xml:space="preserve">(CAS </w:t>
            </w:r>
            <w:r>
              <w:rPr>
                <w:sz w:val="18"/>
                <w:szCs w:val="18"/>
              </w:rPr>
              <w:t>N</w:t>
            </w:r>
            <w:r w:rsidRPr="00167E98">
              <w:rPr>
                <w:sz w:val="18"/>
                <w:szCs w:val="18"/>
              </w:rPr>
              <w:t>o. 76-44-8)</w:t>
            </w:r>
          </w:p>
        </w:tc>
        <w:tc>
          <w:tcPr>
            <w:tcW w:w="6386" w:type="dxa"/>
          </w:tcPr>
          <w:p w:rsidR="001C4591" w:rsidRPr="00611DEA" w:rsidRDefault="001C4591" w:rsidP="00CB26E6">
            <w:pPr>
              <w:spacing w:after="60"/>
              <w:rPr>
                <w:sz w:val="18"/>
                <w:szCs w:val="18"/>
                <w:lang w:val="es-ES"/>
              </w:rPr>
            </w:pPr>
            <w:r w:rsidRPr="008C10BB">
              <w:rPr>
                <w:sz w:val="18"/>
                <w:szCs w:val="18"/>
                <w:lang w:val="es-ES"/>
              </w:rPr>
              <w:t xml:space="preserve">1,4,5,6,7,8,8-heptachloro-3a,4,7,7a-tetrahydro-4,7-methano-1H-indene; </w:t>
            </w:r>
          </w:p>
          <w:p w:rsidR="001C4591" w:rsidRPr="00611DEA" w:rsidRDefault="001C4591" w:rsidP="00CB26E6">
            <w:pPr>
              <w:spacing w:after="60"/>
              <w:rPr>
                <w:sz w:val="18"/>
                <w:szCs w:val="18"/>
                <w:lang w:val="es-ES"/>
              </w:rPr>
            </w:pPr>
            <w:r w:rsidRPr="008C10BB">
              <w:rPr>
                <w:sz w:val="18"/>
                <w:szCs w:val="18"/>
                <w:lang w:val="es-ES"/>
              </w:rPr>
              <w:t>1,4,5,6,7,8,8-heptachlorotetrahydro-4,7-methanoindene;</w:t>
            </w:r>
          </w:p>
          <w:p w:rsidR="001C4591" w:rsidRPr="00611DEA" w:rsidRDefault="001C4591" w:rsidP="00CB26E6">
            <w:pPr>
              <w:spacing w:after="60"/>
              <w:rPr>
                <w:sz w:val="18"/>
                <w:szCs w:val="18"/>
                <w:lang w:val="es-ES"/>
              </w:rPr>
            </w:pPr>
            <w:r w:rsidRPr="008C10BB">
              <w:rPr>
                <w:sz w:val="18"/>
                <w:szCs w:val="18"/>
                <w:lang w:val="es-ES"/>
              </w:rPr>
              <w:t>1,4,5,6,7,8,8-heptachloro-3a,4,7,7,7a-tetrahydro-4,7-endo-methanoindene;</w:t>
            </w:r>
          </w:p>
          <w:p w:rsidR="001C4591" w:rsidRPr="00611DEA" w:rsidRDefault="001C4591" w:rsidP="00CB26E6">
            <w:pPr>
              <w:spacing w:after="60"/>
              <w:rPr>
                <w:sz w:val="18"/>
                <w:szCs w:val="18"/>
                <w:lang w:val="es-ES"/>
              </w:rPr>
            </w:pPr>
            <w:r w:rsidRPr="008C10BB">
              <w:rPr>
                <w:sz w:val="18"/>
                <w:szCs w:val="18"/>
                <w:lang w:val="es-ES"/>
              </w:rPr>
              <w:t xml:space="preserve">1,4,5,6,7,8,8-heptachloro-3a,4,7,7a-tetrahydro-4,7- </w:t>
            </w:r>
            <w:proofErr w:type="spellStart"/>
            <w:r w:rsidRPr="008C10BB">
              <w:rPr>
                <w:sz w:val="18"/>
                <w:szCs w:val="18"/>
                <w:lang w:val="es-ES"/>
              </w:rPr>
              <w:t>methanoindene</w:t>
            </w:r>
            <w:proofErr w:type="spellEnd"/>
            <w:r w:rsidRPr="008C10BB">
              <w:rPr>
                <w:sz w:val="18"/>
                <w:szCs w:val="18"/>
                <w:lang w:val="es-ES"/>
              </w:rPr>
              <w:t>;</w:t>
            </w:r>
          </w:p>
          <w:p w:rsidR="001C4591" w:rsidRPr="00611DEA" w:rsidRDefault="001C4591" w:rsidP="00CB26E6">
            <w:pPr>
              <w:spacing w:after="60"/>
              <w:rPr>
                <w:sz w:val="18"/>
                <w:szCs w:val="18"/>
                <w:lang w:val="es-ES"/>
              </w:rPr>
            </w:pPr>
            <w:r w:rsidRPr="008C10BB">
              <w:rPr>
                <w:sz w:val="18"/>
                <w:szCs w:val="18"/>
                <w:lang w:val="es-ES"/>
              </w:rPr>
              <w:t>1,4,5,6,7,8,8-heptachloro-3a,4,7,7a-tetrahydro-1H-4,7-methano-indene;</w:t>
            </w:r>
          </w:p>
          <w:p w:rsidR="001C4591" w:rsidRPr="00167E98" w:rsidRDefault="001C4591" w:rsidP="00CB26E6">
            <w:pPr>
              <w:spacing w:after="60"/>
              <w:rPr>
                <w:sz w:val="18"/>
                <w:szCs w:val="18"/>
              </w:rPr>
            </w:pPr>
            <w:r w:rsidRPr="00167E98">
              <w:rPr>
                <w:sz w:val="18"/>
                <w:szCs w:val="18"/>
              </w:rPr>
              <w:t>2,4-bis-(</w:t>
            </w:r>
            <w:proofErr w:type="spellStart"/>
            <w:r w:rsidRPr="00167E98">
              <w:rPr>
                <w:sz w:val="18"/>
                <w:szCs w:val="18"/>
              </w:rPr>
              <w:t>thylamino</w:t>
            </w:r>
            <w:proofErr w:type="spellEnd"/>
            <w:r w:rsidRPr="00167E98">
              <w:rPr>
                <w:sz w:val="18"/>
                <w:szCs w:val="18"/>
              </w:rPr>
              <w:t>)-6-chlor-1,3,5-triazin; 2-Chlor-4,6-bis(</w:t>
            </w:r>
            <w:proofErr w:type="spellStart"/>
            <w:r w:rsidRPr="00167E98">
              <w:rPr>
                <w:sz w:val="18"/>
                <w:szCs w:val="18"/>
              </w:rPr>
              <w:t>ethylamino</w:t>
            </w:r>
            <w:proofErr w:type="spellEnd"/>
            <w:r w:rsidRPr="00167E98">
              <w:rPr>
                <w:sz w:val="18"/>
                <w:szCs w:val="18"/>
              </w:rPr>
              <w:t>)-1-triazin;</w:t>
            </w:r>
          </w:p>
          <w:p w:rsidR="001C4591" w:rsidRPr="00167E98" w:rsidRDefault="001C4591" w:rsidP="00CB26E6">
            <w:pPr>
              <w:spacing w:after="60"/>
              <w:rPr>
                <w:sz w:val="18"/>
                <w:szCs w:val="18"/>
              </w:rPr>
            </w:pPr>
            <w:r w:rsidRPr="00167E98">
              <w:rPr>
                <w:sz w:val="18"/>
                <w:szCs w:val="18"/>
              </w:rPr>
              <w:t>3,4,5,6,7,8,8-heptachlorodicyclopentadiene; 3-chlorochlordene;</w:t>
            </w:r>
          </w:p>
          <w:p w:rsidR="001C4591" w:rsidRPr="00167E98" w:rsidRDefault="001C4591" w:rsidP="00CB26E6">
            <w:pPr>
              <w:spacing w:after="60"/>
              <w:rPr>
                <w:sz w:val="18"/>
                <w:szCs w:val="18"/>
              </w:rPr>
            </w:pPr>
            <w:r w:rsidRPr="00167E98">
              <w:rPr>
                <w:sz w:val="18"/>
                <w:szCs w:val="18"/>
              </w:rPr>
              <w:t>4,7-methano-1,4,5,6,7,8,8-heptachlor-3a,4,7,7a-tetrahydro-1H-inden;</w:t>
            </w:r>
          </w:p>
          <w:p w:rsidR="001C4591" w:rsidRPr="00167E98" w:rsidRDefault="001C4591" w:rsidP="00CB26E6">
            <w:pPr>
              <w:spacing w:after="60"/>
              <w:rPr>
                <w:sz w:val="18"/>
                <w:szCs w:val="18"/>
              </w:rPr>
            </w:pPr>
            <w:r w:rsidRPr="00167E98">
              <w:rPr>
                <w:sz w:val="18"/>
                <w:szCs w:val="18"/>
              </w:rPr>
              <w:t>4,7-methano-1H-indene, 1,4,5,6,7,8,8-heptachloro-3a,4,7,7a-tetrahydro-;</w:t>
            </w:r>
          </w:p>
          <w:p w:rsidR="001C4591" w:rsidRPr="00167E98" w:rsidRDefault="001C4591" w:rsidP="00CB26E6">
            <w:pPr>
              <w:spacing w:after="60"/>
              <w:rPr>
                <w:sz w:val="18"/>
                <w:szCs w:val="18"/>
              </w:rPr>
            </w:pPr>
            <w:r w:rsidRPr="00167E98">
              <w:rPr>
                <w:sz w:val="18"/>
                <w:szCs w:val="18"/>
              </w:rPr>
              <w:t>4,7-methanoindene, 1,4,5,6,7,8,8-heptachloro-3a,4,7,7a-tetrahydro-;</w:t>
            </w:r>
          </w:p>
          <w:p w:rsidR="001C4591" w:rsidRPr="00167E98" w:rsidRDefault="001C4591" w:rsidP="00CB26E6">
            <w:pPr>
              <w:spacing w:after="60"/>
              <w:rPr>
                <w:sz w:val="18"/>
                <w:szCs w:val="18"/>
              </w:rPr>
            </w:pPr>
            <w:r w:rsidRPr="00167E98">
              <w:rPr>
                <w:sz w:val="18"/>
                <w:szCs w:val="18"/>
              </w:rPr>
              <w:t>Trade names</w:t>
            </w:r>
          </w:p>
          <w:p w:rsidR="001C4591" w:rsidRPr="00167E98" w:rsidRDefault="001C4591" w:rsidP="00CB26E6">
            <w:pPr>
              <w:spacing w:after="60"/>
              <w:rPr>
                <w:sz w:val="18"/>
                <w:szCs w:val="18"/>
              </w:rPr>
            </w:pPr>
            <w:proofErr w:type="spellStart"/>
            <w:r w:rsidRPr="00167E98">
              <w:rPr>
                <w:sz w:val="18"/>
                <w:szCs w:val="18"/>
              </w:rPr>
              <w:t>Aahepta</w:t>
            </w:r>
            <w:proofErr w:type="spellEnd"/>
            <w:r w:rsidRPr="00167E98">
              <w:rPr>
                <w:sz w:val="18"/>
                <w:szCs w:val="18"/>
              </w:rPr>
              <w:t xml:space="preserve">; </w:t>
            </w:r>
            <w:proofErr w:type="spellStart"/>
            <w:r w:rsidRPr="00167E98">
              <w:rPr>
                <w:sz w:val="18"/>
                <w:szCs w:val="18"/>
              </w:rPr>
              <w:t>Arbinex</w:t>
            </w:r>
            <w:proofErr w:type="spellEnd"/>
            <w:r w:rsidRPr="00167E98">
              <w:rPr>
                <w:sz w:val="18"/>
                <w:szCs w:val="18"/>
              </w:rPr>
              <w:t xml:space="preserve"> 30TN; </w:t>
            </w:r>
            <w:proofErr w:type="spellStart"/>
            <w:r w:rsidRPr="00167E98">
              <w:rPr>
                <w:sz w:val="18"/>
                <w:szCs w:val="18"/>
              </w:rPr>
              <w:t>Agronex</w:t>
            </w:r>
            <w:proofErr w:type="spellEnd"/>
            <w:r w:rsidRPr="00167E98">
              <w:rPr>
                <w:sz w:val="18"/>
                <w:szCs w:val="18"/>
              </w:rPr>
              <w:t xml:space="preserve"> </w:t>
            </w:r>
            <w:proofErr w:type="spellStart"/>
            <w:r w:rsidRPr="00167E98">
              <w:rPr>
                <w:sz w:val="18"/>
                <w:szCs w:val="18"/>
              </w:rPr>
              <w:t>Hepta</w:t>
            </w:r>
            <w:proofErr w:type="spellEnd"/>
            <w:r w:rsidRPr="00167E98">
              <w:rPr>
                <w:sz w:val="18"/>
                <w:szCs w:val="18"/>
              </w:rPr>
              <w:t xml:space="preserve">; </w:t>
            </w:r>
            <w:proofErr w:type="spellStart"/>
            <w:r w:rsidRPr="00167E98">
              <w:rPr>
                <w:sz w:val="18"/>
                <w:szCs w:val="18"/>
              </w:rPr>
              <w:t>Agronex</w:t>
            </w:r>
            <w:proofErr w:type="spellEnd"/>
            <w:r w:rsidRPr="00167E98">
              <w:rPr>
                <w:sz w:val="18"/>
                <w:szCs w:val="18"/>
              </w:rPr>
              <w:t xml:space="preserve"> </w:t>
            </w:r>
            <w:proofErr w:type="spellStart"/>
            <w:r w:rsidRPr="00167E98">
              <w:rPr>
                <w:sz w:val="18"/>
                <w:szCs w:val="18"/>
              </w:rPr>
              <w:t>Hepta</w:t>
            </w:r>
            <w:proofErr w:type="spellEnd"/>
            <w:r w:rsidRPr="00167E98">
              <w:rPr>
                <w:sz w:val="18"/>
                <w:szCs w:val="18"/>
              </w:rPr>
              <w:t xml:space="preserve"> T 30; </w:t>
            </w:r>
            <w:proofErr w:type="spellStart"/>
            <w:r w:rsidRPr="00167E98">
              <w:rPr>
                <w:sz w:val="18"/>
                <w:szCs w:val="18"/>
              </w:rPr>
              <w:t>Agroceres</w:t>
            </w:r>
            <w:proofErr w:type="spellEnd"/>
            <w:r w:rsidRPr="00167E98">
              <w:rPr>
                <w:sz w:val="18"/>
                <w:szCs w:val="18"/>
              </w:rPr>
              <w:t xml:space="preserve">; </w:t>
            </w:r>
            <w:proofErr w:type="spellStart"/>
            <w:r w:rsidRPr="00167E98">
              <w:rPr>
                <w:sz w:val="18"/>
                <w:szCs w:val="18"/>
              </w:rPr>
              <w:t>Basaklor</w:t>
            </w:r>
            <w:proofErr w:type="spellEnd"/>
            <w:r w:rsidRPr="00167E98">
              <w:rPr>
                <w:sz w:val="18"/>
                <w:szCs w:val="18"/>
              </w:rPr>
              <w:t xml:space="preserve">; </w:t>
            </w:r>
            <w:proofErr w:type="spellStart"/>
            <w:r w:rsidRPr="00167E98">
              <w:rPr>
                <w:sz w:val="18"/>
                <w:szCs w:val="18"/>
              </w:rPr>
              <w:t>Bis</w:t>
            </w:r>
            <w:proofErr w:type="spellEnd"/>
            <w:r w:rsidRPr="00167E98">
              <w:rPr>
                <w:sz w:val="18"/>
                <w:szCs w:val="18"/>
              </w:rPr>
              <w:t>(</w:t>
            </w:r>
            <w:proofErr w:type="spellStart"/>
            <w:r w:rsidRPr="00167E98">
              <w:rPr>
                <w:sz w:val="18"/>
                <w:szCs w:val="18"/>
              </w:rPr>
              <w:t>ethylamino</w:t>
            </w:r>
            <w:proofErr w:type="spellEnd"/>
            <w:r w:rsidRPr="00167E98">
              <w:rPr>
                <w:sz w:val="18"/>
                <w:szCs w:val="18"/>
              </w:rPr>
              <w:t>)-</w:t>
            </w:r>
            <w:proofErr w:type="spellStart"/>
            <w:r w:rsidRPr="00167E98">
              <w:rPr>
                <w:sz w:val="18"/>
                <w:szCs w:val="18"/>
              </w:rPr>
              <w:t>chlortriazin</w:t>
            </w:r>
            <w:proofErr w:type="spellEnd"/>
            <w:r w:rsidRPr="00167E98">
              <w:rPr>
                <w:sz w:val="18"/>
                <w:szCs w:val="18"/>
              </w:rPr>
              <w:t xml:space="preserve">; </w:t>
            </w:r>
            <w:proofErr w:type="spellStart"/>
            <w:r w:rsidRPr="00167E98">
              <w:rPr>
                <w:sz w:val="18"/>
                <w:szCs w:val="18"/>
              </w:rPr>
              <w:t>Chlor-bis</w:t>
            </w:r>
            <w:proofErr w:type="spellEnd"/>
            <w:r w:rsidRPr="00167E98">
              <w:rPr>
                <w:sz w:val="18"/>
                <w:szCs w:val="18"/>
              </w:rPr>
              <w:t>(</w:t>
            </w:r>
            <w:proofErr w:type="spellStart"/>
            <w:r w:rsidRPr="00167E98">
              <w:rPr>
                <w:sz w:val="18"/>
                <w:szCs w:val="18"/>
              </w:rPr>
              <w:t>ethylamino</w:t>
            </w:r>
            <w:proofErr w:type="spellEnd"/>
            <w:r w:rsidRPr="00167E98">
              <w:rPr>
                <w:sz w:val="18"/>
                <w:szCs w:val="18"/>
              </w:rPr>
              <w:t>)-</w:t>
            </w:r>
            <w:proofErr w:type="spellStart"/>
            <w:r w:rsidRPr="00167E98">
              <w:rPr>
                <w:sz w:val="18"/>
                <w:szCs w:val="18"/>
              </w:rPr>
              <w:t>triazin</w:t>
            </w:r>
            <w:proofErr w:type="spellEnd"/>
            <w:r w:rsidRPr="00167E98">
              <w:rPr>
                <w:sz w:val="18"/>
                <w:szCs w:val="18"/>
              </w:rPr>
              <w:t xml:space="preserve">; </w:t>
            </w:r>
            <w:proofErr w:type="spellStart"/>
            <w:r w:rsidRPr="00167E98">
              <w:rPr>
                <w:sz w:val="18"/>
                <w:szCs w:val="18"/>
              </w:rPr>
              <w:t>Chlordiethyltriazindiamin</w:t>
            </w:r>
            <w:proofErr w:type="spellEnd"/>
            <w:r w:rsidRPr="00167E98">
              <w:rPr>
                <w:sz w:val="18"/>
                <w:szCs w:val="18"/>
              </w:rPr>
              <w:t xml:space="preserve">; </w:t>
            </w:r>
            <w:proofErr w:type="spellStart"/>
            <w:r w:rsidRPr="00167E98">
              <w:rPr>
                <w:sz w:val="18"/>
                <w:szCs w:val="18"/>
              </w:rPr>
              <w:t>Drinox</w:t>
            </w:r>
            <w:proofErr w:type="spellEnd"/>
            <w:r w:rsidRPr="00167E98">
              <w:rPr>
                <w:sz w:val="18"/>
                <w:szCs w:val="18"/>
              </w:rPr>
              <w:t xml:space="preserve">; </w:t>
            </w:r>
            <w:proofErr w:type="spellStart"/>
            <w:r w:rsidRPr="00167E98">
              <w:rPr>
                <w:sz w:val="18"/>
                <w:szCs w:val="18"/>
              </w:rPr>
              <w:t>Drinox</w:t>
            </w:r>
            <w:proofErr w:type="spellEnd"/>
            <w:r w:rsidRPr="00167E98">
              <w:rPr>
                <w:sz w:val="18"/>
                <w:szCs w:val="18"/>
              </w:rPr>
              <w:t xml:space="preserve"> H</w:t>
            </w:r>
            <w:r w:rsidRPr="00167E98">
              <w:rPr>
                <w:sz w:val="18"/>
                <w:szCs w:val="18"/>
              </w:rPr>
              <w:noBreakHyphen/>
              <w:t xml:space="preserve">34; E 3314; ENT-15152; </w:t>
            </w:r>
            <w:proofErr w:type="spellStart"/>
            <w:r w:rsidRPr="00167E98">
              <w:rPr>
                <w:sz w:val="18"/>
                <w:szCs w:val="18"/>
              </w:rPr>
              <w:t>Eptacloro</w:t>
            </w:r>
            <w:proofErr w:type="spellEnd"/>
            <w:r w:rsidRPr="00167E98">
              <w:rPr>
                <w:sz w:val="18"/>
                <w:szCs w:val="18"/>
              </w:rPr>
              <w:t xml:space="preserve">; </w:t>
            </w:r>
            <w:proofErr w:type="spellStart"/>
            <w:r w:rsidRPr="00167E98">
              <w:rPr>
                <w:sz w:val="18"/>
                <w:szCs w:val="18"/>
              </w:rPr>
              <w:t>Geptachlor</w:t>
            </w:r>
            <w:proofErr w:type="spellEnd"/>
            <w:r w:rsidRPr="00167E98">
              <w:rPr>
                <w:sz w:val="18"/>
                <w:szCs w:val="18"/>
              </w:rPr>
              <w:t xml:space="preserve">*; </w:t>
            </w:r>
            <w:proofErr w:type="spellStart"/>
            <w:r w:rsidRPr="00167E98">
              <w:rPr>
                <w:sz w:val="18"/>
                <w:szCs w:val="18"/>
              </w:rPr>
              <w:t>Geptazol</w:t>
            </w:r>
            <w:proofErr w:type="spellEnd"/>
            <w:r w:rsidRPr="00167E98">
              <w:rPr>
                <w:sz w:val="18"/>
                <w:szCs w:val="18"/>
              </w:rPr>
              <w:t xml:space="preserve">*; </w:t>
            </w:r>
            <w:proofErr w:type="spellStart"/>
            <w:r w:rsidRPr="00167E98">
              <w:rPr>
                <w:sz w:val="18"/>
                <w:szCs w:val="18"/>
              </w:rPr>
              <w:t>Gesatop</w:t>
            </w:r>
            <w:proofErr w:type="spellEnd"/>
            <w:r w:rsidRPr="00167E98">
              <w:rPr>
                <w:sz w:val="18"/>
                <w:szCs w:val="18"/>
              </w:rPr>
              <w:t xml:space="preserve">; Gold Crest H-60; </w:t>
            </w:r>
            <w:proofErr w:type="spellStart"/>
            <w:r w:rsidRPr="00167E98">
              <w:rPr>
                <w:sz w:val="18"/>
                <w:szCs w:val="18"/>
              </w:rPr>
              <w:t>GPKh</w:t>
            </w:r>
            <w:proofErr w:type="spellEnd"/>
            <w:r w:rsidRPr="00167E98">
              <w:rPr>
                <w:sz w:val="18"/>
                <w:szCs w:val="18"/>
              </w:rPr>
              <w:t xml:space="preserve">; H-34; H-60; </w:t>
            </w:r>
            <w:proofErr w:type="spellStart"/>
            <w:r w:rsidRPr="00167E98">
              <w:rPr>
                <w:sz w:val="18"/>
                <w:szCs w:val="18"/>
              </w:rPr>
              <w:t>Hepta</w:t>
            </w:r>
            <w:proofErr w:type="spellEnd"/>
            <w:r w:rsidRPr="00167E98">
              <w:rPr>
                <w:sz w:val="18"/>
                <w:szCs w:val="18"/>
              </w:rPr>
              <w:t xml:space="preserve">; </w:t>
            </w:r>
            <w:proofErr w:type="spellStart"/>
            <w:r w:rsidRPr="00167E98">
              <w:rPr>
                <w:sz w:val="18"/>
                <w:szCs w:val="18"/>
              </w:rPr>
              <w:t>Heptachloor</w:t>
            </w:r>
            <w:proofErr w:type="spellEnd"/>
            <w:r w:rsidRPr="00167E98">
              <w:rPr>
                <w:sz w:val="18"/>
                <w:szCs w:val="18"/>
              </w:rPr>
              <w:t xml:space="preserve">; </w:t>
            </w:r>
            <w:proofErr w:type="spellStart"/>
            <w:r w:rsidRPr="00167E98">
              <w:rPr>
                <w:sz w:val="18"/>
                <w:szCs w:val="18"/>
              </w:rPr>
              <w:t>Heptachlorane</w:t>
            </w:r>
            <w:proofErr w:type="spellEnd"/>
            <w:r w:rsidRPr="00167E98">
              <w:rPr>
                <w:sz w:val="18"/>
                <w:szCs w:val="18"/>
              </w:rPr>
              <w:t xml:space="preserve">; Heptachlor [1,4,5,6,7,8,8-heptachloro-3a,4,7,7a-tetrahydro-4,7-methano-1H-indene]; </w:t>
            </w:r>
            <w:proofErr w:type="spellStart"/>
            <w:r w:rsidRPr="00167E98">
              <w:rPr>
                <w:sz w:val="18"/>
                <w:szCs w:val="18"/>
              </w:rPr>
              <w:t>Heptacloro</w:t>
            </w:r>
            <w:proofErr w:type="spellEnd"/>
            <w:r w:rsidRPr="00167E98">
              <w:rPr>
                <w:sz w:val="18"/>
                <w:szCs w:val="18"/>
              </w:rPr>
              <w:t xml:space="preserve">; Heptachlorotetrahydro-4,7-methanoindene; </w:t>
            </w:r>
            <w:proofErr w:type="spellStart"/>
            <w:r w:rsidRPr="00167E98">
              <w:rPr>
                <w:sz w:val="18"/>
                <w:szCs w:val="18"/>
              </w:rPr>
              <w:t>Heptagran</w:t>
            </w:r>
            <w:proofErr w:type="spellEnd"/>
            <w:r w:rsidRPr="00167E98">
              <w:rPr>
                <w:sz w:val="18"/>
                <w:szCs w:val="18"/>
              </w:rPr>
              <w:t xml:space="preserve">; </w:t>
            </w:r>
            <w:proofErr w:type="spellStart"/>
            <w:r w:rsidRPr="00167E98">
              <w:rPr>
                <w:sz w:val="18"/>
                <w:szCs w:val="18"/>
              </w:rPr>
              <w:t>Heptagranox</w:t>
            </w:r>
            <w:proofErr w:type="spellEnd"/>
            <w:r w:rsidRPr="00167E98">
              <w:rPr>
                <w:sz w:val="18"/>
                <w:szCs w:val="18"/>
              </w:rPr>
              <w:t xml:space="preserve">; </w:t>
            </w:r>
            <w:proofErr w:type="spellStart"/>
            <w:r w:rsidRPr="00167E98">
              <w:rPr>
                <w:sz w:val="18"/>
                <w:szCs w:val="18"/>
              </w:rPr>
              <w:t>Heptamak</w:t>
            </w:r>
            <w:proofErr w:type="spellEnd"/>
            <w:r w:rsidRPr="00167E98">
              <w:rPr>
                <w:sz w:val="18"/>
                <w:szCs w:val="18"/>
              </w:rPr>
              <w:t xml:space="preserve">; </w:t>
            </w:r>
            <w:proofErr w:type="spellStart"/>
            <w:r w:rsidRPr="00167E98">
              <w:rPr>
                <w:sz w:val="18"/>
                <w:szCs w:val="18"/>
              </w:rPr>
              <w:t>Heptamul</w:t>
            </w:r>
            <w:proofErr w:type="spellEnd"/>
            <w:r w:rsidRPr="00167E98">
              <w:rPr>
                <w:sz w:val="18"/>
                <w:szCs w:val="18"/>
              </w:rPr>
              <w:t xml:space="preserve">; </w:t>
            </w:r>
            <w:proofErr w:type="spellStart"/>
            <w:r w:rsidRPr="00167E98">
              <w:rPr>
                <w:sz w:val="18"/>
                <w:szCs w:val="18"/>
              </w:rPr>
              <w:t>Heptasol</w:t>
            </w:r>
            <w:proofErr w:type="spellEnd"/>
            <w:r w:rsidRPr="00167E98">
              <w:rPr>
                <w:sz w:val="18"/>
                <w:szCs w:val="18"/>
              </w:rPr>
              <w:t xml:space="preserve">; </w:t>
            </w:r>
            <w:proofErr w:type="spellStart"/>
            <w:r w:rsidRPr="00167E98">
              <w:rPr>
                <w:sz w:val="18"/>
                <w:szCs w:val="18"/>
              </w:rPr>
              <w:t>Heptox</w:t>
            </w:r>
            <w:proofErr w:type="spellEnd"/>
            <w:r w:rsidRPr="00167E98">
              <w:rPr>
                <w:sz w:val="18"/>
                <w:szCs w:val="18"/>
              </w:rPr>
              <w:t xml:space="preserve">; </w:t>
            </w:r>
            <w:proofErr w:type="spellStart"/>
            <w:r w:rsidRPr="00167E98">
              <w:rPr>
                <w:sz w:val="18"/>
                <w:szCs w:val="18"/>
              </w:rPr>
              <w:t>Latka</w:t>
            </w:r>
            <w:proofErr w:type="spellEnd"/>
            <w:r w:rsidRPr="00167E98">
              <w:rPr>
                <w:sz w:val="18"/>
                <w:szCs w:val="18"/>
              </w:rPr>
              <w:t xml:space="preserve"> 104; NCI-C00180; </w:t>
            </w:r>
            <w:proofErr w:type="spellStart"/>
            <w:r w:rsidRPr="00167E98">
              <w:rPr>
                <w:sz w:val="18"/>
                <w:szCs w:val="18"/>
              </w:rPr>
              <w:t>Soleptax</w:t>
            </w:r>
            <w:proofErr w:type="spellEnd"/>
            <w:r w:rsidRPr="00167E98">
              <w:rPr>
                <w:sz w:val="18"/>
                <w:szCs w:val="18"/>
              </w:rPr>
              <w:t xml:space="preserve">; </w:t>
            </w:r>
            <w:proofErr w:type="spellStart"/>
            <w:r w:rsidRPr="00167E98">
              <w:rPr>
                <w:sz w:val="18"/>
                <w:szCs w:val="18"/>
              </w:rPr>
              <w:t>Rhodiachlor</w:t>
            </w:r>
            <w:proofErr w:type="spellEnd"/>
            <w:r w:rsidRPr="00167E98">
              <w:rPr>
                <w:sz w:val="18"/>
                <w:szCs w:val="18"/>
              </w:rPr>
              <w:t xml:space="preserve">; </w:t>
            </w:r>
            <w:proofErr w:type="spellStart"/>
            <w:r w:rsidRPr="00167E98">
              <w:rPr>
                <w:sz w:val="18"/>
                <w:szCs w:val="18"/>
              </w:rPr>
              <w:t>Termide</w:t>
            </w:r>
            <w:proofErr w:type="spellEnd"/>
            <w:r w:rsidRPr="00167E98">
              <w:rPr>
                <w:sz w:val="18"/>
                <w:szCs w:val="18"/>
              </w:rPr>
              <w:t xml:space="preserve">; </w:t>
            </w:r>
            <w:proofErr w:type="spellStart"/>
            <w:r w:rsidRPr="00167E98">
              <w:rPr>
                <w:sz w:val="18"/>
                <w:szCs w:val="18"/>
              </w:rPr>
              <w:t>Tetrahydro</w:t>
            </w:r>
            <w:proofErr w:type="spellEnd"/>
            <w:r w:rsidRPr="00167E98">
              <w:rPr>
                <w:sz w:val="18"/>
                <w:szCs w:val="18"/>
              </w:rPr>
              <w:t xml:space="preserve">; </w:t>
            </w:r>
            <w:proofErr w:type="spellStart"/>
            <w:r w:rsidRPr="00167E98">
              <w:rPr>
                <w:sz w:val="18"/>
                <w:szCs w:val="18"/>
              </w:rPr>
              <w:t>Veliscol</w:t>
            </w:r>
            <w:proofErr w:type="spellEnd"/>
            <w:r w:rsidRPr="00167E98">
              <w:rPr>
                <w:sz w:val="18"/>
                <w:szCs w:val="18"/>
              </w:rPr>
              <w:t xml:space="preserve"> 104; </w:t>
            </w:r>
            <w:proofErr w:type="spellStart"/>
            <w:r w:rsidRPr="00167E98">
              <w:rPr>
                <w:sz w:val="18"/>
                <w:szCs w:val="18"/>
              </w:rPr>
              <w:t>Veliscol</w:t>
            </w:r>
            <w:proofErr w:type="spellEnd"/>
            <w:r w:rsidRPr="00167E98">
              <w:rPr>
                <w:sz w:val="18"/>
                <w:szCs w:val="18"/>
              </w:rPr>
              <w:t xml:space="preserve"> heptachlor</w:t>
            </w:r>
          </w:p>
        </w:tc>
      </w:tr>
      <w:tr w:rsidR="001C4591" w:rsidRPr="00167E98" w:rsidTr="00CB26E6">
        <w:trPr>
          <w:gridBefore w:val="1"/>
          <w:gridAfter w:val="1"/>
          <w:wBefore w:w="7" w:type="dxa"/>
          <w:wAfter w:w="7" w:type="dxa"/>
          <w:cantSplit/>
        </w:trPr>
        <w:tc>
          <w:tcPr>
            <w:tcW w:w="1957" w:type="dxa"/>
            <w:gridSpan w:val="2"/>
          </w:tcPr>
          <w:p w:rsidR="001C4591" w:rsidRPr="00167E98" w:rsidRDefault="001C4591" w:rsidP="00CB26E6">
            <w:pPr>
              <w:spacing w:after="60"/>
              <w:rPr>
                <w:b/>
                <w:sz w:val="18"/>
                <w:szCs w:val="18"/>
              </w:rPr>
            </w:pPr>
            <w:proofErr w:type="spellStart"/>
            <w:r w:rsidRPr="00167E98">
              <w:rPr>
                <w:b/>
                <w:sz w:val="18"/>
                <w:szCs w:val="18"/>
              </w:rPr>
              <w:t>Hexachlorobenzene</w:t>
            </w:r>
            <w:proofErr w:type="spellEnd"/>
            <w:r w:rsidRPr="00167E98">
              <w:rPr>
                <w:b/>
                <w:sz w:val="18"/>
                <w:szCs w:val="18"/>
              </w:rPr>
              <w:br/>
            </w:r>
            <w:r w:rsidRPr="00167E98">
              <w:rPr>
                <w:sz w:val="18"/>
                <w:szCs w:val="18"/>
              </w:rPr>
              <w:t xml:space="preserve">(CAS </w:t>
            </w:r>
            <w:r>
              <w:rPr>
                <w:sz w:val="18"/>
                <w:szCs w:val="18"/>
              </w:rPr>
              <w:t>N</w:t>
            </w:r>
            <w:r w:rsidRPr="00167E98">
              <w:rPr>
                <w:sz w:val="18"/>
                <w:szCs w:val="18"/>
              </w:rPr>
              <w:t>o. 118-74-1)</w:t>
            </w:r>
          </w:p>
        </w:tc>
        <w:tc>
          <w:tcPr>
            <w:tcW w:w="6386" w:type="dxa"/>
          </w:tcPr>
          <w:p w:rsidR="001C4591" w:rsidRPr="00167E98" w:rsidRDefault="001C4591" w:rsidP="00CB26E6">
            <w:pPr>
              <w:spacing w:after="60"/>
              <w:rPr>
                <w:sz w:val="18"/>
                <w:szCs w:val="18"/>
              </w:rPr>
            </w:pPr>
            <w:proofErr w:type="spellStart"/>
            <w:r w:rsidRPr="00167E98">
              <w:rPr>
                <w:sz w:val="18"/>
                <w:szCs w:val="18"/>
              </w:rPr>
              <w:t>Agronal</w:t>
            </w:r>
            <w:proofErr w:type="spellEnd"/>
            <w:r w:rsidRPr="00167E98">
              <w:rPr>
                <w:sz w:val="18"/>
                <w:szCs w:val="18"/>
              </w:rPr>
              <w:t xml:space="preserve"> H; </w:t>
            </w:r>
            <w:proofErr w:type="spellStart"/>
            <w:r w:rsidRPr="00167E98">
              <w:rPr>
                <w:sz w:val="18"/>
                <w:szCs w:val="18"/>
              </w:rPr>
              <w:t>Amaticin</w:t>
            </w:r>
            <w:proofErr w:type="spellEnd"/>
            <w:r w:rsidRPr="00167E98">
              <w:rPr>
                <w:sz w:val="18"/>
                <w:szCs w:val="18"/>
              </w:rPr>
              <w:t xml:space="preserve">; </w:t>
            </w:r>
            <w:proofErr w:type="spellStart"/>
            <w:r w:rsidRPr="00167E98">
              <w:rPr>
                <w:sz w:val="18"/>
                <w:szCs w:val="18"/>
              </w:rPr>
              <w:t>Amatin</w:t>
            </w:r>
            <w:proofErr w:type="spellEnd"/>
            <w:r w:rsidRPr="00167E98">
              <w:rPr>
                <w:sz w:val="18"/>
                <w:szCs w:val="18"/>
              </w:rPr>
              <w:t xml:space="preserve">; </w:t>
            </w:r>
            <w:proofErr w:type="spellStart"/>
            <w:r w:rsidRPr="00167E98">
              <w:rPr>
                <w:sz w:val="18"/>
                <w:szCs w:val="18"/>
              </w:rPr>
              <w:t>AntiCarie</w:t>
            </w:r>
            <w:proofErr w:type="spellEnd"/>
            <w:r w:rsidRPr="00167E98">
              <w:rPr>
                <w:sz w:val="18"/>
                <w:szCs w:val="18"/>
              </w:rPr>
              <w:t xml:space="preserve">; Benzene, </w:t>
            </w:r>
            <w:proofErr w:type="spellStart"/>
            <w:r w:rsidRPr="00167E98">
              <w:rPr>
                <w:sz w:val="18"/>
                <w:szCs w:val="18"/>
              </w:rPr>
              <w:t>hexachloro</w:t>
            </w:r>
            <w:proofErr w:type="spellEnd"/>
            <w:r w:rsidRPr="00167E98">
              <w:rPr>
                <w:sz w:val="18"/>
                <w:szCs w:val="18"/>
              </w:rPr>
              <w:t xml:space="preserve">-; </w:t>
            </w:r>
            <w:proofErr w:type="spellStart"/>
            <w:r w:rsidRPr="00167E98">
              <w:rPr>
                <w:sz w:val="18"/>
                <w:szCs w:val="18"/>
              </w:rPr>
              <w:t>benzol</w:t>
            </w:r>
            <w:proofErr w:type="spellEnd"/>
            <w:r w:rsidRPr="00167E98">
              <w:rPr>
                <w:sz w:val="18"/>
                <w:szCs w:val="18"/>
              </w:rPr>
              <w:t xml:space="preserve">, </w:t>
            </w:r>
            <w:proofErr w:type="spellStart"/>
            <w:r w:rsidRPr="00167E98">
              <w:rPr>
                <w:sz w:val="18"/>
                <w:szCs w:val="18"/>
              </w:rPr>
              <w:t>Hexachlor</w:t>
            </w:r>
            <w:proofErr w:type="spellEnd"/>
            <w:r w:rsidRPr="00167E98">
              <w:rPr>
                <w:sz w:val="18"/>
                <w:szCs w:val="18"/>
              </w:rPr>
              <w:t>; Bunt</w:t>
            </w:r>
            <w:r w:rsidRPr="00167E98">
              <w:rPr>
                <w:sz w:val="18"/>
                <w:szCs w:val="18"/>
              </w:rPr>
              <w:noBreakHyphen/>
            </w:r>
            <w:proofErr w:type="spellStart"/>
            <w:r w:rsidRPr="00167E98">
              <w:rPr>
                <w:sz w:val="18"/>
                <w:szCs w:val="18"/>
              </w:rPr>
              <w:t>cure</w:t>
            </w:r>
            <w:proofErr w:type="spellEnd"/>
            <w:r w:rsidRPr="00167E98">
              <w:rPr>
                <w:sz w:val="18"/>
                <w:szCs w:val="18"/>
              </w:rPr>
              <w:t>; Bunt</w:t>
            </w:r>
            <w:r w:rsidRPr="00167E98">
              <w:rPr>
                <w:sz w:val="18"/>
                <w:szCs w:val="18"/>
              </w:rPr>
              <w:noBreakHyphen/>
            </w:r>
            <w:proofErr w:type="spellStart"/>
            <w:r w:rsidRPr="00167E98">
              <w:rPr>
                <w:sz w:val="18"/>
                <w:szCs w:val="18"/>
              </w:rPr>
              <w:t>no</w:t>
            </w:r>
            <w:proofErr w:type="spellEnd"/>
            <w:r w:rsidRPr="00167E98">
              <w:rPr>
                <w:sz w:val="18"/>
                <w:szCs w:val="18"/>
              </w:rPr>
              <w:noBreakHyphen/>
            </w:r>
            <w:proofErr w:type="spellStart"/>
            <w:r w:rsidRPr="00167E98">
              <w:rPr>
                <w:sz w:val="18"/>
                <w:szCs w:val="18"/>
              </w:rPr>
              <w:t>more</w:t>
            </w:r>
            <w:proofErr w:type="spellEnd"/>
            <w:r w:rsidRPr="00167E98">
              <w:rPr>
                <w:sz w:val="18"/>
                <w:szCs w:val="18"/>
              </w:rPr>
              <w:t xml:space="preserve">; </w:t>
            </w:r>
            <w:proofErr w:type="spellStart"/>
            <w:r w:rsidRPr="00167E98">
              <w:rPr>
                <w:sz w:val="18"/>
                <w:szCs w:val="18"/>
              </w:rPr>
              <w:t>Chlorbenzol</w:t>
            </w:r>
            <w:proofErr w:type="spellEnd"/>
            <w:r w:rsidRPr="00167E98">
              <w:rPr>
                <w:sz w:val="18"/>
                <w:szCs w:val="18"/>
              </w:rPr>
              <w:t xml:space="preserve">, </w:t>
            </w:r>
            <w:proofErr w:type="spellStart"/>
            <w:r w:rsidRPr="00167E98">
              <w:rPr>
                <w:sz w:val="18"/>
                <w:szCs w:val="18"/>
              </w:rPr>
              <w:t>hexa</w:t>
            </w:r>
            <w:proofErr w:type="spellEnd"/>
            <w:r w:rsidRPr="00167E98">
              <w:rPr>
                <w:sz w:val="18"/>
                <w:szCs w:val="18"/>
              </w:rPr>
              <w:t>; Co</w:t>
            </w:r>
            <w:r w:rsidRPr="00167E98">
              <w:rPr>
                <w:sz w:val="18"/>
                <w:szCs w:val="18"/>
              </w:rPr>
              <w:noBreakHyphen/>
              <w:t xml:space="preserve">op </w:t>
            </w:r>
            <w:proofErr w:type="spellStart"/>
            <w:r w:rsidRPr="00167E98">
              <w:rPr>
                <w:sz w:val="18"/>
                <w:szCs w:val="18"/>
              </w:rPr>
              <w:t>Hexa</w:t>
            </w:r>
            <w:proofErr w:type="spellEnd"/>
            <w:r w:rsidRPr="00167E98">
              <w:rPr>
                <w:sz w:val="18"/>
                <w:szCs w:val="18"/>
              </w:rPr>
              <w:t xml:space="preserve">; </w:t>
            </w:r>
            <w:proofErr w:type="spellStart"/>
            <w:r w:rsidRPr="00167E98">
              <w:rPr>
                <w:sz w:val="18"/>
                <w:szCs w:val="18"/>
              </w:rPr>
              <w:t>Ceku</w:t>
            </w:r>
            <w:proofErr w:type="spellEnd"/>
            <w:r w:rsidRPr="00167E98">
              <w:rPr>
                <w:sz w:val="18"/>
                <w:szCs w:val="18"/>
              </w:rPr>
              <w:t xml:space="preserve"> C.B.; ENT-1719; </w:t>
            </w:r>
            <w:proofErr w:type="spellStart"/>
            <w:r w:rsidRPr="00167E98">
              <w:rPr>
                <w:sz w:val="18"/>
                <w:szCs w:val="18"/>
              </w:rPr>
              <w:t>esaclorobenzene</w:t>
            </w:r>
            <w:proofErr w:type="spellEnd"/>
            <w:r w:rsidRPr="00167E98">
              <w:rPr>
                <w:sz w:val="18"/>
                <w:szCs w:val="18"/>
              </w:rPr>
              <w:t xml:space="preserve">; </w:t>
            </w:r>
            <w:proofErr w:type="spellStart"/>
            <w:r w:rsidRPr="00167E98">
              <w:rPr>
                <w:sz w:val="18"/>
                <w:szCs w:val="18"/>
              </w:rPr>
              <w:t>GChB</w:t>
            </w:r>
            <w:proofErr w:type="spellEnd"/>
            <w:r w:rsidRPr="00167E98">
              <w:rPr>
                <w:sz w:val="18"/>
                <w:szCs w:val="18"/>
              </w:rPr>
              <w:t xml:space="preserve">*; </w:t>
            </w:r>
            <w:proofErr w:type="spellStart"/>
            <w:r w:rsidRPr="00167E98">
              <w:rPr>
                <w:sz w:val="18"/>
                <w:szCs w:val="18"/>
              </w:rPr>
              <w:t>Gexachlorbenzol</w:t>
            </w:r>
            <w:proofErr w:type="spellEnd"/>
            <w:r w:rsidRPr="00167E98">
              <w:rPr>
                <w:sz w:val="18"/>
                <w:szCs w:val="18"/>
              </w:rPr>
              <w:t xml:space="preserve">*; </w:t>
            </w:r>
            <w:proofErr w:type="spellStart"/>
            <w:r w:rsidRPr="00167E98">
              <w:rPr>
                <w:sz w:val="18"/>
                <w:szCs w:val="18"/>
              </w:rPr>
              <w:t>Granox</w:t>
            </w:r>
            <w:proofErr w:type="spellEnd"/>
            <w:r w:rsidRPr="00167E98">
              <w:rPr>
                <w:sz w:val="18"/>
                <w:szCs w:val="18"/>
              </w:rPr>
              <w:t xml:space="preserve">; </w:t>
            </w:r>
            <w:proofErr w:type="spellStart"/>
            <w:r w:rsidRPr="00167E98">
              <w:rPr>
                <w:sz w:val="18"/>
                <w:szCs w:val="18"/>
              </w:rPr>
              <w:t>Granox</w:t>
            </w:r>
            <w:proofErr w:type="spellEnd"/>
            <w:r w:rsidRPr="00167E98">
              <w:rPr>
                <w:sz w:val="18"/>
                <w:szCs w:val="18"/>
              </w:rPr>
              <w:t xml:space="preserve"> nm; HCB; </w:t>
            </w:r>
            <w:proofErr w:type="spellStart"/>
            <w:r w:rsidRPr="00167E98">
              <w:rPr>
                <w:sz w:val="18"/>
                <w:szCs w:val="18"/>
              </w:rPr>
              <w:t>HCBz</w:t>
            </w:r>
            <w:proofErr w:type="spellEnd"/>
            <w:r w:rsidRPr="00167E98">
              <w:rPr>
                <w:sz w:val="18"/>
                <w:szCs w:val="18"/>
              </w:rPr>
              <w:t xml:space="preserve">; </w:t>
            </w:r>
            <w:proofErr w:type="spellStart"/>
            <w:r w:rsidRPr="00167E98">
              <w:rPr>
                <w:sz w:val="18"/>
                <w:szCs w:val="18"/>
              </w:rPr>
              <w:t>hexachloorbenzeen</w:t>
            </w:r>
            <w:proofErr w:type="spellEnd"/>
            <w:r w:rsidRPr="00167E98">
              <w:rPr>
                <w:sz w:val="18"/>
                <w:szCs w:val="18"/>
              </w:rPr>
              <w:t xml:space="preserve">; </w:t>
            </w:r>
            <w:proofErr w:type="spellStart"/>
            <w:r w:rsidRPr="00167E98">
              <w:rPr>
                <w:sz w:val="18"/>
                <w:szCs w:val="18"/>
              </w:rPr>
              <w:t>Hexachlorobenzen</w:t>
            </w:r>
            <w:proofErr w:type="spellEnd"/>
            <w:r w:rsidRPr="00167E98">
              <w:rPr>
                <w:sz w:val="18"/>
                <w:szCs w:val="18"/>
              </w:rPr>
              <w:t xml:space="preserve">; </w:t>
            </w:r>
            <w:proofErr w:type="spellStart"/>
            <w:r w:rsidRPr="00167E98">
              <w:rPr>
                <w:sz w:val="18"/>
                <w:szCs w:val="18"/>
              </w:rPr>
              <w:t>Hexachloro</w:t>
            </w:r>
            <w:proofErr w:type="spellEnd"/>
            <w:r w:rsidRPr="00167E98">
              <w:rPr>
                <w:sz w:val="18"/>
                <w:szCs w:val="18"/>
              </w:rPr>
              <w:t xml:space="preserve">-; </w:t>
            </w:r>
            <w:proofErr w:type="spellStart"/>
            <w:r w:rsidRPr="00167E98">
              <w:rPr>
                <w:sz w:val="18"/>
                <w:szCs w:val="18"/>
              </w:rPr>
              <w:t>Hexa</w:t>
            </w:r>
            <w:proofErr w:type="spellEnd"/>
            <w:r w:rsidRPr="00167E98">
              <w:rPr>
                <w:sz w:val="18"/>
                <w:szCs w:val="18"/>
              </w:rPr>
              <w:t xml:space="preserve"> CB; </w:t>
            </w:r>
            <w:proofErr w:type="spellStart"/>
            <w:r w:rsidRPr="00167E98">
              <w:rPr>
                <w:sz w:val="18"/>
                <w:szCs w:val="18"/>
              </w:rPr>
              <w:t>Hexa</w:t>
            </w:r>
            <w:proofErr w:type="spellEnd"/>
            <w:r w:rsidRPr="00167E98">
              <w:rPr>
                <w:sz w:val="18"/>
                <w:szCs w:val="18"/>
              </w:rPr>
              <w:t xml:space="preserve"> </w:t>
            </w:r>
            <w:proofErr w:type="spellStart"/>
            <w:r w:rsidRPr="00167E98">
              <w:rPr>
                <w:sz w:val="18"/>
                <w:szCs w:val="18"/>
              </w:rPr>
              <w:t>c.b</w:t>
            </w:r>
            <w:proofErr w:type="spellEnd"/>
            <w:r w:rsidRPr="00167E98">
              <w:rPr>
                <w:sz w:val="18"/>
                <w:szCs w:val="18"/>
              </w:rPr>
              <w:t xml:space="preserve">.; </w:t>
            </w:r>
            <w:proofErr w:type="spellStart"/>
            <w:r w:rsidRPr="00167E98">
              <w:rPr>
                <w:sz w:val="18"/>
                <w:szCs w:val="18"/>
              </w:rPr>
              <w:t>Hexachlorbenzol</w:t>
            </w:r>
            <w:proofErr w:type="spellEnd"/>
            <w:r w:rsidRPr="00167E98">
              <w:rPr>
                <w:sz w:val="18"/>
                <w:szCs w:val="18"/>
              </w:rPr>
              <w:t xml:space="preserve">; Julian’s carbon chloride; </w:t>
            </w:r>
            <w:proofErr w:type="spellStart"/>
            <w:r w:rsidRPr="00167E98">
              <w:rPr>
                <w:sz w:val="18"/>
                <w:szCs w:val="18"/>
              </w:rPr>
              <w:t>julin’s</w:t>
            </w:r>
            <w:proofErr w:type="spellEnd"/>
            <w:r w:rsidRPr="00167E98">
              <w:rPr>
                <w:sz w:val="18"/>
                <w:szCs w:val="18"/>
              </w:rPr>
              <w:t xml:space="preserve"> </w:t>
            </w:r>
            <w:proofErr w:type="spellStart"/>
            <w:r w:rsidRPr="00167E98">
              <w:rPr>
                <w:sz w:val="18"/>
                <w:szCs w:val="18"/>
              </w:rPr>
              <w:t>carbonchloride</w:t>
            </w:r>
            <w:proofErr w:type="spellEnd"/>
            <w:r w:rsidRPr="00167E98">
              <w:rPr>
                <w:sz w:val="18"/>
                <w:szCs w:val="18"/>
              </w:rPr>
              <w:t xml:space="preserve">; </w:t>
            </w:r>
            <w:proofErr w:type="spellStart"/>
            <w:r w:rsidRPr="00167E98">
              <w:rPr>
                <w:sz w:val="18"/>
                <w:szCs w:val="18"/>
              </w:rPr>
              <w:t>julin’s</w:t>
            </w:r>
            <w:proofErr w:type="spellEnd"/>
            <w:r w:rsidRPr="00167E98">
              <w:rPr>
                <w:sz w:val="18"/>
                <w:szCs w:val="18"/>
              </w:rPr>
              <w:t xml:space="preserve"> chloride; No Bunt; No Bunt 40; No Bunt 80; No Bunt Liquid; </w:t>
            </w:r>
            <w:proofErr w:type="spellStart"/>
            <w:r w:rsidRPr="00167E98">
              <w:rPr>
                <w:sz w:val="18"/>
                <w:szCs w:val="18"/>
              </w:rPr>
              <w:t>Pentachlorophenyl</w:t>
            </w:r>
            <w:proofErr w:type="spellEnd"/>
            <w:r w:rsidRPr="00167E98">
              <w:rPr>
                <w:sz w:val="18"/>
                <w:szCs w:val="18"/>
              </w:rPr>
              <w:t xml:space="preserve"> chloride; </w:t>
            </w:r>
            <w:proofErr w:type="spellStart"/>
            <w:r w:rsidRPr="00167E98">
              <w:rPr>
                <w:sz w:val="18"/>
                <w:szCs w:val="18"/>
              </w:rPr>
              <w:t>Perchlorobenzene</w:t>
            </w:r>
            <w:proofErr w:type="spellEnd"/>
            <w:r w:rsidRPr="00167E98">
              <w:rPr>
                <w:sz w:val="18"/>
                <w:szCs w:val="18"/>
              </w:rPr>
              <w:t xml:space="preserve">; </w:t>
            </w:r>
            <w:proofErr w:type="spellStart"/>
            <w:r w:rsidRPr="00167E98">
              <w:rPr>
                <w:sz w:val="18"/>
                <w:szCs w:val="18"/>
              </w:rPr>
              <w:t>Perchlorbenzol</w:t>
            </w:r>
            <w:proofErr w:type="spellEnd"/>
            <w:r w:rsidRPr="00167E98">
              <w:rPr>
                <w:sz w:val="18"/>
                <w:szCs w:val="18"/>
              </w:rPr>
              <w:t xml:space="preserve">; Phenyl </w:t>
            </w:r>
            <w:proofErr w:type="spellStart"/>
            <w:r w:rsidRPr="00167E98">
              <w:rPr>
                <w:sz w:val="18"/>
                <w:szCs w:val="18"/>
              </w:rPr>
              <w:t>perchloryl</w:t>
            </w:r>
            <w:proofErr w:type="spellEnd"/>
            <w:r w:rsidRPr="00167E98">
              <w:rPr>
                <w:sz w:val="18"/>
                <w:szCs w:val="18"/>
              </w:rPr>
              <w:t xml:space="preserve">; </w:t>
            </w:r>
            <w:proofErr w:type="spellStart"/>
            <w:r w:rsidRPr="00167E98">
              <w:rPr>
                <w:sz w:val="18"/>
                <w:szCs w:val="18"/>
              </w:rPr>
              <w:t>Sanocid</w:t>
            </w:r>
            <w:proofErr w:type="spellEnd"/>
            <w:r w:rsidRPr="00167E98">
              <w:rPr>
                <w:sz w:val="18"/>
                <w:szCs w:val="18"/>
              </w:rPr>
              <w:t xml:space="preserve">; </w:t>
            </w:r>
            <w:proofErr w:type="spellStart"/>
            <w:r w:rsidRPr="00167E98">
              <w:rPr>
                <w:sz w:val="18"/>
                <w:szCs w:val="18"/>
              </w:rPr>
              <w:t>Sanocide</w:t>
            </w:r>
            <w:proofErr w:type="spellEnd"/>
            <w:r w:rsidRPr="00167E98">
              <w:rPr>
                <w:sz w:val="18"/>
                <w:szCs w:val="18"/>
              </w:rPr>
              <w:t>; Smut</w:t>
            </w:r>
            <w:r w:rsidRPr="00167E98">
              <w:rPr>
                <w:sz w:val="18"/>
                <w:szCs w:val="18"/>
              </w:rPr>
              <w:noBreakHyphen/>
            </w:r>
            <w:proofErr w:type="spellStart"/>
            <w:r w:rsidRPr="00167E98">
              <w:rPr>
                <w:sz w:val="18"/>
                <w:szCs w:val="18"/>
              </w:rPr>
              <w:t>Go</w:t>
            </w:r>
            <w:proofErr w:type="spellEnd"/>
            <w:r w:rsidRPr="00167E98">
              <w:rPr>
                <w:sz w:val="18"/>
                <w:szCs w:val="18"/>
              </w:rPr>
              <w:t xml:space="preserve">; </w:t>
            </w:r>
            <w:proofErr w:type="spellStart"/>
            <w:r w:rsidRPr="00167E98">
              <w:rPr>
                <w:sz w:val="18"/>
                <w:szCs w:val="18"/>
              </w:rPr>
              <w:t>Snieciotox</w:t>
            </w:r>
            <w:proofErr w:type="spellEnd"/>
            <w:r w:rsidRPr="00167E98">
              <w:rPr>
                <w:sz w:val="18"/>
                <w:szCs w:val="18"/>
              </w:rPr>
              <w:t xml:space="preserve">; </w:t>
            </w:r>
            <w:proofErr w:type="spellStart"/>
            <w:r w:rsidRPr="00167E98">
              <w:rPr>
                <w:sz w:val="18"/>
                <w:szCs w:val="18"/>
              </w:rPr>
              <w:t>Snieciotox</w:t>
            </w:r>
            <w:proofErr w:type="spellEnd"/>
            <w:r w:rsidRPr="00167E98">
              <w:rPr>
                <w:sz w:val="18"/>
                <w:szCs w:val="18"/>
              </w:rPr>
              <w:t xml:space="preserve"> 40; </w:t>
            </w:r>
            <w:proofErr w:type="spellStart"/>
            <w:r w:rsidRPr="00167E98">
              <w:rPr>
                <w:sz w:val="18"/>
                <w:szCs w:val="18"/>
              </w:rPr>
              <w:t>Zaprawa</w:t>
            </w:r>
            <w:proofErr w:type="spellEnd"/>
            <w:r w:rsidRPr="00167E98">
              <w:rPr>
                <w:sz w:val="18"/>
                <w:szCs w:val="18"/>
              </w:rPr>
              <w:t xml:space="preserve"> </w:t>
            </w:r>
            <w:proofErr w:type="spellStart"/>
            <w:r w:rsidRPr="00167E98">
              <w:rPr>
                <w:sz w:val="18"/>
                <w:szCs w:val="18"/>
              </w:rPr>
              <w:t>nasienna</w:t>
            </w:r>
            <w:proofErr w:type="spellEnd"/>
            <w:r w:rsidRPr="00167E98">
              <w:rPr>
                <w:sz w:val="18"/>
                <w:szCs w:val="18"/>
              </w:rPr>
              <w:t xml:space="preserve"> </w:t>
            </w:r>
            <w:proofErr w:type="spellStart"/>
            <w:r w:rsidRPr="00167E98">
              <w:rPr>
                <w:sz w:val="18"/>
                <w:szCs w:val="18"/>
              </w:rPr>
              <w:t>sneciotox</w:t>
            </w:r>
            <w:proofErr w:type="spellEnd"/>
            <w:r w:rsidRPr="00167E98">
              <w:rPr>
                <w:sz w:val="18"/>
                <w:szCs w:val="18"/>
              </w:rPr>
              <w:t>;</w:t>
            </w:r>
          </w:p>
        </w:tc>
      </w:tr>
      <w:tr w:rsidR="001C4591" w:rsidRPr="00167E98" w:rsidTr="00CB26E6">
        <w:trPr>
          <w:gridBefore w:val="1"/>
          <w:gridAfter w:val="1"/>
          <w:wAfter w:w="7" w:type="dxa"/>
          <w:cantSplit/>
        </w:trPr>
        <w:tc>
          <w:tcPr>
            <w:tcW w:w="1957" w:type="dxa"/>
            <w:gridSpan w:val="2"/>
          </w:tcPr>
          <w:p w:rsidR="001C4591" w:rsidRPr="00167E98" w:rsidRDefault="001C4591" w:rsidP="00CB26E6">
            <w:pPr>
              <w:rPr>
                <w:sz w:val="20"/>
              </w:rPr>
            </w:pPr>
            <w:proofErr w:type="spellStart"/>
            <w:r w:rsidRPr="00167E98">
              <w:rPr>
                <w:sz w:val="20"/>
              </w:rPr>
              <w:t>Lindane</w:t>
            </w:r>
            <w:proofErr w:type="spellEnd"/>
          </w:p>
          <w:p w:rsidR="001C4591" w:rsidRPr="00167E98" w:rsidRDefault="001C4591" w:rsidP="00CB26E6">
            <w:pPr>
              <w:spacing w:after="60"/>
              <w:rPr>
                <w:b/>
                <w:sz w:val="18"/>
                <w:szCs w:val="18"/>
              </w:rPr>
            </w:pPr>
            <w:r w:rsidRPr="00167E98">
              <w:rPr>
                <w:sz w:val="20"/>
              </w:rPr>
              <w:t>(CAS No. 58-89-9)</w:t>
            </w:r>
          </w:p>
        </w:tc>
        <w:tc>
          <w:tcPr>
            <w:tcW w:w="6386" w:type="dxa"/>
          </w:tcPr>
          <w:p w:rsidR="001C4591" w:rsidRPr="00167E98" w:rsidRDefault="001C4591" w:rsidP="00CB26E6">
            <w:pPr>
              <w:widowControl w:val="0"/>
              <w:autoSpaceDE w:val="0"/>
              <w:autoSpaceDN w:val="0"/>
              <w:adjustRightInd w:val="0"/>
              <w:rPr>
                <w:rFonts w:cs="Helvetica"/>
                <w:sz w:val="19"/>
                <w:szCs w:val="19"/>
              </w:rPr>
            </w:pPr>
            <w:r w:rsidRPr="00167E98">
              <w:rPr>
                <w:rFonts w:cs="Helvetica"/>
                <w:sz w:val="19"/>
                <w:szCs w:val="19"/>
              </w:rPr>
              <w:t>Trade names</w:t>
            </w:r>
          </w:p>
          <w:p w:rsidR="001C4591" w:rsidRPr="00167E98" w:rsidRDefault="001C4591" w:rsidP="00CB26E6">
            <w:pPr>
              <w:widowControl w:val="0"/>
              <w:autoSpaceDE w:val="0"/>
              <w:autoSpaceDN w:val="0"/>
              <w:adjustRightInd w:val="0"/>
              <w:rPr>
                <w:rFonts w:cs="Helvetica"/>
                <w:sz w:val="19"/>
                <w:szCs w:val="19"/>
              </w:rPr>
            </w:pPr>
            <w:r w:rsidRPr="00167E98">
              <w:rPr>
                <w:rFonts w:cs="Helvetica"/>
                <w:sz w:val="19"/>
                <w:szCs w:val="19"/>
              </w:rPr>
              <w:t xml:space="preserve">gamma benzene </w:t>
            </w:r>
            <w:proofErr w:type="spellStart"/>
            <w:r w:rsidRPr="00167E98">
              <w:rPr>
                <w:rFonts w:cs="Helvetica"/>
                <w:sz w:val="19"/>
                <w:szCs w:val="19"/>
              </w:rPr>
              <w:t>hexachloride</w:t>
            </w:r>
            <w:proofErr w:type="spellEnd"/>
            <w:r w:rsidRPr="00167E98">
              <w:rPr>
                <w:rFonts w:cs="Helvetica"/>
                <w:sz w:val="19"/>
                <w:szCs w:val="19"/>
              </w:rPr>
              <w:t>; gamma-</w:t>
            </w:r>
            <w:proofErr w:type="spellStart"/>
            <w:r w:rsidRPr="00167E98">
              <w:rPr>
                <w:rFonts w:cs="Helvetica"/>
                <w:sz w:val="19"/>
                <w:szCs w:val="19"/>
              </w:rPr>
              <w:t>BHCAgrocide</w:t>
            </w:r>
            <w:proofErr w:type="spellEnd"/>
            <w:r w:rsidRPr="00167E98">
              <w:rPr>
                <w:rFonts w:cs="Helvetica"/>
                <w:sz w:val="19"/>
                <w:szCs w:val="19"/>
              </w:rPr>
              <w:t xml:space="preserve">, </w:t>
            </w:r>
            <w:proofErr w:type="spellStart"/>
            <w:r w:rsidRPr="00167E98">
              <w:rPr>
                <w:rFonts w:cs="Helvetica"/>
                <w:sz w:val="19"/>
                <w:szCs w:val="19"/>
              </w:rPr>
              <w:t>Aparasin</w:t>
            </w:r>
            <w:proofErr w:type="spellEnd"/>
            <w:r w:rsidRPr="00167E98">
              <w:rPr>
                <w:rFonts w:cs="Helvetica"/>
                <w:sz w:val="19"/>
                <w:szCs w:val="19"/>
              </w:rPr>
              <w:t xml:space="preserve">, </w:t>
            </w:r>
            <w:proofErr w:type="spellStart"/>
            <w:r w:rsidRPr="00167E98">
              <w:rPr>
                <w:rFonts w:cs="Helvetica"/>
                <w:sz w:val="19"/>
                <w:szCs w:val="19"/>
              </w:rPr>
              <w:t>Arbitex</w:t>
            </w:r>
            <w:proofErr w:type="spellEnd"/>
            <w:r w:rsidRPr="00167E98">
              <w:rPr>
                <w:rFonts w:cs="Helvetica"/>
                <w:sz w:val="19"/>
                <w:szCs w:val="19"/>
              </w:rPr>
              <w:t xml:space="preserve">, BBH, Ben-hex, </w:t>
            </w:r>
            <w:proofErr w:type="spellStart"/>
            <w:r w:rsidRPr="00167E98">
              <w:rPr>
                <w:rFonts w:cs="Helvetica"/>
                <w:sz w:val="19"/>
                <w:szCs w:val="19"/>
              </w:rPr>
              <w:t>Bentox</w:t>
            </w:r>
            <w:proofErr w:type="spellEnd"/>
            <w:r w:rsidRPr="00167E98">
              <w:rPr>
                <w:rFonts w:cs="Helvetica"/>
                <w:sz w:val="19"/>
                <w:szCs w:val="19"/>
              </w:rPr>
              <w:t xml:space="preserve">, </w:t>
            </w:r>
            <w:proofErr w:type="spellStart"/>
            <w:r w:rsidRPr="00167E98">
              <w:rPr>
                <w:rFonts w:cs="Helvetica"/>
                <w:sz w:val="19"/>
                <w:szCs w:val="19"/>
              </w:rPr>
              <w:t>Celanex</w:t>
            </w:r>
            <w:proofErr w:type="spellEnd"/>
            <w:r w:rsidRPr="00167E98">
              <w:rPr>
                <w:rFonts w:cs="Helvetica"/>
                <w:sz w:val="19"/>
                <w:szCs w:val="19"/>
              </w:rPr>
              <w:t xml:space="preserve">, </w:t>
            </w:r>
            <w:proofErr w:type="spellStart"/>
            <w:r w:rsidRPr="00167E98">
              <w:rPr>
                <w:rFonts w:cs="Helvetica"/>
                <w:sz w:val="19"/>
                <w:szCs w:val="19"/>
              </w:rPr>
              <w:t>Chloresene</w:t>
            </w:r>
            <w:proofErr w:type="spellEnd"/>
            <w:r w:rsidRPr="00167E98">
              <w:rPr>
                <w:rFonts w:cs="Helvetica"/>
                <w:sz w:val="19"/>
                <w:szCs w:val="19"/>
              </w:rPr>
              <w:t xml:space="preserve">, </w:t>
            </w:r>
            <w:proofErr w:type="spellStart"/>
            <w:r w:rsidRPr="00167E98">
              <w:rPr>
                <w:rFonts w:cs="Helvetica"/>
                <w:sz w:val="19"/>
                <w:szCs w:val="19"/>
              </w:rPr>
              <w:t>Dvoran</w:t>
            </w:r>
            <w:proofErr w:type="spellEnd"/>
            <w:r w:rsidRPr="00167E98">
              <w:rPr>
                <w:rFonts w:cs="Helvetica"/>
                <w:sz w:val="19"/>
                <w:szCs w:val="19"/>
              </w:rPr>
              <w:t xml:space="preserve">, </w:t>
            </w:r>
            <w:proofErr w:type="spellStart"/>
            <w:r w:rsidRPr="00167E98">
              <w:rPr>
                <w:rFonts w:cs="Helvetica"/>
                <w:sz w:val="19"/>
                <w:szCs w:val="19"/>
              </w:rPr>
              <w:t>Dol</w:t>
            </w:r>
            <w:proofErr w:type="spellEnd"/>
            <w:r w:rsidRPr="00167E98">
              <w:rPr>
                <w:rFonts w:cs="Helvetica"/>
                <w:sz w:val="19"/>
                <w:szCs w:val="19"/>
              </w:rPr>
              <w:t>,</w:t>
            </w:r>
          </w:p>
          <w:p w:rsidR="001C4591" w:rsidRPr="00167E98" w:rsidRDefault="001C4591" w:rsidP="00CB26E6">
            <w:pPr>
              <w:widowControl w:val="0"/>
              <w:autoSpaceDE w:val="0"/>
              <w:autoSpaceDN w:val="0"/>
              <w:adjustRightInd w:val="0"/>
              <w:rPr>
                <w:rFonts w:cs="Helvetica"/>
                <w:sz w:val="19"/>
                <w:szCs w:val="19"/>
              </w:rPr>
            </w:pPr>
            <w:proofErr w:type="spellStart"/>
            <w:r w:rsidRPr="00167E98">
              <w:rPr>
                <w:rFonts w:cs="Helvetica"/>
                <w:sz w:val="19"/>
                <w:szCs w:val="19"/>
              </w:rPr>
              <w:t>Entomoxan</w:t>
            </w:r>
            <w:proofErr w:type="spellEnd"/>
            <w:r w:rsidRPr="00167E98">
              <w:rPr>
                <w:rFonts w:cs="Helvetica"/>
                <w:sz w:val="19"/>
                <w:szCs w:val="19"/>
              </w:rPr>
              <w:t xml:space="preserve">, </w:t>
            </w:r>
            <w:proofErr w:type="spellStart"/>
            <w:r w:rsidRPr="00167E98">
              <w:rPr>
                <w:rFonts w:cs="Helvetica"/>
                <w:sz w:val="19"/>
                <w:szCs w:val="19"/>
              </w:rPr>
              <w:t>Exagamma</w:t>
            </w:r>
            <w:proofErr w:type="spellEnd"/>
            <w:r w:rsidRPr="00167E98">
              <w:rPr>
                <w:rFonts w:cs="Helvetica"/>
                <w:sz w:val="19"/>
                <w:szCs w:val="19"/>
              </w:rPr>
              <w:t xml:space="preserve">, </w:t>
            </w:r>
            <w:proofErr w:type="spellStart"/>
            <w:r w:rsidRPr="00167E98">
              <w:rPr>
                <w:rFonts w:cs="Helvetica"/>
                <w:sz w:val="19"/>
                <w:szCs w:val="19"/>
              </w:rPr>
              <w:t>Forlin</w:t>
            </w:r>
            <w:proofErr w:type="spellEnd"/>
            <w:r w:rsidRPr="00167E98">
              <w:rPr>
                <w:rFonts w:cs="Helvetica"/>
                <w:sz w:val="19"/>
                <w:szCs w:val="19"/>
              </w:rPr>
              <w:t xml:space="preserve">, </w:t>
            </w:r>
            <w:proofErr w:type="spellStart"/>
            <w:r w:rsidRPr="00167E98">
              <w:rPr>
                <w:rFonts w:cs="Helvetica"/>
                <w:sz w:val="19"/>
                <w:szCs w:val="19"/>
              </w:rPr>
              <w:t>Gallogama</w:t>
            </w:r>
            <w:proofErr w:type="spellEnd"/>
            <w:r w:rsidRPr="00167E98">
              <w:rPr>
                <w:rFonts w:cs="Helvetica"/>
                <w:sz w:val="19"/>
                <w:szCs w:val="19"/>
              </w:rPr>
              <w:t xml:space="preserve">, </w:t>
            </w:r>
            <w:proofErr w:type="spellStart"/>
            <w:r w:rsidRPr="00167E98">
              <w:rPr>
                <w:rFonts w:cs="Helvetica"/>
                <w:sz w:val="19"/>
                <w:szCs w:val="19"/>
              </w:rPr>
              <w:t>Gamaphex</w:t>
            </w:r>
            <w:proofErr w:type="spellEnd"/>
            <w:r w:rsidRPr="00167E98">
              <w:rPr>
                <w:rFonts w:cs="Helvetica"/>
                <w:sz w:val="19"/>
                <w:szCs w:val="19"/>
              </w:rPr>
              <w:t xml:space="preserve">, </w:t>
            </w:r>
            <w:proofErr w:type="spellStart"/>
            <w:r w:rsidRPr="00167E98">
              <w:rPr>
                <w:rFonts w:cs="Helvetica"/>
                <w:sz w:val="19"/>
                <w:szCs w:val="19"/>
              </w:rPr>
              <w:t>Gammalin</w:t>
            </w:r>
            <w:proofErr w:type="spellEnd"/>
            <w:r w:rsidRPr="00167E98">
              <w:rPr>
                <w:rFonts w:cs="Helvetica"/>
                <w:sz w:val="19"/>
                <w:szCs w:val="19"/>
              </w:rPr>
              <w:t xml:space="preserve">, </w:t>
            </w:r>
            <w:proofErr w:type="spellStart"/>
            <w:r w:rsidRPr="00167E98">
              <w:rPr>
                <w:rFonts w:cs="Helvetica"/>
                <w:sz w:val="19"/>
                <w:szCs w:val="19"/>
              </w:rPr>
              <w:t>Gammex</w:t>
            </w:r>
            <w:proofErr w:type="spellEnd"/>
            <w:r w:rsidRPr="00167E98">
              <w:rPr>
                <w:rFonts w:cs="Helvetica"/>
                <w:sz w:val="19"/>
                <w:szCs w:val="19"/>
              </w:rPr>
              <w:t xml:space="preserve">, </w:t>
            </w:r>
            <w:proofErr w:type="spellStart"/>
            <w:r w:rsidRPr="00167E98">
              <w:rPr>
                <w:rFonts w:cs="Helvetica"/>
                <w:sz w:val="19"/>
                <w:szCs w:val="19"/>
              </w:rPr>
              <w:t>Gammexane</w:t>
            </w:r>
            <w:proofErr w:type="spellEnd"/>
            <w:r w:rsidRPr="00167E98">
              <w:rPr>
                <w:rFonts w:cs="Helvetica"/>
                <w:sz w:val="19"/>
                <w:szCs w:val="19"/>
              </w:rPr>
              <w:t>,</w:t>
            </w:r>
          </w:p>
          <w:p w:rsidR="001C4591" w:rsidRPr="00167E98" w:rsidRDefault="001C4591" w:rsidP="00CB26E6">
            <w:pPr>
              <w:widowControl w:val="0"/>
              <w:autoSpaceDE w:val="0"/>
              <w:autoSpaceDN w:val="0"/>
              <w:adjustRightInd w:val="0"/>
              <w:rPr>
                <w:rFonts w:cs="Helvetica"/>
                <w:sz w:val="19"/>
                <w:szCs w:val="19"/>
              </w:rPr>
            </w:pPr>
            <w:proofErr w:type="spellStart"/>
            <w:r w:rsidRPr="00167E98">
              <w:rPr>
                <w:rFonts w:cs="Helvetica"/>
                <w:sz w:val="19"/>
                <w:szCs w:val="19"/>
              </w:rPr>
              <w:t>Hexa</w:t>
            </w:r>
            <w:proofErr w:type="spellEnd"/>
            <w:r w:rsidRPr="00167E98">
              <w:rPr>
                <w:rFonts w:cs="Helvetica"/>
                <w:sz w:val="19"/>
                <w:szCs w:val="19"/>
              </w:rPr>
              <w:t xml:space="preserve">, </w:t>
            </w:r>
            <w:proofErr w:type="spellStart"/>
            <w:r w:rsidRPr="00167E98">
              <w:rPr>
                <w:rFonts w:cs="Helvetica"/>
                <w:sz w:val="19"/>
                <w:szCs w:val="19"/>
              </w:rPr>
              <w:t>Hexachloran</w:t>
            </w:r>
            <w:proofErr w:type="spellEnd"/>
            <w:r w:rsidRPr="00167E98">
              <w:rPr>
                <w:rFonts w:cs="Helvetica"/>
                <w:sz w:val="19"/>
                <w:szCs w:val="19"/>
              </w:rPr>
              <w:t xml:space="preserve">, </w:t>
            </w:r>
            <w:proofErr w:type="spellStart"/>
            <w:r w:rsidRPr="00167E98">
              <w:rPr>
                <w:rFonts w:cs="Helvetica"/>
                <w:sz w:val="19"/>
                <w:szCs w:val="19"/>
              </w:rPr>
              <w:t>Hexaverm</w:t>
            </w:r>
            <w:proofErr w:type="spellEnd"/>
            <w:r w:rsidRPr="00167E98">
              <w:rPr>
                <w:rFonts w:cs="Helvetica"/>
                <w:sz w:val="19"/>
                <w:szCs w:val="19"/>
              </w:rPr>
              <w:t xml:space="preserve">, </w:t>
            </w:r>
            <w:proofErr w:type="spellStart"/>
            <w:r w:rsidRPr="00167E98">
              <w:rPr>
                <w:rFonts w:cs="Helvetica"/>
                <w:sz w:val="19"/>
                <w:szCs w:val="19"/>
              </w:rPr>
              <w:t>Hexicide</w:t>
            </w:r>
            <w:proofErr w:type="spellEnd"/>
            <w:r w:rsidRPr="00167E98">
              <w:rPr>
                <w:rFonts w:cs="Helvetica"/>
                <w:sz w:val="19"/>
                <w:szCs w:val="19"/>
              </w:rPr>
              <w:t xml:space="preserve">, </w:t>
            </w:r>
            <w:proofErr w:type="spellStart"/>
            <w:r w:rsidRPr="00167E98">
              <w:rPr>
                <w:rFonts w:cs="Helvetica"/>
                <w:sz w:val="19"/>
                <w:szCs w:val="19"/>
              </w:rPr>
              <w:t>Isotos</w:t>
            </w:r>
            <w:proofErr w:type="spellEnd"/>
            <w:r w:rsidRPr="00167E98">
              <w:rPr>
                <w:rFonts w:cs="Helvetica"/>
                <w:sz w:val="19"/>
                <w:szCs w:val="19"/>
              </w:rPr>
              <w:t xml:space="preserve">, </w:t>
            </w:r>
            <w:proofErr w:type="spellStart"/>
            <w:r w:rsidRPr="00167E98">
              <w:rPr>
                <w:rFonts w:cs="Helvetica"/>
                <w:sz w:val="19"/>
                <w:szCs w:val="19"/>
              </w:rPr>
              <w:t>Kwell</w:t>
            </w:r>
            <w:proofErr w:type="spellEnd"/>
            <w:r w:rsidRPr="00167E98">
              <w:rPr>
                <w:rFonts w:cs="Helvetica"/>
                <w:sz w:val="19"/>
                <w:szCs w:val="19"/>
              </w:rPr>
              <w:t xml:space="preserve">, </w:t>
            </w:r>
            <w:proofErr w:type="spellStart"/>
            <w:r w:rsidRPr="00167E98">
              <w:rPr>
                <w:rFonts w:cs="Helvetica"/>
                <w:sz w:val="19"/>
                <w:szCs w:val="19"/>
              </w:rPr>
              <w:t>Lendine</w:t>
            </w:r>
            <w:proofErr w:type="spellEnd"/>
            <w:r w:rsidRPr="00167E98">
              <w:rPr>
                <w:rFonts w:cs="Helvetica"/>
                <w:sz w:val="19"/>
                <w:szCs w:val="19"/>
              </w:rPr>
              <w:t xml:space="preserve">, </w:t>
            </w:r>
            <w:proofErr w:type="spellStart"/>
            <w:r w:rsidRPr="00167E98">
              <w:rPr>
                <w:rFonts w:cs="Helvetica"/>
                <w:sz w:val="19"/>
                <w:szCs w:val="19"/>
              </w:rPr>
              <w:t>Lentox</w:t>
            </w:r>
            <w:proofErr w:type="spellEnd"/>
            <w:r w:rsidRPr="00167E98">
              <w:rPr>
                <w:rFonts w:cs="Helvetica"/>
                <w:sz w:val="19"/>
                <w:szCs w:val="19"/>
              </w:rPr>
              <w:t xml:space="preserve">, </w:t>
            </w:r>
            <w:proofErr w:type="spellStart"/>
            <w:r w:rsidRPr="00167E98">
              <w:rPr>
                <w:rFonts w:cs="Helvetica"/>
                <w:sz w:val="19"/>
                <w:szCs w:val="19"/>
              </w:rPr>
              <w:t>Linafor</w:t>
            </w:r>
            <w:proofErr w:type="spellEnd"/>
            <w:r w:rsidRPr="00167E98">
              <w:rPr>
                <w:rFonts w:cs="Helvetica"/>
                <w:sz w:val="19"/>
                <w:szCs w:val="19"/>
              </w:rPr>
              <w:t xml:space="preserve">, </w:t>
            </w:r>
            <w:proofErr w:type="spellStart"/>
            <w:r w:rsidRPr="00167E98">
              <w:rPr>
                <w:rFonts w:cs="Helvetica"/>
                <w:sz w:val="19"/>
                <w:szCs w:val="19"/>
              </w:rPr>
              <w:t>Lindafor</w:t>
            </w:r>
            <w:proofErr w:type="spellEnd"/>
            <w:r w:rsidRPr="00167E98">
              <w:rPr>
                <w:rFonts w:cs="Helvetica"/>
                <w:sz w:val="19"/>
                <w:szCs w:val="19"/>
              </w:rPr>
              <w:t>,</w:t>
            </w:r>
          </w:p>
          <w:p w:rsidR="001C4591" w:rsidRPr="00E76603" w:rsidRDefault="001C4591" w:rsidP="00CB26E6">
            <w:pPr>
              <w:widowControl w:val="0"/>
              <w:autoSpaceDE w:val="0"/>
              <w:autoSpaceDN w:val="0"/>
              <w:adjustRightInd w:val="0"/>
              <w:rPr>
                <w:sz w:val="19"/>
                <w:lang w:val="fr-CH"/>
              </w:rPr>
            </w:pPr>
            <w:proofErr w:type="spellStart"/>
            <w:r w:rsidRPr="009A471A">
              <w:rPr>
                <w:sz w:val="19"/>
                <w:lang w:val="fr-CH"/>
              </w:rPr>
              <w:t>Lindagam</w:t>
            </w:r>
            <w:proofErr w:type="spellEnd"/>
            <w:r w:rsidRPr="009A471A">
              <w:rPr>
                <w:sz w:val="19"/>
                <w:lang w:val="fr-CH"/>
              </w:rPr>
              <w:t xml:space="preserve">, </w:t>
            </w:r>
            <w:proofErr w:type="spellStart"/>
            <w:r w:rsidRPr="009A471A">
              <w:rPr>
                <w:sz w:val="19"/>
                <w:lang w:val="fr-CH"/>
              </w:rPr>
              <w:t>Lindatox</w:t>
            </w:r>
            <w:proofErr w:type="spellEnd"/>
            <w:r w:rsidRPr="009A471A">
              <w:rPr>
                <w:sz w:val="19"/>
                <w:lang w:val="fr-CH"/>
              </w:rPr>
              <w:t xml:space="preserve">, </w:t>
            </w:r>
            <w:proofErr w:type="spellStart"/>
            <w:r w:rsidRPr="009A471A">
              <w:rPr>
                <w:sz w:val="19"/>
                <w:lang w:val="fr-CH"/>
              </w:rPr>
              <w:t>Lintox</w:t>
            </w:r>
            <w:proofErr w:type="spellEnd"/>
            <w:r w:rsidRPr="009A471A">
              <w:rPr>
                <w:sz w:val="19"/>
                <w:lang w:val="fr-CH"/>
              </w:rPr>
              <w:t xml:space="preserve">, </w:t>
            </w:r>
            <w:proofErr w:type="spellStart"/>
            <w:r w:rsidRPr="009A471A">
              <w:rPr>
                <w:sz w:val="19"/>
                <w:lang w:val="fr-CH"/>
              </w:rPr>
              <w:t>Lorexane</w:t>
            </w:r>
            <w:proofErr w:type="spellEnd"/>
            <w:r w:rsidRPr="009A471A">
              <w:rPr>
                <w:sz w:val="19"/>
                <w:lang w:val="fr-CH"/>
              </w:rPr>
              <w:t xml:space="preserve">, </w:t>
            </w:r>
            <w:proofErr w:type="spellStart"/>
            <w:r w:rsidRPr="009A471A">
              <w:rPr>
                <w:sz w:val="19"/>
                <w:lang w:val="fr-CH"/>
              </w:rPr>
              <w:t>Nexit</w:t>
            </w:r>
            <w:proofErr w:type="spellEnd"/>
            <w:r w:rsidRPr="009A471A">
              <w:rPr>
                <w:sz w:val="19"/>
                <w:lang w:val="fr-CH"/>
              </w:rPr>
              <w:t xml:space="preserve">, </w:t>
            </w:r>
            <w:proofErr w:type="spellStart"/>
            <w:r w:rsidRPr="009A471A">
              <w:rPr>
                <w:sz w:val="19"/>
                <w:lang w:val="fr-CH"/>
              </w:rPr>
              <w:t>Nocochloran</w:t>
            </w:r>
            <w:proofErr w:type="spellEnd"/>
            <w:r w:rsidRPr="009A471A">
              <w:rPr>
                <w:sz w:val="19"/>
                <w:lang w:val="fr-CH"/>
              </w:rPr>
              <w:t xml:space="preserve">, </w:t>
            </w:r>
            <w:proofErr w:type="spellStart"/>
            <w:r w:rsidRPr="009A471A">
              <w:rPr>
                <w:sz w:val="19"/>
                <w:lang w:val="fr-CH"/>
              </w:rPr>
              <w:t>Novigam</w:t>
            </w:r>
            <w:proofErr w:type="spellEnd"/>
            <w:r w:rsidRPr="009A471A">
              <w:rPr>
                <w:sz w:val="19"/>
                <w:lang w:val="fr-CH"/>
              </w:rPr>
              <w:t xml:space="preserve">, </w:t>
            </w:r>
            <w:proofErr w:type="spellStart"/>
            <w:r w:rsidRPr="009A471A">
              <w:rPr>
                <w:sz w:val="19"/>
                <w:lang w:val="fr-CH"/>
              </w:rPr>
              <w:t>Omnitox</w:t>
            </w:r>
            <w:proofErr w:type="spellEnd"/>
            <w:r w:rsidRPr="009A471A">
              <w:rPr>
                <w:sz w:val="19"/>
                <w:lang w:val="fr-CH"/>
              </w:rPr>
              <w:t xml:space="preserve">, </w:t>
            </w:r>
            <w:proofErr w:type="spellStart"/>
            <w:r w:rsidRPr="009A471A">
              <w:rPr>
                <w:sz w:val="19"/>
                <w:lang w:val="fr-CH"/>
              </w:rPr>
              <w:t>Quellada</w:t>
            </w:r>
            <w:proofErr w:type="spellEnd"/>
            <w:r w:rsidRPr="009A471A">
              <w:rPr>
                <w:sz w:val="19"/>
                <w:lang w:val="fr-CH"/>
              </w:rPr>
              <w:t>,</w:t>
            </w:r>
          </w:p>
          <w:p w:rsidR="001C4591" w:rsidRPr="00167E98" w:rsidRDefault="001C4591" w:rsidP="00CB26E6">
            <w:pPr>
              <w:spacing w:after="60"/>
              <w:rPr>
                <w:sz w:val="18"/>
                <w:szCs w:val="18"/>
              </w:rPr>
            </w:pPr>
            <w:proofErr w:type="spellStart"/>
            <w:r w:rsidRPr="00167E98">
              <w:rPr>
                <w:rFonts w:cs="Helvetica"/>
                <w:sz w:val="19"/>
                <w:szCs w:val="19"/>
              </w:rPr>
              <w:t>Silvanol</w:t>
            </w:r>
            <w:proofErr w:type="spellEnd"/>
            <w:r w:rsidRPr="00167E98">
              <w:rPr>
                <w:rFonts w:cs="Helvetica"/>
                <w:sz w:val="19"/>
                <w:szCs w:val="19"/>
              </w:rPr>
              <w:t xml:space="preserve">, Tri-6, </w:t>
            </w:r>
            <w:proofErr w:type="spellStart"/>
            <w:r w:rsidRPr="00167E98">
              <w:rPr>
                <w:rFonts w:cs="Helvetica"/>
                <w:sz w:val="19"/>
                <w:szCs w:val="19"/>
              </w:rPr>
              <w:t>Vitron</w:t>
            </w:r>
            <w:proofErr w:type="spellEnd"/>
            <w:r w:rsidRPr="00167E98">
              <w:rPr>
                <w:rFonts w:cs="Helvetica"/>
                <w:sz w:val="19"/>
                <w:szCs w:val="19"/>
              </w:rPr>
              <w:t>.</w:t>
            </w:r>
          </w:p>
        </w:tc>
      </w:tr>
      <w:tr w:rsidR="001C4591" w:rsidRPr="000D4450" w:rsidTr="00CB26E6">
        <w:trPr>
          <w:cantSplit/>
        </w:trPr>
        <w:tc>
          <w:tcPr>
            <w:tcW w:w="1957" w:type="dxa"/>
            <w:gridSpan w:val="3"/>
          </w:tcPr>
          <w:p w:rsidR="001C4591" w:rsidRPr="00167E98" w:rsidRDefault="001C4591" w:rsidP="00CB26E6">
            <w:pPr>
              <w:spacing w:after="60"/>
              <w:rPr>
                <w:b/>
                <w:sz w:val="18"/>
                <w:szCs w:val="18"/>
              </w:rPr>
            </w:pPr>
            <w:proofErr w:type="spellStart"/>
            <w:r w:rsidRPr="00167E98">
              <w:rPr>
                <w:b/>
                <w:sz w:val="18"/>
                <w:szCs w:val="18"/>
              </w:rPr>
              <w:t>Mirex</w:t>
            </w:r>
            <w:proofErr w:type="spellEnd"/>
            <w:r w:rsidRPr="00167E98">
              <w:rPr>
                <w:b/>
                <w:sz w:val="18"/>
                <w:szCs w:val="18"/>
              </w:rPr>
              <w:br/>
            </w:r>
            <w:r w:rsidRPr="00167E98">
              <w:rPr>
                <w:bCs/>
                <w:sz w:val="18"/>
                <w:szCs w:val="18"/>
              </w:rPr>
              <w:t xml:space="preserve">(CAS </w:t>
            </w:r>
            <w:r>
              <w:rPr>
                <w:bCs/>
                <w:sz w:val="18"/>
                <w:szCs w:val="18"/>
              </w:rPr>
              <w:t>N</w:t>
            </w:r>
            <w:r w:rsidRPr="00167E98">
              <w:rPr>
                <w:bCs/>
                <w:sz w:val="18"/>
                <w:szCs w:val="18"/>
              </w:rPr>
              <w:t>o. 2385-85-5)</w:t>
            </w:r>
          </w:p>
        </w:tc>
        <w:tc>
          <w:tcPr>
            <w:tcW w:w="6386" w:type="dxa"/>
            <w:gridSpan w:val="2"/>
          </w:tcPr>
          <w:p w:rsidR="001C4591" w:rsidRPr="00611DEA" w:rsidRDefault="001C4591" w:rsidP="00CB26E6">
            <w:pPr>
              <w:spacing w:after="60"/>
              <w:rPr>
                <w:sz w:val="18"/>
                <w:szCs w:val="18"/>
                <w:lang w:val="es-ES"/>
              </w:rPr>
            </w:pPr>
            <w:r w:rsidRPr="008C10BB">
              <w:rPr>
                <w:sz w:val="18"/>
                <w:szCs w:val="18"/>
                <w:lang w:val="es-ES"/>
              </w:rPr>
              <w:t>1,1a,2,2,3,3a,4,5,5,5a,5b,6-dodecachloro-octahydro-1,3,4-metheno-1H-cyclobuta[cd]pentalene;</w:t>
            </w:r>
          </w:p>
          <w:p w:rsidR="001C4591" w:rsidRPr="00611DEA" w:rsidRDefault="001C4591" w:rsidP="00CB26E6">
            <w:pPr>
              <w:spacing w:after="60"/>
              <w:rPr>
                <w:sz w:val="18"/>
                <w:szCs w:val="18"/>
                <w:lang w:val="es-ES"/>
              </w:rPr>
            </w:pPr>
            <w:r w:rsidRPr="008C10BB">
              <w:rPr>
                <w:sz w:val="18"/>
                <w:szCs w:val="18"/>
                <w:lang w:val="es-ES"/>
              </w:rPr>
              <w:t xml:space="preserve">1,2,3,4,5,5-hexachloro-; 2,3,4,5,5-hexachloro-1,3-cyclopentadiene </w:t>
            </w:r>
            <w:proofErr w:type="spellStart"/>
            <w:r w:rsidRPr="008C10BB">
              <w:rPr>
                <w:sz w:val="18"/>
                <w:szCs w:val="18"/>
                <w:lang w:val="es-ES"/>
              </w:rPr>
              <w:t>dimer</w:t>
            </w:r>
            <w:proofErr w:type="spellEnd"/>
            <w:r w:rsidRPr="008C10BB">
              <w:rPr>
                <w:sz w:val="18"/>
                <w:szCs w:val="18"/>
                <w:lang w:val="es-ES"/>
              </w:rPr>
              <w:t>;</w:t>
            </w:r>
          </w:p>
          <w:p w:rsidR="001C4591" w:rsidRPr="00611DEA" w:rsidRDefault="001C4591" w:rsidP="00CB26E6">
            <w:pPr>
              <w:pStyle w:val="BodyText3"/>
              <w:spacing w:after="60"/>
              <w:rPr>
                <w:sz w:val="18"/>
                <w:szCs w:val="18"/>
                <w:lang w:val="es-ES"/>
              </w:rPr>
            </w:pPr>
            <w:r w:rsidRPr="008C10BB">
              <w:rPr>
                <w:sz w:val="18"/>
                <w:szCs w:val="18"/>
                <w:lang w:val="es-ES"/>
              </w:rPr>
              <w:t>1,3,4-metheno-1,1a,2,2,3,3a,4,5,5,5a,5b,6-dodecachlorooctahydro-1H-cyclobuta&lt;cd&gt;pentalene;</w:t>
            </w:r>
          </w:p>
          <w:p w:rsidR="001C4591" w:rsidRPr="00611DEA" w:rsidRDefault="001C4591" w:rsidP="00CB26E6">
            <w:pPr>
              <w:spacing w:after="60"/>
              <w:rPr>
                <w:sz w:val="18"/>
                <w:szCs w:val="18"/>
                <w:lang w:val="es-ES"/>
              </w:rPr>
            </w:pPr>
            <w:r w:rsidRPr="008C10BB">
              <w:rPr>
                <w:sz w:val="18"/>
                <w:szCs w:val="18"/>
                <w:lang w:val="es-ES"/>
              </w:rPr>
              <w:t>1,3,4-metheno-1H-cyclobuta(</w:t>
            </w:r>
            <w:proofErr w:type="spellStart"/>
            <w:r w:rsidRPr="008C10BB">
              <w:rPr>
                <w:sz w:val="18"/>
                <w:szCs w:val="18"/>
                <w:lang w:val="es-ES"/>
              </w:rPr>
              <w:t>cd</w:t>
            </w:r>
            <w:proofErr w:type="spellEnd"/>
            <w:r w:rsidRPr="008C10BB">
              <w:rPr>
                <w:sz w:val="18"/>
                <w:szCs w:val="18"/>
                <w:lang w:val="es-ES"/>
              </w:rPr>
              <w:t>)</w:t>
            </w:r>
            <w:proofErr w:type="spellStart"/>
            <w:r w:rsidRPr="008C10BB">
              <w:rPr>
                <w:sz w:val="18"/>
                <w:szCs w:val="18"/>
                <w:lang w:val="es-ES"/>
              </w:rPr>
              <w:t>pentalene</w:t>
            </w:r>
            <w:proofErr w:type="spellEnd"/>
            <w:r w:rsidRPr="008C10BB">
              <w:rPr>
                <w:sz w:val="18"/>
                <w:szCs w:val="18"/>
                <w:lang w:val="es-ES"/>
              </w:rPr>
              <w:t>, 1,1a,2,2,3,3a,4,5,5,5a,5b,6-dodecachlorooctahydro-;</w:t>
            </w:r>
          </w:p>
          <w:p w:rsidR="001C4591" w:rsidRPr="00611DEA" w:rsidRDefault="001C4591" w:rsidP="00CB26E6">
            <w:pPr>
              <w:spacing w:after="60"/>
              <w:rPr>
                <w:sz w:val="18"/>
                <w:szCs w:val="18"/>
                <w:lang w:val="es-ES"/>
              </w:rPr>
            </w:pPr>
            <w:r w:rsidRPr="008C10BB">
              <w:rPr>
                <w:sz w:val="18"/>
                <w:szCs w:val="18"/>
                <w:lang w:val="es-ES"/>
              </w:rPr>
              <w:t>1,3,4-metheno-1H-cyclobuta&lt;</w:t>
            </w:r>
            <w:proofErr w:type="spellStart"/>
            <w:r w:rsidRPr="008C10BB">
              <w:rPr>
                <w:sz w:val="18"/>
                <w:szCs w:val="18"/>
                <w:lang w:val="es-ES"/>
              </w:rPr>
              <w:t>cd</w:t>
            </w:r>
            <w:proofErr w:type="spellEnd"/>
            <w:r w:rsidRPr="008C10BB">
              <w:rPr>
                <w:sz w:val="18"/>
                <w:szCs w:val="18"/>
                <w:lang w:val="es-ES"/>
              </w:rPr>
              <w:t>&gt;</w:t>
            </w:r>
            <w:proofErr w:type="spellStart"/>
            <w:r w:rsidRPr="008C10BB">
              <w:rPr>
                <w:sz w:val="18"/>
                <w:szCs w:val="18"/>
                <w:lang w:val="es-ES"/>
              </w:rPr>
              <w:t>pentalene</w:t>
            </w:r>
            <w:proofErr w:type="spellEnd"/>
            <w:r w:rsidRPr="008C10BB">
              <w:rPr>
                <w:sz w:val="18"/>
                <w:szCs w:val="18"/>
                <w:lang w:val="es-ES"/>
              </w:rPr>
              <w:t xml:space="preserve">, </w:t>
            </w:r>
            <w:proofErr w:type="spellStart"/>
            <w:r w:rsidRPr="008C10BB">
              <w:rPr>
                <w:sz w:val="18"/>
                <w:szCs w:val="18"/>
                <w:lang w:val="es-ES"/>
              </w:rPr>
              <w:t>dodecachlorooctahydro</w:t>
            </w:r>
            <w:proofErr w:type="spellEnd"/>
            <w:r w:rsidRPr="008C10BB">
              <w:rPr>
                <w:sz w:val="18"/>
                <w:szCs w:val="18"/>
                <w:lang w:val="es-ES"/>
              </w:rPr>
              <w:t>-; 1,3-cyclopentadiene;</w:t>
            </w:r>
          </w:p>
          <w:p w:rsidR="001C4591" w:rsidRPr="00611DEA" w:rsidRDefault="001C4591" w:rsidP="00CB26E6">
            <w:pPr>
              <w:spacing w:after="60"/>
              <w:rPr>
                <w:sz w:val="18"/>
                <w:szCs w:val="18"/>
                <w:lang w:val="es-ES"/>
              </w:rPr>
            </w:pPr>
            <w:r w:rsidRPr="008C10BB">
              <w:rPr>
                <w:sz w:val="18"/>
                <w:szCs w:val="18"/>
                <w:lang w:val="es-ES"/>
              </w:rPr>
              <w:t xml:space="preserve">1,3-cyclopentadiene, 1,2,3,4,5,5-hexachloro-, </w:t>
            </w:r>
            <w:proofErr w:type="spellStart"/>
            <w:r w:rsidRPr="008C10BB">
              <w:rPr>
                <w:sz w:val="18"/>
                <w:szCs w:val="18"/>
                <w:lang w:val="es-ES"/>
              </w:rPr>
              <w:t>dimer</w:t>
            </w:r>
            <w:proofErr w:type="spellEnd"/>
            <w:r w:rsidRPr="008C10BB">
              <w:rPr>
                <w:sz w:val="18"/>
                <w:szCs w:val="18"/>
                <w:lang w:val="es-ES"/>
              </w:rPr>
              <w:t>;</w:t>
            </w:r>
          </w:p>
          <w:p w:rsidR="001C4591" w:rsidRPr="00611DEA" w:rsidRDefault="001C4591" w:rsidP="00CB26E6">
            <w:pPr>
              <w:spacing w:after="60"/>
              <w:rPr>
                <w:sz w:val="18"/>
                <w:szCs w:val="18"/>
                <w:lang w:val="es-ES"/>
              </w:rPr>
            </w:pPr>
            <w:proofErr w:type="spellStart"/>
            <w:r w:rsidRPr="008C10BB">
              <w:rPr>
                <w:sz w:val="18"/>
                <w:szCs w:val="18"/>
                <w:lang w:val="es-ES"/>
              </w:rPr>
              <w:t>Bichlorendo</w:t>
            </w:r>
            <w:proofErr w:type="spellEnd"/>
            <w:r w:rsidRPr="008C10BB">
              <w:rPr>
                <w:sz w:val="18"/>
                <w:szCs w:val="18"/>
                <w:lang w:val="es-ES"/>
              </w:rPr>
              <w:t xml:space="preserve">, CG-1283, </w:t>
            </w:r>
            <w:proofErr w:type="spellStart"/>
            <w:r w:rsidRPr="008C10BB">
              <w:rPr>
                <w:sz w:val="18"/>
                <w:szCs w:val="18"/>
                <w:lang w:val="es-ES"/>
              </w:rPr>
              <w:t>Dechlorane</w:t>
            </w:r>
            <w:proofErr w:type="spellEnd"/>
            <w:r w:rsidRPr="008C10BB">
              <w:rPr>
                <w:sz w:val="18"/>
                <w:szCs w:val="18"/>
                <w:lang w:val="es-ES"/>
              </w:rPr>
              <w:t xml:space="preserve">, </w:t>
            </w:r>
            <w:proofErr w:type="spellStart"/>
            <w:r w:rsidRPr="008C10BB">
              <w:rPr>
                <w:sz w:val="18"/>
                <w:szCs w:val="18"/>
                <w:lang w:val="es-ES"/>
              </w:rPr>
              <w:t>Dechlorane</w:t>
            </w:r>
            <w:proofErr w:type="spellEnd"/>
            <w:r w:rsidRPr="008C10BB">
              <w:rPr>
                <w:sz w:val="18"/>
                <w:szCs w:val="18"/>
                <w:lang w:val="es-ES"/>
              </w:rPr>
              <w:t xml:space="preserve"> 4070, </w:t>
            </w:r>
            <w:proofErr w:type="spellStart"/>
            <w:r w:rsidRPr="008C10BB">
              <w:rPr>
                <w:sz w:val="18"/>
                <w:szCs w:val="18"/>
                <w:lang w:val="es-ES"/>
              </w:rPr>
              <w:t>Dechlorane</w:t>
            </w:r>
            <w:proofErr w:type="spellEnd"/>
            <w:r w:rsidRPr="008C10BB">
              <w:rPr>
                <w:sz w:val="18"/>
                <w:szCs w:val="18"/>
                <w:lang w:val="es-ES"/>
              </w:rPr>
              <w:t xml:space="preserve"> Plus, </w:t>
            </w:r>
            <w:proofErr w:type="spellStart"/>
            <w:r w:rsidRPr="008C10BB">
              <w:rPr>
                <w:sz w:val="18"/>
                <w:szCs w:val="18"/>
                <w:lang w:val="es-ES"/>
              </w:rPr>
              <w:t>Dimer</w:t>
            </w:r>
            <w:proofErr w:type="spellEnd"/>
            <w:r w:rsidRPr="008C10BB">
              <w:rPr>
                <w:sz w:val="18"/>
                <w:szCs w:val="18"/>
                <w:lang w:val="es-ES"/>
              </w:rPr>
              <w:t xml:space="preserve">; 1,2,3,4,5,5-dodecachloropentacyclodecane; </w:t>
            </w:r>
            <w:proofErr w:type="spellStart"/>
            <w:r w:rsidRPr="008C10BB">
              <w:rPr>
                <w:sz w:val="18"/>
                <w:szCs w:val="18"/>
                <w:lang w:val="es-ES"/>
              </w:rPr>
              <w:t>Dodecachlororpentacyclo</w:t>
            </w:r>
            <w:proofErr w:type="spellEnd"/>
            <w:r w:rsidRPr="008C10BB">
              <w:rPr>
                <w:sz w:val="18"/>
                <w:szCs w:val="18"/>
                <w:lang w:val="es-ES"/>
              </w:rPr>
              <w:t>(5.2.1.O’2,6.O’3,9.O’5,8)</w:t>
            </w:r>
            <w:proofErr w:type="spellStart"/>
            <w:r w:rsidRPr="008C10BB">
              <w:rPr>
                <w:sz w:val="18"/>
                <w:szCs w:val="18"/>
                <w:lang w:val="es-ES"/>
              </w:rPr>
              <w:t>decane</w:t>
            </w:r>
            <w:proofErr w:type="spellEnd"/>
            <w:r w:rsidRPr="008C10BB">
              <w:rPr>
                <w:sz w:val="18"/>
                <w:szCs w:val="18"/>
                <w:lang w:val="es-ES"/>
              </w:rPr>
              <w:t>;</w:t>
            </w:r>
          </w:p>
          <w:p w:rsidR="001C4591" w:rsidRPr="00611DEA" w:rsidRDefault="001C4591" w:rsidP="00CB26E6">
            <w:pPr>
              <w:spacing w:after="60"/>
              <w:rPr>
                <w:sz w:val="18"/>
                <w:szCs w:val="18"/>
                <w:lang w:val="es-ES"/>
              </w:rPr>
            </w:pPr>
            <w:r w:rsidRPr="008C10BB">
              <w:rPr>
                <w:sz w:val="18"/>
                <w:szCs w:val="18"/>
                <w:lang w:val="es-ES"/>
              </w:rPr>
              <w:t>Dodecachloro-decahydro-1,3-cyclo-dicyclobuta&lt;</w:t>
            </w:r>
            <w:proofErr w:type="spellStart"/>
            <w:r w:rsidRPr="008C10BB">
              <w:rPr>
                <w:sz w:val="18"/>
                <w:szCs w:val="18"/>
                <w:lang w:val="es-ES"/>
              </w:rPr>
              <w:t>cd,gh</w:t>
            </w:r>
            <w:proofErr w:type="spellEnd"/>
            <w:r w:rsidRPr="008C10BB">
              <w:rPr>
                <w:sz w:val="18"/>
                <w:szCs w:val="18"/>
                <w:lang w:val="es-ES"/>
              </w:rPr>
              <w:t>&gt;</w:t>
            </w:r>
            <w:proofErr w:type="spellStart"/>
            <w:r w:rsidRPr="008C10BB">
              <w:rPr>
                <w:sz w:val="18"/>
                <w:szCs w:val="18"/>
                <w:lang w:val="es-ES"/>
              </w:rPr>
              <w:t>pentalene</w:t>
            </w:r>
            <w:proofErr w:type="spellEnd"/>
            <w:r w:rsidRPr="008C10BB">
              <w:rPr>
                <w:sz w:val="18"/>
                <w:szCs w:val="18"/>
                <w:lang w:val="es-ES"/>
              </w:rPr>
              <w:t>;</w:t>
            </w:r>
          </w:p>
          <w:p w:rsidR="001C4591" w:rsidRPr="00611DEA" w:rsidRDefault="001C4591" w:rsidP="00CB26E6">
            <w:pPr>
              <w:spacing w:after="60"/>
              <w:rPr>
                <w:sz w:val="18"/>
                <w:szCs w:val="18"/>
                <w:lang w:val="es-ES"/>
              </w:rPr>
            </w:pPr>
            <w:r w:rsidRPr="008C10BB">
              <w:rPr>
                <w:sz w:val="18"/>
                <w:szCs w:val="18"/>
                <w:lang w:val="es-ES"/>
              </w:rPr>
              <w:t>Dodecachloroctahydro-1,3,4-metheno-1H-cyclobuta(</w:t>
            </w:r>
            <w:proofErr w:type="spellStart"/>
            <w:r w:rsidRPr="008C10BB">
              <w:rPr>
                <w:sz w:val="18"/>
                <w:szCs w:val="18"/>
                <w:lang w:val="es-ES"/>
              </w:rPr>
              <w:t>cd</w:t>
            </w:r>
            <w:proofErr w:type="spellEnd"/>
            <w:r w:rsidRPr="008C10BB">
              <w:rPr>
                <w:sz w:val="18"/>
                <w:szCs w:val="18"/>
                <w:lang w:val="es-ES"/>
              </w:rPr>
              <w:t>)</w:t>
            </w:r>
            <w:proofErr w:type="spellStart"/>
            <w:r w:rsidRPr="008C10BB">
              <w:rPr>
                <w:sz w:val="18"/>
                <w:szCs w:val="18"/>
                <w:lang w:val="es-ES"/>
              </w:rPr>
              <w:t>pentalen</w:t>
            </w:r>
            <w:proofErr w:type="spellEnd"/>
            <w:r w:rsidRPr="008C10BB">
              <w:rPr>
                <w:sz w:val="18"/>
                <w:szCs w:val="18"/>
                <w:lang w:val="es-ES"/>
              </w:rPr>
              <w:t>, 1,1a,2,2,3,3a,4,5,5,5a,5b,6-;</w:t>
            </w:r>
          </w:p>
          <w:p w:rsidR="001C4591" w:rsidRPr="00611DEA" w:rsidRDefault="001C4591" w:rsidP="00CB26E6">
            <w:pPr>
              <w:spacing w:after="60"/>
              <w:rPr>
                <w:sz w:val="18"/>
                <w:szCs w:val="18"/>
                <w:lang w:val="es-ES"/>
              </w:rPr>
            </w:pPr>
            <w:r w:rsidRPr="008C10BB">
              <w:rPr>
                <w:sz w:val="18"/>
                <w:szCs w:val="18"/>
                <w:lang w:val="es-ES"/>
              </w:rPr>
              <w:t>Dodecachlorooctahydro-1,3,4-metheno-2H-cyclobuta&lt;</w:t>
            </w:r>
            <w:proofErr w:type="spellStart"/>
            <w:r w:rsidRPr="008C10BB">
              <w:rPr>
                <w:sz w:val="18"/>
                <w:szCs w:val="18"/>
                <w:lang w:val="es-ES"/>
              </w:rPr>
              <w:t>cd</w:t>
            </w:r>
            <w:proofErr w:type="spellEnd"/>
            <w:r w:rsidRPr="008C10BB">
              <w:rPr>
                <w:sz w:val="18"/>
                <w:szCs w:val="18"/>
                <w:lang w:val="es-ES"/>
              </w:rPr>
              <w:t>&gt;</w:t>
            </w:r>
            <w:proofErr w:type="spellStart"/>
            <w:r w:rsidRPr="008C10BB">
              <w:rPr>
                <w:sz w:val="18"/>
                <w:szCs w:val="18"/>
                <w:lang w:val="es-ES"/>
              </w:rPr>
              <w:t>pentalene</w:t>
            </w:r>
            <w:proofErr w:type="spellEnd"/>
            <w:r w:rsidRPr="008C10BB">
              <w:rPr>
                <w:sz w:val="18"/>
                <w:szCs w:val="18"/>
                <w:lang w:val="es-ES"/>
              </w:rPr>
              <w:t>;</w:t>
            </w:r>
          </w:p>
          <w:p w:rsidR="001C4591" w:rsidRPr="00611DEA" w:rsidRDefault="001C4591" w:rsidP="00CB26E6">
            <w:pPr>
              <w:spacing w:after="60"/>
              <w:rPr>
                <w:sz w:val="18"/>
                <w:szCs w:val="18"/>
                <w:lang w:val="es-ES"/>
              </w:rPr>
            </w:pPr>
            <w:proofErr w:type="spellStart"/>
            <w:r w:rsidRPr="008C10BB">
              <w:rPr>
                <w:sz w:val="18"/>
                <w:szCs w:val="18"/>
                <w:lang w:val="es-ES"/>
              </w:rPr>
              <w:t>Dodecachloropentacyclo</w:t>
            </w:r>
            <w:proofErr w:type="spellEnd"/>
            <w:r w:rsidRPr="008C10BB">
              <w:rPr>
                <w:sz w:val="18"/>
                <w:szCs w:val="18"/>
                <w:lang w:val="es-ES"/>
              </w:rPr>
              <w:t>(5.2.1.O’2,6.O’3,9.O’5,8)</w:t>
            </w:r>
            <w:proofErr w:type="spellStart"/>
            <w:r w:rsidRPr="008C10BB">
              <w:rPr>
                <w:sz w:val="18"/>
                <w:szCs w:val="18"/>
                <w:lang w:val="es-ES"/>
              </w:rPr>
              <w:t>decane</w:t>
            </w:r>
            <w:proofErr w:type="spellEnd"/>
            <w:r w:rsidRPr="008C10BB">
              <w:rPr>
                <w:sz w:val="18"/>
                <w:szCs w:val="18"/>
                <w:lang w:val="es-ES"/>
              </w:rPr>
              <w:t>;</w:t>
            </w:r>
          </w:p>
          <w:p w:rsidR="001C4591" w:rsidRPr="00611DEA" w:rsidRDefault="001C4591" w:rsidP="00CB26E6">
            <w:pPr>
              <w:spacing w:after="60"/>
              <w:rPr>
                <w:sz w:val="18"/>
                <w:szCs w:val="18"/>
                <w:lang w:val="es-ES"/>
              </w:rPr>
            </w:pPr>
            <w:proofErr w:type="spellStart"/>
            <w:r w:rsidRPr="008C10BB">
              <w:rPr>
                <w:sz w:val="18"/>
                <w:szCs w:val="18"/>
                <w:lang w:val="es-ES"/>
              </w:rPr>
              <w:t>Dodecachloropentacyclo</w:t>
            </w:r>
            <w:proofErr w:type="spellEnd"/>
            <w:r w:rsidRPr="008C10BB">
              <w:rPr>
                <w:sz w:val="18"/>
                <w:szCs w:val="18"/>
                <w:lang w:val="es-ES"/>
              </w:rPr>
              <w:t>&lt;5.2.1.0 per cent 2,6.0 per cent 3,9.0 per cent 5,8&gt;</w:t>
            </w:r>
            <w:proofErr w:type="spellStart"/>
            <w:r w:rsidRPr="008C10BB">
              <w:rPr>
                <w:sz w:val="18"/>
                <w:szCs w:val="18"/>
                <w:lang w:val="es-ES"/>
              </w:rPr>
              <w:t>decane</w:t>
            </w:r>
            <w:proofErr w:type="spellEnd"/>
            <w:r w:rsidRPr="008C10BB">
              <w:rPr>
                <w:sz w:val="18"/>
                <w:szCs w:val="18"/>
                <w:lang w:val="es-ES"/>
              </w:rPr>
              <w:t xml:space="preserve">; </w:t>
            </w:r>
            <w:proofErr w:type="spellStart"/>
            <w:r w:rsidRPr="008C10BB">
              <w:rPr>
                <w:sz w:val="18"/>
                <w:szCs w:val="18"/>
                <w:lang w:val="es-ES"/>
              </w:rPr>
              <w:t>Dodecacloropentaciclo</w:t>
            </w:r>
            <w:proofErr w:type="spellEnd"/>
            <w:r w:rsidRPr="008C10BB">
              <w:rPr>
                <w:sz w:val="18"/>
                <w:szCs w:val="18"/>
                <w:lang w:val="es-ES"/>
              </w:rPr>
              <w:t>(5.2.1.O’2,6.O’3,9.O’5,8)decano;</w:t>
            </w:r>
          </w:p>
          <w:p w:rsidR="001C4591" w:rsidRPr="00611DEA" w:rsidRDefault="001C4591" w:rsidP="00CB26E6">
            <w:pPr>
              <w:spacing w:after="60"/>
              <w:rPr>
                <w:sz w:val="18"/>
                <w:szCs w:val="18"/>
                <w:lang w:val="es-ES"/>
              </w:rPr>
            </w:pPr>
            <w:r w:rsidRPr="008C10BB">
              <w:rPr>
                <w:sz w:val="18"/>
                <w:szCs w:val="18"/>
                <w:lang w:val="es-ES"/>
              </w:rPr>
              <w:t xml:space="preserve">ENT-25719; </w:t>
            </w:r>
            <w:proofErr w:type="spellStart"/>
            <w:r w:rsidRPr="008C10BB">
              <w:rPr>
                <w:sz w:val="18"/>
                <w:szCs w:val="18"/>
                <w:lang w:val="es-ES"/>
              </w:rPr>
              <w:t>Ferriamicide</w:t>
            </w:r>
            <w:proofErr w:type="spellEnd"/>
            <w:r w:rsidRPr="008C10BB">
              <w:rPr>
                <w:sz w:val="18"/>
                <w:szCs w:val="18"/>
                <w:lang w:val="es-ES"/>
              </w:rPr>
              <w:t xml:space="preserve">; GC1283; </w:t>
            </w:r>
            <w:proofErr w:type="spellStart"/>
            <w:r w:rsidRPr="008C10BB">
              <w:rPr>
                <w:sz w:val="18"/>
                <w:szCs w:val="18"/>
                <w:lang w:val="es-ES"/>
              </w:rPr>
              <w:t>Hexachloropentadiene</w:t>
            </w:r>
            <w:proofErr w:type="spellEnd"/>
            <w:r w:rsidRPr="008C10BB">
              <w:rPr>
                <w:sz w:val="18"/>
                <w:szCs w:val="18"/>
                <w:lang w:val="es-ES"/>
              </w:rPr>
              <w:t xml:space="preserve"> </w:t>
            </w:r>
            <w:proofErr w:type="spellStart"/>
            <w:r w:rsidRPr="008C10BB">
              <w:rPr>
                <w:sz w:val="18"/>
                <w:szCs w:val="18"/>
                <w:lang w:val="es-ES"/>
              </w:rPr>
              <w:t>Dimer</w:t>
            </w:r>
            <w:proofErr w:type="spellEnd"/>
            <w:r w:rsidRPr="008C10BB">
              <w:rPr>
                <w:sz w:val="18"/>
                <w:szCs w:val="18"/>
                <w:lang w:val="es-ES"/>
              </w:rPr>
              <w:t xml:space="preserve">, Hexachloro-1,3-cyclopentadiene </w:t>
            </w:r>
            <w:proofErr w:type="spellStart"/>
            <w:r w:rsidRPr="008C10BB">
              <w:rPr>
                <w:sz w:val="18"/>
                <w:szCs w:val="18"/>
                <w:lang w:val="es-ES"/>
              </w:rPr>
              <w:t>dimer</w:t>
            </w:r>
            <w:proofErr w:type="spellEnd"/>
            <w:r w:rsidRPr="008C10BB">
              <w:rPr>
                <w:sz w:val="18"/>
                <w:szCs w:val="18"/>
                <w:lang w:val="es-ES"/>
              </w:rPr>
              <w:t xml:space="preserve">; Hrs 1276, NCI-C06428; </w:t>
            </w:r>
            <w:proofErr w:type="spellStart"/>
            <w:r w:rsidRPr="008C10BB">
              <w:rPr>
                <w:sz w:val="18"/>
                <w:szCs w:val="18"/>
                <w:lang w:val="es-ES"/>
              </w:rPr>
              <w:t>Paramex</w:t>
            </w:r>
            <w:proofErr w:type="spellEnd"/>
            <w:r w:rsidRPr="008C10BB">
              <w:rPr>
                <w:sz w:val="18"/>
                <w:szCs w:val="18"/>
                <w:lang w:val="es-ES"/>
              </w:rPr>
              <w:t xml:space="preserve">; </w:t>
            </w:r>
            <w:proofErr w:type="spellStart"/>
            <w:r w:rsidRPr="008C10BB">
              <w:rPr>
                <w:sz w:val="18"/>
                <w:szCs w:val="18"/>
                <w:lang w:val="es-ES"/>
              </w:rPr>
              <w:t>Perchlordecone</w:t>
            </w:r>
            <w:proofErr w:type="spellEnd"/>
            <w:r w:rsidRPr="008C10BB">
              <w:rPr>
                <w:sz w:val="18"/>
                <w:szCs w:val="18"/>
                <w:lang w:val="es-ES"/>
              </w:rPr>
              <w:t xml:space="preserve">, </w:t>
            </w:r>
            <w:proofErr w:type="spellStart"/>
            <w:r w:rsidRPr="008C10BB">
              <w:rPr>
                <w:sz w:val="18"/>
                <w:szCs w:val="18"/>
                <w:lang w:val="es-ES"/>
              </w:rPr>
              <w:t>Perchloropentacyclodecane</w:t>
            </w:r>
            <w:proofErr w:type="spellEnd"/>
            <w:r w:rsidRPr="008C10BB">
              <w:rPr>
                <w:sz w:val="18"/>
                <w:szCs w:val="18"/>
                <w:lang w:val="es-ES"/>
              </w:rPr>
              <w:t xml:space="preserve">; </w:t>
            </w:r>
            <w:proofErr w:type="spellStart"/>
            <w:r w:rsidRPr="008C10BB">
              <w:rPr>
                <w:sz w:val="18"/>
                <w:szCs w:val="18"/>
                <w:lang w:val="es-ES"/>
              </w:rPr>
              <w:t>Perchloropentacyclo</w:t>
            </w:r>
            <w:proofErr w:type="spellEnd"/>
            <w:r w:rsidRPr="008C10BB">
              <w:rPr>
                <w:sz w:val="18"/>
                <w:szCs w:val="18"/>
                <w:lang w:val="es-ES"/>
              </w:rPr>
              <w:t>(5.2.1.02,6.03,9.05,8)</w:t>
            </w:r>
            <w:proofErr w:type="spellStart"/>
            <w:r w:rsidRPr="008C10BB">
              <w:rPr>
                <w:sz w:val="18"/>
                <w:szCs w:val="18"/>
                <w:lang w:val="es-ES"/>
              </w:rPr>
              <w:t>decane</w:t>
            </w:r>
            <w:proofErr w:type="spellEnd"/>
            <w:r w:rsidRPr="008C10BB">
              <w:rPr>
                <w:sz w:val="18"/>
                <w:szCs w:val="18"/>
                <w:lang w:val="es-ES"/>
              </w:rPr>
              <w:t xml:space="preserve">; </w:t>
            </w:r>
            <w:proofErr w:type="spellStart"/>
            <w:r w:rsidRPr="008C10BB">
              <w:rPr>
                <w:sz w:val="18"/>
                <w:szCs w:val="18"/>
                <w:lang w:val="es-ES"/>
              </w:rPr>
              <w:t>Perchlorodihomocubane</w:t>
            </w:r>
            <w:proofErr w:type="spellEnd"/>
            <w:r w:rsidRPr="008C10BB">
              <w:rPr>
                <w:sz w:val="18"/>
                <w:szCs w:val="18"/>
                <w:lang w:val="es-ES"/>
              </w:rPr>
              <w:t xml:space="preserve"> </w:t>
            </w:r>
          </w:p>
        </w:tc>
      </w:tr>
      <w:tr w:rsidR="001C4591" w:rsidRPr="00167E98" w:rsidTr="00CB26E6">
        <w:trPr>
          <w:cantSplit/>
        </w:trPr>
        <w:tc>
          <w:tcPr>
            <w:tcW w:w="1964" w:type="dxa"/>
            <w:gridSpan w:val="3"/>
          </w:tcPr>
          <w:p w:rsidR="001C4591" w:rsidRPr="00167E98" w:rsidRDefault="001C4591" w:rsidP="00CB26E6">
            <w:pPr>
              <w:rPr>
                <w:sz w:val="20"/>
              </w:rPr>
            </w:pPr>
            <w:proofErr w:type="spellStart"/>
            <w:r w:rsidRPr="00167E98">
              <w:rPr>
                <w:sz w:val="20"/>
              </w:rPr>
              <w:t>Perfluorooctane</w:t>
            </w:r>
            <w:proofErr w:type="spellEnd"/>
            <w:r w:rsidRPr="00167E98">
              <w:rPr>
                <w:sz w:val="20"/>
              </w:rPr>
              <w:t xml:space="preserve"> </w:t>
            </w:r>
            <w:proofErr w:type="spellStart"/>
            <w:r w:rsidRPr="00167E98">
              <w:rPr>
                <w:sz w:val="20"/>
              </w:rPr>
              <w:t>sulfonate</w:t>
            </w:r>
            <w:proofErr w:type="spellEnd"/>
          </w:p>
          <w:p w:rsidR="001C4591" w:rsidRPr="00167E98" w:rsidRDefault="001C4591" w:rsidP="00CB26E6">
            <w:pPr>
              <w:spacing w:after="60"/>
              <w:rPr>
                <w:b/>
                <w:sz w:val="18"/>
                <w:szCs w:val="18"/>
              </w:rPr>
            </w:pPr>
            <w:r w:rsidRPr="00167E98">
              <w:rPr>
                <w:sz w:val="20"/>
              </w:rPr>
              <w:t>(CAS No.1763-23-1)</w:t>
            </w:r>
          </w:p>
        </w:tc>
        <w:tc>
          <w:tcPr>
            <w:tcW w:w="6393" w:type="dxa"/>
            <w:gridSpan w:val="2"/>
          </w:tcPr>
          <w:p w:rsidR="001C4591" w:rsidRPr="00167E98" w:rsidRDefault="001C4591" w:rsidP="00CB26E6">
            <w:pPr>
              <w:widowControl w:val="0"/>
              <w:autoSpaceDE w:val="0"/>
              <w:autoSpaceDN w:val="0"/>
              <w:adjustRightInd w:val="0"/>
              <w:rPr>
                <w:rFonts w:cs="Helvetica"/>
                <w:sz w:val="19"/>
                <w:szCs w:val="19"/>
              </w:rPr>
            </w:pPr>
            <w:r w:rsidRPr="00167E98">
              <w:rPr>
                <w:rFonts w:cs="Helvetica"/>
                <w:sz w:val="19"/>
                <w:szCs w:val="19"/>
              </w:rPr>
              <w:t>1-Octanesulfonic acid,</w:t>
            </w:r>
          </w:p>
          <w:p w:rsidR="001C4591" w:rsidRPr="00167E98" w:rsidRDefault="001C4591" w:rsidP="00CB26E6">
            <w:pPr>
              <w:widowControl w:val="0"/>
              <w:autoSpaceDE w:val="0"/>
              <w:autoSpaceDN w:val="0"/>
              <w:adjustRightInd w:val="0"/>
              <w:rPr>
                <w:rFonts w:cs="Helvetica"/>
                <w:sz w:val="19"/>
                <w:szCs w:val="19"/>
              </w:rPr>
            </w:pPr>
            <w:r w:rsidRPr="00167E98">
              <w:rPr>
                <w:rFonts w:cs="Helvetica"/>
                <w:sz w:val="19"/>
                <w:szCs w:val="19"/>
              </w:rPr>
              <w:t>1,1,2,2,3,3,4,4,5,5,6,6,7,7,8,8,8-heptadecafluoro;</w:t>
            </w:r>
          </w:p>
          <w:p w:rsidR="001C4591" w:rsidRPr="00167E98" w:rsidRDefault="001C4591" w:rsidP="00CB26E6">
            <w:pPr>
              <w:widowControl w:val="0"/>
              <w:autoSpaceDE w:val="0"/>
              <w:autoSpaceDN w:val="0"/>
              <w:adjustRightInd w:val="0"/>
              <w:rPr>
                <w:rFonts w:cs="Helvetica"/>
                <w:sz w:val="19"/>
                <w:szCs w:val="19"/>
              </w:rPr>
            </w:pPr>
            <w:r w:rsidRPr="00167E98">
              <w:rPr>
                <w:rFonts w:cs="Helvetica"/>
                <w:sz w:val="19"/>
                <w:szCs w:val="19"/>
              </w:rPr>
              <w:t>1,1,2,2,3,3,4,4,5,5,6,6,7,7,8,8,8-heptadecafluoro-1-</w:t>
            </w:r>
          </w:p>
          <w:p w:rsidR="001C4591" w:rsidRPr="00167E98" w:rsidRDefault="001C4591" w:rsidP="00CB26E6">
            <w:pPr>
              <w:widowControl w:val="0"/>
              <w:autoSpaceDE w:val="0"/>
              <w:autoSpaceDN w:val="0"/>
              <w:adjustRightInd w:val="0"/>
              <w:rPr>
                <w:rFonts w:cs="Helvetica"/>
                <w:sz w:val="19"/>
                <w:szCs w:val="19"/>
              </w:rPr>
            </w:pPr>
            <w:proofErr w:type="spellStart"/>
            <w:r w:rsidRPr="00167E98">
              <w:rPr>
                <w:rFonts w:cs="Helvetica"/>
                <w:sz w:val="19"/>
                <w:szCs w:val="19"/>
              </w:rPr>
              <w:t>octanesulfonic</w:t>
            </w:r>
            <w:proofErr w:type="spellEnd"/>
            <w:r w:rsidRPr="00167E98">
              <w:rPr>
                <w:rFonts w:cs="Helvetica"/>
                <w:sz w:val="19"/>
                <w:szCs w:val="19"/>
              </w:rPr>
              <w:t xml:space="preserve"> acid; 1-Octanesulfonic acid,</w:t>
            </w:r>
          </w:p>
          <w:p w:rsidR="001C4591" w:rsidRPr="00167E98" w:rsidRDefault="001C4591" w:rsidP="00CB26E6">
            <w:pPr>
              <w:widowControl w:val="0"/>
              <w:autoSpaceDE w:val="0"/>
              <w:autoSpaceDN w:val="0"/>
              <w:adjustRightInd w:val="0"/>
              <w:rPr>
                <w:rFonts w:cs="Helvetica"/>
                <w:sz w:val="19"/>
                <w:szCs w:val="19"/>
              </w:rPr>
            </w:pPr>
            <w:proofErr w:type="spellStart"/>
            <w:r w:rsidRPr="00167E98">
              <w:rPr>
                <w:rFonts w:cs="Helvetica"/>
                <w:sz w:val="19"/>
                <w:szCs w:val="19"/>
              </w:rPr>
              <w:t>heptadecafluoro</w:t>
            </w:r>
            <w:proofErr w:type="spellEnd"/>
            <w:r w:rsidRPr="00167E98">
              <w:rPr>
                <w:rFonts w:cs="Helvetica"/>
                <w:sz w:val="19"/>
                <w:szCs w:val="19"/>
              </w:rPr>
              <w:t>-; 1-Perfluorooctanesulfonic acid;</w:t>
            </w:r>
          </w:p>
          <w:p w:rsidR="001C4591" w:rsidRPr="00167E98" w:rsidRDefault="001C4591" w:rsidP="00CB26E6">
            <w:pPr>
              <w:widowControl w:val="0"/>
              <w:autoSpaceDE w:val="0"/>
              <w:autoSpaceDN w:val="0"/>
              <w:adjustRightInd w:val="0"/>
              <w:rPr>
                <w:rFonts w:cs="Helvetica"/>
                <w:sz w:val="19"/>
                <w:szCs w:val="19"/>
              </w:rPr>
            </w:pPr>
            <w:r w:rsidRPr="00167E98">
              <w:rPr>
                <w:rFonts w:cs="Helvetica"/>
                <w:sz w:val="19"/>
                <w:szCs w:val="19"/>
              </w:rPr>
              <w:t xml:space="preserve">Heptadecafluoro-1-octanesulfonic acid; </w:t>
            </w:r>
            <w:proofErr w:type="spellStart"/>
            <w:r w:rsidRPr="00167E98">
              <w:rPr>
                <w:rFonts w:cs="Helvetica"/>
                <w:sz w:val="19"/>
                <w:szCs w:val="19"/>
              </w:rPr>
              <w:t>Perfluoro-noctanesulfonic</w:t>
            </w:r>
            <w:proofErr w:type="spellEnd"/>
          </w:p>
          <w:p w:rsidR="001C4591" w:rsidRPr="00167E98" w:rsidRDefault="001C4591" w:rsidP="00CB26E6">
            <w:pPr>
              <w:widowControl w:val="0"/>
              <w:autoSpaceDE w:val="0"/>
              <w:autoSpaceDN w:val="0"/>
              <w:adjustRightInd w:val="0"/>
              <w:rPr>
                <w:rFonts w:cs="Helvetica"/>
                <w:sz w:val="19"/>
                <w:szCs w:val="19"/>
              </w:rPr>
            </w:pPr>
            <w:r w:rsidRPr="00167E98">
              <w:rPr>
                <w:rFonts w:cs="Helvetica"/>
                <w:sz w:val="19"/>
                <w:szCs w:val="19"/>
              </w:rPr>
              <w:t xml:space="preserve">acid; </w:t>
            </w:r>
            <w:proofErr w:type="spellStart"/>
            <w:r w:rsidRPr="00167E98">
              <w:rPr>
                <w:rFonts w:cs="Helvetica"/>
                <w:sz w:val="19"/>
                <w:szCs w:val="19"/>
              </w:rPr>
              <w:t>Perfluoroctanesulfonic</w:t>
            </w:r>
            <w:proofErr w:type="spellEnd"/>
            <w:r w:rsidRPr="00167E98">
              <w:rPr>
                <w:rFonts w:cs="Helvetica"/>
                <w:sz w:val="19"/>
                <w:szCs w:val="19"/>
              </w:rPr>
              <w:t xml:space="preserve"> acid;</w:t>
            </w:r>
          </w:p>
          <w:p w:rsidR="001C4591" w:rsidRPr="00167E98" w:rsidRDefault="001C4591" w:rsidP="00CB26E6">
            <w:pPr>
              <w:spacing w:after="60"/>
              <w:rPr>
                <w:sz w:val="18"/>
                <w:szCs w:val="18"/>
              </w:rPr>
            </w:pPr>
            <w:proofErr w:type="spellStart"/>
            <w:r w:rsidRPr="00167E98">
              <w:rPr>
                <w:rFonts w:cs="Helvetica"/>
                <w:sz w:val="19"/>
                <w:szCs w:val="19"/>
              </w:rPr>
              <w:t>Perfluoroctylsulfonic</w:t>
            </w:r>
            <w:proofErr w:type="spellEnd"/>
            <w:r w:rsidRPr="00167E98">
              <w:rPr>
                <w:rFonts w:cs="Helvetica"/>
                <w:sz w:val="19"/>
                <w:szCs w:val="19"/>
              </w:rPr>
              <w:t xml:space="preserve"> acid</w:t>
            </w:r>
          </w:p>
        </w:tc>
      </w:tr>
      <w:tr w:rsidR="001C4591" w:rsidRPr="00167E98" w:rsidTr="00CB26E6">
        <w:trPr>
          <w:cantSplit/>
        </w:trPr>
        <w:tc>
          <w:tcPr>
            <w:tcW w:w="1964" w:type="dxa"/>
            <w:gridSpan w:val="3"/>
          </w:tcPr>
          <w:p w:rsidR="001C4591" w:rsidRPr="00167E98" w:rsidRDefault="001C4591" w:rsidP="00CB26E6">
            <w:pPr>
              <w:rPr>
                <w:b/>
                <w:sz w:val="20"/>
              </w:rPr>
            </w:pPr>
            <w:r w:rsidRPr="00167E98">
              <w:rPr>
                <w:b/>
                <w:sz w:val="20"/>
              </w:rPr>
              <w:t xml:space="preserve">Technical </w:t>
            </w:r>
            <w:proofErr w:type="spellStart"/>
            <w:r w:rsidRPr="00167E98">
              <w:rPr>
                <w:b/>
                <w:sz w:val="20"/>
              </w:rPr>
              <w:t>endosulfan</w:t>
            </w:r>
            <w:proofErr w:type="spellEnd"/>
          </w:p>
          <w:p w:rsidR="001C4591" w:rsidRPr="00167E98" w:rsidRDefault="001C4591" w:rsidP="00CB26E6">
            <w:pPr>
              <w:spacing w:after="60"/>
              <w:rPr>
                <w:b/>
                <w:sz w:val="18"/>
                <w:szCs w:val="18"/>
              </w:rPr>
            </w:pPr>
            <w:r w:rsidRPr="00167E98">
              <w:rPr>
                <w:sz w:val="20"/>
              </w:rPr>
              <w:t xml:space="preserve">(CAS No. 115-29-7) </w:t>
            </w:r>
          </w:p>
        </w:tc>
        <w:tc>
          <w:tcPr>
            <w:tcW w:w="6393" w:type="dxa"/>
            <w:gridSpan w:val="2"/>
          </w:tcPr>
          <w:p w:rsidR="001C4591" w:rsidRPr="00167E98" w:rsidRDefault="001C4591" w:rsidP="00CB26E6">
            <w:pPr>
              <w:rPr>
                <w:rFonts w:cs="Arial"/>
                <w:color w:val="000000"/>
                <w:sz w:val="18"/>
                <w:szCs w:val="18"/>
                <w:shd w:val="clear" w:color="auto" w:fill="FFFFFF"/>
              </w:rPr>
            </w:pPr>
            <w:r w:rsidRPr="00167E98">
              <w:rPr>
                <w:rFonts w:cs="Arial"/>
                <w:color w:val="000000"/>
                <w:sz w:val="18"/>
                <w:szCs w:val="18"/>
                <w:shd w:val="clear" w:color="auto" w:fill="FFFFFF"/>
              </w:rPr>
              <w:t xml:space="preserve">alpha.,.beta.-1,2,3,4,7,7-Hexachlorobicyclo(2.2.1)-2-heptene-5,6-bisoxymethylene </w:t>
            </w:r>
            <w:proofErr w:type="spellStart"/>
            <w:r w:rsidRPr="00167E98">
              <w:rPr>
                <w:rFonts w:cs="Arial"/>
                <w:color w:val="000000"/>
                <w:sz w:val="18"/>
                <w:szCs w:val="18"/>
                <w:shd w:val="clear" w:color="auto" w:fill="FFFFFF"/>
              </w:rPr>
              <w:t>sulfite</w:t>
            </w:r>
            <w:proofErr w:type="spellEnd"/>
            <w:r w:rsidRPr="00167E98">
              <w:rPr>
                <w:rFonts w:cs="Arial"/>
                <w:color w:val="000000"/>
                <w:sz w:val="18"/>
                <w:szCs w:val="18"/>
                <w:shd w:val="clear" w:color="auto" w:fill="FFFFFF"/>
              </w:rPr>
              <w:t xml:space="preserve"> , .alpha.,.beta.-1,2,3,4,7,7-Hexachlorobicyclo(2.2.1)hepten-2-bis(oxymethylon-5,6-)sulfite , .beta.-6,7,8,9,10,10-Hexachloro-1,5,5a,6,9,9a-hexahydro-endo-6,9-methano-2,4,3-benzodioxathiepin 3-oxide ,1,4,5,6,7,7-Hexachloro-5-norbornene-2,3-dimethanol, cyclic </w:t>
            </w:r>
            <w:proofErr w:type="spellStart"/>
            <w:r w:rsidRPr="00167E98">
              <w:rPr>
                <w:rFonts w:cs="Arial"/>
                <w:color w:val="000000"/>
                <w:sz w:val="18"/>
                <w:szCs w:val="18"/>
                <w:shd w:val="clear" w:color="auto" w:fill="FFFFFF"/>
              </w:rPr>
              <w:t>sulfite</w:t>
            </w:r>
            <w:proofErr w:type="spellEnd"/>
            <w:r w:rsidRPr="00167E98">
              <w:rPr>
                <w:rFonts w:cs="Arial"/>
                <w:color w:val="000000"/>
                <w:sz w:val="18"/>
                <w:szCs w:val="18"/>
                <w:shd w:val="clear" w:color="auto" w:fill="FFFFFF"/>
              </w:rPr>
              <w:t xml:space="preserve"> , , 5-Norbornene-2,3-dimethanol, 1,4,5,6,7,7-hexachloro-, cyclic </w:t>
            </w:r>
            <w:proofErr w:type="spellStart"/>
            <w:r w:rsidRPr="00167E98">
              <w:rPr>
                <w:rFonts w:cs="Arial"/>
                <w:color w:val="000000"/>
                <w:sz w:val="18"/>
                <w:szCs w:val="18"/>
                <w:shd w:val="clear" w:color="auto" w:fill="FFFFFF"/>
              </w:rPr>
              <w:t>sulfite</w:t>
            </w:r>
            <w:proofErr w:type="spellEnd"/>
            <w:r w:rsidRPr="00167E98">
              <w:rPr>
                <w:rFonts w:cs="Arial"/>
                <w:color w:val="000000"/>
                <w:sz w:val="18"/>
                <w:szCs w:val="18"/>
                <w:shd w:val="clear" w:color="auto" w:fill="FFFFFF"/>
              </w:rPr>
              <w:t xml:space="preserve"> , 6,7,8,9,10-Hexachloro-1,5,5a,6,9,9a-hexahydro-6,9-methano-2,4,3-benzodioxathiepin-3-oxide , 6,9-Methano-2,4,3-benzodioxathiepin, 6,7,8,9,10,10-hexachloro-1,5,5a,6,9,9a-hexahydro-, 3-oxide , </w:t>
            </w:r>
          </w:p>
          <w:p w:rsidR="001C4591" w:rsidRPr="00167E98" w:rsidRDefault="001C4591" w:rsidP="00CB26E6">
            <w:pPr>
              <w:rPr>
                <w:rFonts w:cs="Arial"/>
                <w:color w:val="000000"/>
                <w:sz w:val="18"/>
                <w:szCs w:val="18"/>
                <w:shd w:val="clear" w:color="auto" w:fill="FFFFFF"/>
              </w:rPr>
            </w:pPr>
            <w:r w:rsidRPr="00167E98">
              <w:rPr>
                <w:rFonts w:cs="Arial"/>
                <w:color w:val="000000"/>
                <w:sz w:val="18"/>
                <w:szCs w:val="18"/>
                <w:shd w:val="clear" w:color="auto" w:fill="FFFFFF"/>
              </w:rPr>
              <w:t>Trade names</w:t>
            </w:r>
          </w:p>
          <w:p w:rsidR="001C4591" w:rsidRPr="00167E98" w:rsidRDefault="001C4591" w:rsidP="00CB26E6">
            <w:pPr>
              <w:rPr>
                <w:sz w:val="20"/>
                <w:szCs w:val="20"/>
              </w:rPr>
            </w:pPr>
            <w:proofErr w:type="spellStart"/>
            <w:r w:rsidRPr="00167E98">
              <w:rPr>
                <w:rFonts w:cs="Arial"/>
                <w:color w:val="000000"/>
                <w:sz w:val="18"/>
                <w:szCs w:val="18"/>
                <w:shd w:val="clear" w:color="auto" w:fill="FFFFFF"/>
              </w:rPr>
              <w:t>Afidan</w:t>
            </w:r>
            <w:proofErr w:type="spellEnd"/>
            <w:r w:rsidRPr="00167E98">
              <w:rPr>
                <w:rFonts w:cs="Arial"/>
                <w:color w:val="000000"/>
                <w:sz w:val="18"/>
                <w:szCs w:val="18"/>
                <w:shd w:val="clear" w:color="auto" w:fill="FFFFFF"/>
              </w:rPr>
              <w:t xml:space="preserve">, </w:t>
            </w:r>
            <w:proofErr w:type="spellStart"/>
            <w:r w:rsidRPr="00167E98">
              <w:rPr>
                <w:rFonts w:cs="Arial"/>
                <w:color w:val="000000"/>
                <w:sz w:val="18"/>
                <w:szCs w:val="18"/>
                <w:shd w:val="clear" w:color="auto" w:fill="FFFFFF"/>
              </w:rPr>
              <w:t>Benzoepin</w:t>
            </w:r>
            <w:proofErr w:type="spellEnd"/>
            <w:r w:rsidRPr="00167E98">
              <w:rPr>
                <w:rFonts w:cs="Arial"/>
                <w:color w:val="000000"/>
                <w:sz w:val="18"/>
                <w:szCs w:val="18"/>
                <w:shd w:val="clear" w:color="auto" w:fill="FFFFFF"/>
              </w:rPr>
              <w:t xml:space="preserve"> , </w:t>
            </w:r>
            <w:proofErr w:type="spellStart"/>
            <w:r w:rsidRPr="00167E98">
              <w:rPr>
                <w:rFonts w:cs="Arial"/>
                <w:color w:val="000000"/>
                <w:sz w:val="18"/>
                <w:szCs w:val="18"/>
                <w:shd w:val="clear" w:color="auto" w:fill="FFFFFF"/>
              </w:rPr>
              <w:t>Beosit</w:t>
            </w:r>
            <w:proofErr w:type="spellEnd"/>
            <w:r w:rsidRPr="00167E98">
              <w:rPr>
                <w:rFonts w:cs="Arial"/>
                <w:color w:val="000000"/>
                <w:sz w:val="18"/>
                <w:szCs w:val="18"/>
                <w:shd w:val="clear" w:color="auto" w:fill="FFFFFF"/>
              </w:rPr>
              <w:t xml:space="preserve"> , BIO 5462 , </w:t>
            </w:r>
            <w:proofErr w:type="spellStart"/>
            <w:r w:rsidRPr="00167E98">
              <w:rPr>
                <w:rFonts w:cs="Arial"/>
                <w:color w:val="000000"/>
                <w:sz w:val="18"/>
                <w:szCs w:val="18"/>
                <w:shd w:val="clear" w:color="auto" w:fill="FFFFFF"/>
              </w:rPr>
              <w:t>Chlorthiepin</w:t>
            </w:r>
            <w:proofErr w:type="spellEnd"/>
            <w:r w:rsidRPr="00167E98">
              <w:rPr>
                <w:rFonts w:cs="Arial"/>
                <w:color w:val="000000"/>
                <w:sz w:val="18"/>
                <w:szCs w:val="18"/>
                <w:shd w:val="clear" w:color="auto" w:fill="FFFFFF"/>
              </w:rPr>
              <w:t xml:space="preserve"> , </w:t>
            </w:r>
            <w:proofErr w:type="spellStart"/>
            <w:r w:rsidRPr="00167E98">
              <w:rPr>
                <w:rFonts w:cs="Arial"/>
                <w:color w:val="000000"/>
                <w:sz w:val="18"/>
                <w:szCs w:val="18"/>
                <w:shd w:val="clear" w:color="auto" w:fill="FFFFFF"/>
              </w:rPr>
              <w:t>Crisulfan</w:t>
            </w:r>
            <w:proofErr w:type="spellEnd"/>
            <w:r w:rsidRPr="00167E98">
              <w:rPr>
                <w:rFonts w:cs="Arial"/>
                <w:color w:val="000000"/>
                <w:sz w:val="18"/>
                <w:szCs w:val="18"/>
                <w:shd w:val="clear" w:color="auto" w:fill="FFFFFF"/>
              </w:rPr>
              <w:t xml:space="preserve"> , </w:t>
            </w:r>
            <w:proofErr w:type="spellStart"/>
            <w:r w:rsidRPr="00167E98">
              <w:rPr>
                <w:rFonts w:cs="Arial"/>
                <w:color w:val="000000"/>
                <w:sz w:val="18"/>
                <w:szCs w:val="18"/>
                <w:shd w:val="clear" w:color="auto" w:fill="FFFFFF"/>
              </w:rPr>
              <w:t>Cyclodan</w:t>
            </w:r>
            <w:proofErr w:type="spellEnd"/>
            <w:r w:rsidRPr="00167E98">
              <w:rPr>
                <w:rFonts w:cs="Arial"/>
                <w:color w:val="000000"/>
                <w:sz w:val="18"/>
                <w:szCs w:val="18"/>
                <w:shd w:val="clear" w:color="auto" w:fill="FFFFFF"/>
              </w:rPr>
              <w:t xml:space="preserve"> , </w:t>
            </w:r>
            <w:proofErr w:type="spellStart"/>
            <w:r w:rsidRPr="00167E98">
              <w:rPr>
                <w:rFonts w:cs="Arial"/>
                <w:color w:val="000000"/>
                <w:sz w:val="18"/>
                <w:szCs w:val="18"/>
                <w:shd w:val="clear" w:color="auto" w:fill="FFFFFF"/>
              </w:rPr>
              <w:t>Endocel</w:t>
            </w:r>
            <w:proofErr w:type="spellEnd"/>
            <w:r w:rsidRPr="00167E98">
              <w:rPr>
                <w:rFonts w:cs="Arial"/>
                <w:color w:val="000000"/>
                <w:sz w:val="18"/>
                <w:szCs w:val="18"/>
                <w:shd w:val="clear" w:color="auto" w:fill="FFFFFF"/>
              </w:rPr>
              <w:t xml:space="preserve"> , </w:t>
            </w:r>
            <w:proofErr w:type="spellStart"/>
            <w:r w:rsidRPr="00167E98">
              <w:rPr>
                <w:rFonts w:cs="Arial"/>
                <w:color w:val="000000"/>
                <w:sz w:val="18"/>
                <w:szCs w:val="18"/>
                <w:shd w:val="clear" w:color="auto" w:fill="FFFFFF"/>
              </w:rPr>
              <w:t>Endosol</w:t>
            </w:r>
            <w:proofErr w:type="spellEnd"/>
            <w:r w:rsidRPr="00167E98">
              <w:rPr>
                <w:rFonts w:cs="Arial"/>
                <w:color w:val="000000"/>
                <w:sz w:val="18"/>
                <w:szCs w:val="18"/>
                <w:shd w:val="clear" w:color="auto" w:fill="FFFFFF"/>
              </w:rPr>
              <w:t xml:space="preserve"> , </w:t>
            </w:r>
            <w:proofErr w:type="spellStart"/>
            <w:r w:rsidRPr="00167E98">
              <w:rPr>
                <w:rFonts w:cs="Arial"/>
                <w:color w:val="000000"/>
                <w:sz w:val="18"/>
                <w:szCs w:val="18"/>
                <w:shd w:val="clear" w:color="auto" w:fill="FFFFFF"/>
              </w:rPr>
              <w:t>Endossulfam</w:t>
            </w:r>
            <w:proofErr w:type="spellEnd"/>
            <w:r w:rsidRPr="00167E98">
              <w:rPr>
                <w:rFonts w:cs="Arial"/>
                <w:color w:val="000000"/>
                <w:sz w:val="18"/>
                <w:szCs w:val="18"/>
                <w:shd w:val="clear" w:color="auto" w:fill="FFFFFF"/>
              </w:rPr>
              <w:t xml:space="preserve"> , </w:t>
            </w:r>
            <w:proofErr w:type="spellStart"/>
            <w:r w:rsidRPr="00167E98">
              <w:rPr>
                <w:rFonts w:cs="Arial"/>
                <w:color w:val="000000"/>
                <w:sz w:val="18"/>
                <w:szCs w:val="18"/>
                <w:shd w:val="clear" w:color="auto" w:fill="FFFFFF"/>
              </w:rPr>
              <w:t>Endossulf?o</w:t>
            </w:r>
            <w:proofErr w:type="spellEnd"/>
            <w:r w:rsidRPr="00167E98">
              <w:rPr>
                <w:rFonts w:cs="Arial"/>
                <w:color w:val="000000"/>
                <w:sz w:val="18"/>
                <w:szCs w:val="18"/>
                <w:shd w:val="clear" w:color="auto" w:fill="FFFFFF"/>
              </w:rPr>
              <w:t xml:space="preserve"> , </w:t>
            </w:r>
            <w:proofErr w:type="spellStart"/>
            <w:r w:rsidRPr="00167E98">
              <w:rPr>
                <w:rFonts w:cs="Arial"/>
                <w:color w:val="000000"/>
                <w:sz w:val="18"/>
                <w:szCs w:val="18"/>
                <w:shd w:val="clear" w:color="auto" w:fill="FFFFFF"/>
              </w:rPr>
              <w:t>Endosulfan</w:t>
            </w:r>
            <w:proofErr w:type="spellEnd"/>
            <w:r w:rsidRPr="00167E98">
              <w:rPr>
                <w:rFonts w:cs="Arial"/>
                <w:color w:val="000000"/>
                <w:sz w:val="18"/>
                <w:szCs w:val="18"/>
                <w:shd w:val="clear" w:color="auto" w:fill="FFFFFF"/>
              </w:rPr>
              <w:t xml:space="preserve"> , </w:t>
            </w:r>
            <w:proofErr w:type="spellStart"/>
            <w:r w:rsidRPr="00167E98">
              <w:rPr>
                <w:rFonts w:cs="Arial"/>
                <w:color w:val="000000"/>
                <w:sz w:val="18"/>
                <w:szCs w:val="18"/>
                <w:shd w:val="clear" w:color="auto" w:fill="FFFFFF"/>
              </w:rPr>
              <w:t>Endosulfan</w:t>
            </w:r>
            <w:proofErr w:type="spellEnd"/>
            <w:r w:rsidRPr="00167E98">
              <w:rPr>
                <w:rFonts w:cs="Arial"/>
                <w:color w:val="000000"/>
                <w:sz w:val="18"/>
                <w:szCs w:val="18"/>
                <w:shd w:val="clear" w:color="auto" w:fill="FFFFFF"/>
              </w:rPr>
              <w:t xml:space="preserve"> , ENDOSULFAN (MIXED ISOMERS) , </w:t>
            </w:r>
            <w:proofErr w:type="spellStart"/>
            <w:r w:rsidRPr="00167E98">
              <w:rPr>
                <w:rFonts w:cs="Arial"/>
                <w:color w:val="000000"/>
                <w:sz w:val="18"/>
                <w:szCs w:val="18"/>
                <w:shd w:val="clear" w:color="auto" w:fill="FFFFFF"/>
              </w:rPr>
              <w:t>Endosulfan</w:t>
            </w:r>
            <w:proofErr w:type="spellEnd"/>
            <w:r w:rsidRPr="00167E98">
              <w:rPr>
                <w:rFonts w:cs="Arial"/>
                <w:color w:val="000000"/>
                <w:sz w:val="18"/>
                <w:szCs w:val="18"/>
                <w:shd w:val="clear" w:color="auto" w:fill="FFFFFF"/>
              </w:rPr>
              <w:t xml:space="preserve"> (mixture of alpha and beta isomers) , </w:t>
            </w:r>
            <w:proofErr w:type="spellStart"/>
            <w:r w:rsidRPr="00167E98">
              <w:rPr>
                <w:rFonts w:cs="Arial"/>
                <w:color w:val="000000"/>
                <w:sz w:val="18"/>
                <w:szCs w:val="18"/>
                <w:shd w:val="clear" w:color="auto" w:fill="FFFFFF"/>
              </w:rPr>
              <w:t>Endosulfan</w:t>
            </w:r>
            <w:proofErr w:type="spellEnd"/>
            <w:r w:rsidRPr="00167E98">
              <w:rPr>
                <w:rFonts w:cs="Arial"/>
                <w:color w:val="000000"/>
                <w:sz w:val="18"/>
                <w:szCs w:val="18"/>
                <w:shd w:val="clear" w:color="auto" w:fill="FFFFFF"/>
              </w:rPr>
              <w:t xml:space="preserve"> 35EC , </w:t>
            </w:r>
            <w:proofErr w:type="spellStart"/>
            <w:r w:rsidRPr="00167E98">
              <w:rPr>
                <w:rFonts w:cs="Arial"/>
                <w:color w:val="000000"/>
                <w:sz w:val="18"/>
                <w:szCs w:val="18"/>
                <w:shd w:val="clear" w:color="auto" w:fill="FFFFFF"/>
              </w:rPr>
              <w:t>Endosulphan</w:t>
            </w:r>
            <w:proofErr w:type="spellEnd"/>
            <w:r w:rsidRPr="00167E98">
              <w:rPr>
                <w:rFonts w:cs="Arial"/>
                <w:color w:val="000000"/>
                <w:sz w:val="18"/>
                <w:szCs w:val="18"/>
                <w:shd w:val="clear" w:color="auto" w:fill="FFFFFF"/>
              </w:rPr>
              <w:t xml:space="preserve"> , </w:t>
            </w:r>
            <w:proofErr w:type="spellStart"/>
            <w:r w:rsidRPr="00167E98">
              <w:rPr>
                <w:rFonts w:cs="Arial"/>
                <w:color w:val="000000"/>
                <w:sz w:val="18"/>
                <w:szCs w:val="18"/>
                <w:shd w:val="clear" w:color="auto" w:fill="FFFFFF"/>
              </w:rPr>
              <w:t>Endoszulfn</w:t>
            </w:r>
            <w:proofErr w:type="spellEnd"/>
            <w:r w:rsidRPr="00167E98">
              <w:rPr>
                <w:rFonts w:cs="Arial"/>
                <w:color w:val="000000"/>
                <w:sz w:val="18"/>
                <w:szCs w:val="18"/>
                <w:shd w:val="clear" w:color="auto" w:fill="FFFFFF"/>
              </w:rPr>
              <w:t xml:space="preserve"> , ENT-23979 , FMC 5462 , Hexachlorohexahydromethano-2,4,3-benzodioxathiepin-3-oxide , </w:t>
            </w:r>
            <w:proofErr w:type="spellStart"/>
            <w:r w:rsidRPr="00167E98">
              <w:rPr>
                <w:rFonts w:cs="Arial"/>
                <w:color w:val="000000"/>
                <w:sz w:val="18"/>
                <w:szCs w:val="18"/>
                <w:shd w:val="clear" w:color="auto" w:fill="FFFFFF"/>
              </w:rPr>
              <w:t>Hildan</w:t>
            </w:r>
            <w:proofErr w:type="spellEnd"/>
            <w:r w:rsidRPr="00167E98">
              <w:rPr>
                <w:rFonts w:cs="Arial"/>
                <w:color w:val="000000"/>
                <w:sz w:val="18"/>
                <w:szCs w:val="18"/>
                <w:shd w:val="clear" w:color="auto" w:fill="FFFFFF"/>
              </w:rPr>
              <w:t xml:space="preserve"> , HOE 2671 , </w:t>
            </w:r>
            <w:proofErr w:type="spellStart"/>
            <w:r w:rsidRPr="00167E98">
              <w:rPr>
                <w:rFonts w:cs="Arial"/>
                <w:color w:val="000000"/>
                <w:sz w:val="18"/>
                <w:szCs w:val="18"/>
                <w:shd w:val="clear" w:color="auto" w:fill="FFFFFF"/>
              </w:rPr>
              <w:t>Insectophene</w:t>
            </w:r>
            <w:proofErr w:type="spellEnd"/>
            <w:r w:rsidRPr="00167E98">
              <w:rPr>
                <w:rFonts w:cs="Arial"/>
                <w:color w:val="000000"/>
                <w:sz w:val="18"/>
                <w:szCs w:val="18"/>
                <w:shd w:val="clear" w:color="auto" w:fill="FFFFFF"/>
              </w:rPr>
              <w:t xml:space="preserve"> , Kop-</w:t>
            </w:r>
            <w:proofErr w:type="spellStart"/>
            <w:r w:rsidRPr="00167E98">
              <w:rPr>
                <w:rFonts w:cs="Arial"/>
                <w:color w:val="000000"/>
                <w:sz w:val="18"/>
                <w:szCs w:val="18"/>
                <w:shd w:val="clear" w:color="auto" w:fill="FFFFFF"/>
              </w:rPr>
              <w:t>Thiodan</w:t>
            </w:r>
            <w:proofErr w:type="spellEnd"/>
            <w:r w:rsidRPr="00167E98">
              <w:rPr>
                <w:rFonts w:cs="Arial"/>
                <w:color w:val="000000"/>
                <w:sz w:val="18"/>
                <w:szCs w:val="18"/>
                <w:shd w:val="clear" w:color="auto" w:fill="FFFFFF"/>
              </w:rPr>
              <w:t xml:space="preserve"> , </w:t>
            </w:r>
            <w:proofErr w:type="spellStart"/>
            <w:r w:rsidRPr="00167E98">
              <w:rPr>
                <w:rFonts w:cs="Arial"/>
                <w:color w:val="000000"/>
                <w:sz w:val="18"/>
                <w:szCs w:val="18"/>
                <w:shd w:val="clear" w:color="auto" w:fill="FFFFFF"/>
              </w:rPr>
              <w:t>Malix</w:t>
            </w:r>
            <w:proofErr w:type="spellEnd"/>
            <w:r w:rsidRPr="00167E98">
              <w:rPr>
                <w:rFonts w:cs="Arial"/>
                <w:color w:val="000000"/>
                <w:sz w:val="18"/>
                <w:szCs w:val="18"/>
                <w:shd w:val="clear" w:color="auto" w:fill="FFFFFF"/>
              </w:rPr>
              <w:t xml:space="preserve"> , </w:t>
            </w:r>
            <w:proofErr w:type="spellStart"/>
            <w:r w:rsidRPr="00167E98">
              <w:rPr>
                <w:rFonts w:cs="Arial"/>
                <w:color w:val="000000"/>
                <w:sz w:val="18"/>
                <w:szCs w:val="18"/>
                <w:shd w:val="clear" w:color="auto" w:fill="FFFFFF"/>
              </w:rPr>
              <w:t>Sulfurous</w:t>
            </w:r>
            <w:proofErr w:type="spellEnd"/>
            <w:r w:rsidRPr="00167E98">
              <w:rPr>
                <w:rFonts w:cs="Arial"/>
                <w:color w:val="000000"/>
                <w:sz w:val="18"/>
                <w:szCs w:val="18"/>
                <w:shd w:val="clear" w:color="auto" w:fill="FFFFFF"/>
              </w:rPr>
              <w:t xml:space="preserve"> acid, cyclic ester with 1,4,5,6,7,7-hexachloro-5-norbornene-2,3-dimethanol , </w:t>
            </w:r>
            <w:proofErr w:type="spellStart"/>
            <w:r w:rsidRPr="00167E98">
              <w:rPr>
                <w:rFonts w:cs="Arial"/>
                <w:color w:val="000000"/>
                <w:sz w:val="18"/>
                <w:szCs w:val="18"/>
                <w:shd w:val="clear" w:color="auto" w:fill="FFFFFF"/>
              </w:rPr>
              <w:t>Thifor</w:t>
            </w:r>
            <w:proofErr w:type="spellEnd"/>
            <w:r w:rsidRPr="00167E98">
              <w:rPr>
                <w:rFonts w:cs="Arial"/>
                <w:color w:val="000000"/>
                <w:sz w:val="18"/>
                <w:szCs w:val="18"/>
                <w:shd w:val="clear" w:color="auto" w:fill="FFFFFF"/>
              </w:rPr>
              <w:t xml:space="preserve"> , </w:t>
            </w:r>
            <w:proofErr w:type="spellStart"/>
            <w:r w:rsidRPr="00167E98">
              <w:rPr>
                <w:rFonts w:cs="Arial"/>
                <w:color w:val="000000"/>
                <w:sz w:val="18"/>
                <w:szCs w:val="18"/>
                <w:shd w:val="clear" w:color="auto" w:fill="FFFFFF"/>
              </w:rPr>
              <w:t>Thimul</w:t>
            </w:r>
            <w:proofErr w:type="spellEnd"/>
            <w:r w:rsidRPr="00167E98">
              <w:rPr>
                <w:rFonts w:cs="Arial"/>
                <w:color w:val="000000"/>
                <w:sz w:val="18"/>
                <w:szCs w:val="18"/>
                <w:shd w:val="clear" w:color="auto" w:fill="FFFFFF"/>
              </w:rPr>
              <w:t xml:space="preserve"> , </w:t>
            </w:r>
            <w:proofErr w:type="spellStart"/>
            <w:r w:rsidRPr="00167E98">
              <w:rPr>
                <w:rFonts w:cs="Arial"/>
                <w:color w:val="000000"/>
                <w:spacing w:val="2"/>
                <w:sz w:val="18"/>
                <w:szCs w:val="18"/>
                <w:shd w:val="clear" w:color="auto" w:fill="FFFFFF"/>
              </w:rPr>
              <w:t>Cyclodan</w:t>
            </w:r>
            <w:proofErr w:type="spellEnd"/>
            <w:r w:rsidRPr="00167E98">
              <w:rPr>
                <w:rFonts w:cs="Arial"/>
                <w:color w:val="000000"/>
                <w:spacing w:val="2"/>
                <w:sz w:val="18"/>
                <w:szCs w:val="18"/>
                <w:shd w:val="clear" w:color="auto" w:fill="FFFFFF"/>
              </w:rPr>
              <w:t xml:space="preserve">, </w:t>
            </w:r>
            <w:proofErr w:type="spellStart"/>
            <w:r w:rsidRPr="00167E98">
              <w:rPr>
                <w:rFonts w:cs="Arial"/>
                <w:color w:val="000000"/>
                <w:spacing w:val="2"/>
                <w:sz w:val="18"/>
                <w:szCs w:val="18"/>
                <w:shd w:val="clear" w:color="auto" w:fill="FFFFFF"/>
              </w:rPr>
              <w:t>Devisulfan</w:t>
            </w:r>
            <w:proofErr w:type="spellEnd"/>
            <w:r w:rsidRPr="00167E98">
              <w:rPr>
                <w:rFonts w:cs="Arial"/>
                <w:color w:val="000000"/>
                <w:spacing w:val="2"/>
                <w:sz w:val="18"/>
                <w:szCs w:val="18"/>
                <w:shd w:val="clear" w:color="auto" w:fill="FFFFFF"/>
              </w:rPr>
              <w:t xml:space="preserve">, </w:t>
            </w:r>
            <w:proofErr w:type="spellStart"/>
            <w:r w:rsidRPr="00167E98">
              <w:rPr>
                <w:rFonts w:cs="Arial"/>
                <w:color w:val="000000"/>
                <w:spacing w:val="2"/>
                <w:sz w:val="18"/>
                <w:szCs w:val="18"/>
                <w:shd w:val="clear" w:color="auto" w:fill="FFFFFF"/>
              </w:rPr>
              <w:t>Endocel</w:t>
            </w:r>
            <w:proofErr w:type="spellEnd"/>
            <w:r w:rsidRPr="00167E98">
              <w:rPr>
                <w:rFonts w:cs="Arial"/>
                <w:color w:val="000000"/>
                <w:spacing w:val="2"/>
                <w:sz w:val="18"/>
                <w:szCs w:val="18"/>
                <w:shd w:val="clear" w:color="auto" w:fill="FFFFFF"/>
              </w:rPr>
              <w:t xml:space="preserve">, </w:t>
            </w:r>
            <w:proofErr w:type="spellStart"/>
            <w:r w:rsidRPr="00167E98">
              <w:rPr>
                <w:rFonts w:cs="Arial"/>
                <w:color w:val="000000"/>
                <w:spacing w:val="2"/>
                <w:sz w:val="18"/>
                <w:szCs w:val="18"/>
                <w:shd w:val="clear" w:color="auto" w:fill="FFFFFF"/>
              </w:rPr>
              <w:t>Endocide</w:t>
            </w:r>
            <w:proofErr w:type="spellEnd"/>
            <w:r w:rsidRPr="00167E98">
              <w:rPr>
                <w:rFonts w:cs="Arial"/>
                <w:color w:val="000000"/>
                <w:spacing w:val="2"/>
                <w:sz w:val="18"/>
                <w:szCs w:val="18"/>
                <w:shd w:val="clear" w:color="auto" w:fill="FFFFFF"/>
              </w:rPr>
              <w:t xml:space="preserve">, </w:t>
            </w:r>
            <w:proofErr w:type="spellStart"/>
            <w:r w:rsidRPr="00167E98">
              <w:rPr>
                <w:rFonts w:cs="Arial"/>
                <w:color w:val="000000"/>
                <w:spacing w:val="2"/>
                <w:sz w:val="18"/>
                <w:szCs w:val="18"/>
                <w:shd w:val="clear" w:color="auto" w:fill="FFFFFF"/>
              </w:rPr>
              <w:t>Endosol</w:t>
            </w:r>
            <w:proofErr w:type="spellEnd"/>
            <w:r w:rsidRPr="00167E98">
              <w:rPr>
                <w:rFonts w:cs="Arial"/>
                <w:color w:val="000000"/>
                <w:spacing w:val="2"/>
                <w:sz w:val="18"/>
                <w:szCs w:val="18"/>
                <w:shd w:val="clear" w:color="auto" w:fill="FFFFFF"/>
              </w:rPr>
              <w:t xml:space="preserve">, FMC 5462, </w:t>
            </w:r>
            <w:proofErr w:type="spellStart"/>
            <w:r w:rsidRPr="00167E98">
              <w:rPr>
                <w:rFonts w:cs="Arial"/>
                <w:color w:val="000000"/>
                <w:spacing w:val="2"/>
                <w:sz w:val="18"/>
                <w:szCs w:val="18"/>
                <w:shd w:val="clear" w:color="auto" w:fill="FFFFFF"/>
              </w:rPr>
              <w:t>Hexasulfan</w:t>
            </w:r>
            <w:proofErr w:type="spellEnd"/>
            <w:r w:rsidRPr="00167E98">
              <w:rPr>
                <w:rFonts w:cs="Arial"/>
                <w:color w:val="000000"/>
                <w:spacing w:val="2"/>
                <w:sz w:val="18"/>
                <w:szCs w:val="18"/>
                <w:shd w:val="clear" w:color="auto" w:fill="FFFFFF"/>
              </w:rPr>
              <w:t xml:space="preserve">, </w:t>
            </w:r>
            <w:proofErr w:type="spellStart"/>
            <w:r w:rsidRPr="00167E98">
              <w:rPr>
                <w:rFonts w:cs="Arial"/>
                <w:color w:val="000000"/>
                <w:spacing w:val="2"/>
                <w:sz w:val="18"/>
                <w:szCs w:val="18"/>
                <w:shd w:val="clear" w:color="auto" w:fill="FFFFFF"/>
              </w:rPr>
              <w:t>Hildan</w:t>
            </w:r>
            <w:proofErr w:type="spellEnd"/>
            <w:r w:rsidRPr="00167E98">
              <w:rPr>
                <w:rFonts w:cs="Arial"/>
                <w:color w:val="000000"/>
                <w:spacing w:val="2"/>
                <w:sz w:val="18"/>
                <w:szCs w:val="18"/>
                <w:shd w:val="clear" w:color="auto" w:fill="FFFFFF"/>
              </w:rPr>
              <w:t xml:space="preserve">, Hoe 2671, </w:t>
            </w:r>
            <w:proofErr w:type="spellStart"/>
            <w:r w:rsidRPr="00167E98">
              <w:rPr>
                <w:rFonts w:cs="Arial"/>
                <w:color w:val="000000"/>
                <w:spacing w:val="2"/>
                <w:sz w:val="18"/>
                <w:szCs w:val="18"/>
                <w:shd w:val="clear" w:color="auto" w:fill="FFFFFF"/>
              </w:rPr>
              <w:t>Insectophene</w:t>
            </w:r>
            <w:proofErr w:type="spellEnd"/>
            <w:r w:rsidRPr="00167E98">
              <w:rPr>
                <w:rFonts w:cs="Arial"/>
                <w:color w:val="000000"/>
                <w:spacing w:val="2"/>
                <w:sz w:val="18"/>
                <w:szCs w:val="18"/>
                <w:shd w:val="clear" w:color="auto" w:fill="FFFFFF"/>
              </w:rPr>
              <w:t xml:space="preserve">, </w:t>
            </w:r>
            <w:proofErr w:type="spellStart"/>
            <w:r w:rsidRPr="00167E98">
              <w:rPr>
                <w:rFonts w:cs="Arial"/>
                <w:color w:val="000000"/>
                <w:spacing w:val="2"/>
                <w:sz w:val="18"/>
                <w:szCs w:val="18"/>
                <w:shd w:val="clear" w:color="auto" w:fill="FFFFFF"/>
              </w:rPr>
              <w:t>Malix</w:t>
            </w:r>
            <w:proofErr w:type="spellEnd"/>
            <w:r w:rsidRPr="00167E98">
              <w:rPr>
                <w:rFonts w:cs="Arial"/>
                <w:color w:val="000000"/>
                <w:spacing w:val="2"/>
                <w:sz w:val="18"/>
                <w:szCs w:val="18"/>
                <w:shd w:val="clear" w:color="auto" w:fill="FFFFFF"/>
              </w:rPr>
              <w:t xml:space="preserve">, </w:t>
            </w:r>
            <w:proofErr w:type="spellStart"/>
            <w:r w:rsidRPr="00167E98">
              <w:rPr>
                <w:rFonts w:cs="Arial"/>
                <w:color w:val="000000"/>
                <w:spacing w:val="2"/>
                <w:sz w:val="18"/>
                <w:szCs w:val="18"/>
                <w:shd w:val="clear" w:color="auto" w:fill="FFFFFF"/>
              </w:rPr>
              <w:t>Phaser</w:t>
            </w:r>
            <w:proofErr w:type="spellEnd"/>
            <w:r w:rsidRPr="00167E98">
              <w:rPr>
                <w:rFonts w:cs="Arial"/>
                <w:color w:val="000000"/>
                <w:spacing w:val="2"/>
                <w:sz w:val="18"/>
                <w:szCs w:val="18"/>
                <w:shd w:val="clear" w:color="auto" w:fill="FFFFFF"/>
              </w:rPr>
              <w:t xml:space="preserve"> and </w:t>
            </w:r>
            <w:proofErr w:type="spellStart"/>
            <w:r w:rsidRPr="00167E98">
              <w:rPr>
                <w:rFonts w:cs="Arial"/>
                <w:color w:val="000000"/>
                <w:spacing w:val="2"/>
                <w:sz w:val="18"/>
                <w:szCs w:val="18"/>
                <w:shd w:val="clear" w:color="auto" w:fill="FFFFFF"/>
              </w:rPr>
              <w:t>Thionex</w:t>
            </w:r>
            <w:proofErr w:type="spellEnd"/>
            <w:r w:rsidRPr="00167E98">
              <w:rPr>
                <w:rFonts w:cs="Arial"/>
                <w:color w:val="000000"/>
                <w:spacing w:val="2"/>
                <w:sz w:val="18"/>
                <w:szCs w:val="18"/>
                <w:shd w:val="clear" w:color="auto" w:fill="FFFFFF"/>
              </w:rPr>
              <w:t xml:space="preserve">. </w:t>
            </w:r>
          </w:p>
          <w:p w:rsidR="001C4591" w:rsidRPr="00167E98" w:rsidRDefault="001C4591" w:rsidP="00CB26E6">
            <w:pPr>
              <w:spacing w:after="60"/>
              <w:rPr>
                <w:sz w:val="18"/>
                <w:szCs w:val="18"/>
              </w:rPr>
            </w:pPr>
          </w:p>
        </w:tc>
      </w:tr>
      <w:tr w:rsidR="001C4591" w:rsidRPr="00167E98" w:rsidTr="00CB26E6">
        <w:trPr>
          <w:cantSplit/>
        </w:trPr>
        <w:tc>
          <w:tcPr>
            <w:tcW w:w="1957" w:type="dxa"/>
            <w:gridSpan w:val="3"/>
          </w:tcPr>
          <w:p w:rsidR="001C4591" w:rsidRPr="00167E98" w:rsidRDefault="001C4591" w:rsidP="00CB26E6">
            <w:pPr>
              <w:spacing w:after="60"/>
              <w:rPr>
                <w:b/>
                <w:sz w:val="18"/>
                <w:szCs w:val="18"/>
              </w:rPr>
            </w:pPr>
            <w:proofErr w:type="spellStart"/>
            <w:r w:rsidRPr="00167E98">
              <w:rPr>
                <w:b/>
                <w:sz w:val="18"/>
                <w:szCs w:val="18"/>
              </w:rPr>
              <w:t>Toxaphene</w:t>
            </w:r>
            <w:proofErr w:type="spellEnd"/>
            <w:r w:rsidRPr="00167E98">
              <w:rPr>
                <w:b/>
                <w:sz w:val="18"/>
                <w:szCs w:val="18"/>
              </w:rPr>
              <w:br/>
            </w:r>
            <w:r w:rsidRPr="00167E98">
              <w:rPr>
                <w:bCs/>
                <w:sz w:val="18"/>
                <w:szCs w:val="18"/>
              </w:rPr>
              <w:t xml:space="preserve">(CAS </w:t>
            </w:r>
            <w:r>
              <w:rPr>
                <w:bCs/>
                <w:sz w:val="18"/>
                <w:szCs w:val="18"/>
              </w:rPr>
              <w:t>N</w:t>
            </w:r>
            <w:r w:rsidRPr="00167E98">
              <w:rPr>
                <w:bCs/>
                <w:sz w:val="18"/>
                <w:szCs w:val="18"/>
              </w:rPr>
              <w:t>o. 8001-35-2)</w:t>
            </w:r>
          </w:p>
        </w:tc>
        <w:tc>
          <w:tcPr>
            <w:tcW w:w="6386" w:type="dxa"/>
            <w:gridSpan w:val="2"/>
          </w:tcPr>
          <w:p w:rsidR="001C4591" w:rsidRPr="00167E98" w:rsidRDefault="001C4591" w:rsidP="00CB26E6">
            <w:pPr>
              <w:spacing w:after="60"/>
              <w:rPr>
                <w:sz w:val="18"/>
                <w:szCs w:val="18"/>
              </w:rPr>
            </w:pPr>
            <w:r w:rsidRPr="00167E98">
              <w:rPr>
                <w:sz w:val="18"/>
                <w:szCs w:val="18"/>
              </w:rPr>
              <w:t xml:space="preserve">2,2-dimethyl-3-methylennorbornanchlorid; </w:t>
            </w:r>
          </w:p>
          <w:p w:rsidR="001C4591" w:rsidRPr="00167E98" w:rsidRDefault="001C4591" w:rsidP="00CB26E6">
            <w:pPr>
              <w:spacing w:after="60"/>
              <w:rPr>
                <w:sz w:val="18"/>
                <w:szCs w:val="18"/>
              </w:rPr>
            </w:pPr>
            <w:r w:rsidRPr="00167E98">
              <w:rPr>
                <w:sz w:val="18"/>
                <w:szCs w:val="18"/>
              </w:rPr>
              <w:t>Trade names</w:t>
            </w:r>
          </w:p>
          <w:p w:rsidR="001C4591" w:rsidRDefault="001C4591" w:rsidP="00CB26E6">
            <w:pPr>
              <w:spacing w:after="60"/>
              <w:rPr>
                <w:sz w:val="18"/>
                <w:szCs w:val="18"/>
              </w:rPr>
            </w:pPr>
            <w:proofErr w:type="spellStart"/>
            <w:r w:rsidRPr="00167E98">
              <w:rPr>
                <w:sz w:val="18"/>
                <w:szCs w:val="18"/>
              </w:rPr>
              <w:t>Agricide</w:t>
            </w:r>
            <w:proofErr w:type="spellEnd"/>
            <w:r w:rsidRPr="00167E98">
              <w:rPr>
                <w:sz w:val="18"/>
                <w:szCs w:val="18"/>
              </w:rPr>
              <w:t xml:space="preserve">; Maggot Killer (f); </w:t>
            </w:r>
            <w:proofErr w:type="spellStart"/>
            <w:r w:rsidRPr="00167E98">
              <w:rPr>
                <w:sz w:val="18"/>
                <w:szCs w:val="18"/>
              </w:rPr>
              <w:t>Alltex</w:t>
            </w:r>
            <w:proofErr w:type="spellEnd"/>
            <w:r w:rsidRPr="00167E98">
              <w:rPr>
                <w:sz w:val="18"/>
                <w:szCs w:val="18"/>
              </w:rPr>
              <w:t xml:space="preserve">; </w:t>
            </w:r>
            <w:proofErr w:type="spellStart"/>
            <w:r w:rsidRPr="00167E98">
              <w:rPr>
                <w:sz w:val="18"/>
                <w:szCs w:val="18"/>
              </w:rPr>
              <w:t>Alltox</w:t>
            </w:r>
            <w:proofErr w:type="spellEnd"/>
            <w:r w:rsidRPr="00167E98">
              <w:rPr>
                <w:sz w:val="18"/>
                <w:szCs w:val="18"/>
              </w:rPr>
              <w:t xml:space="preserve">; </w:t>
            </w:r>
            <w:proofErr w:type="spellStart"/>
            <w:r w:rsidRPr="00167E98">
              <w:rPr>
                <w:sz w:val="18"/>
                <w:szCs w:val="18"/>
              </w:rPr>
              <w:t>Attac</w:t>
            </w:r>
            <w:proofErr w:type="spellEnd"/>
            <w:r w:rsidRPr="00167E98">
              <w:rPr>
                <w:sz w:val="18"/>
                <w:szCs w:val="18"/>
              </w:rPr>
              <w:t xml:space="preserve">; </w:t>
            </w:r>
            <w:proofErr w:type="spellStart"/>
            <w:r w:rsidRPr="00167E98">
              <w:rPr>
                <w:sz w:val="18"/>
                <w:szCs w:val="18"/>
              </w:rPr>
              <w:t>Attac</w:t>
            </w:r>
            <w:proofErr w:type="spellEnd"/>
            <w:r w:rsidRPr="00167E98">
              <w:rPr>
                <w:sz w:val="18"/>
                <w:szCs w:val="18"/>
              </w:rPr>
              <w:t xml:space="preserve"> 4</w:t>
            </w:r>
            <w:r w:rsidRPr="00167E98">
              <w:rPr>
                <w:sz w:val="18"/>
                <w:szCs w:val="18"/>
              </w:rPr>
              <w:noBreakHyphen/>
              <w:t xml:space="preserve">2; </w:t>
            </w:r>
            <w:proofErr w:type="spellStart"/>
            <w:r w:rsidRPr="00167E98">
              <w:rPr>
                <w:sz w:val="18"/>
                <w:szCs w:val="18"/>
              </w:rPr>
              <w:t>Attac</w:t>
            </w:r>
            <w:proofErr w:type="spellEnd"/>
            <w:r w:rsidRPr="00167E98">
              <w:rPr>
                <w:sz w:val="18"/>
                <w:szCs w:val="18"/>
              </w:rPr>
              <w:t xml:space="preserve"> 4</w:t>
            </w:r>
            <w:r w:rsidRPr="00167E98">
              <w:rPr>
                <w:sz w:val="18"/>
                <w:szCs w:val="18"/>
              </w:rPr>
              <w:noBreakHyphen/>
              <w:t xml:space="preserve">4; </w:t>
            </w:r>
            <w:proofErr w:type="spellStart"/>
            <w:r w:rsidRPr="00167E98">
              <w:rPr>
                <w:sz w:val="18"/>
                <w:szCs w:val="18"/>
              </w:rPr>
              <w:t>Attac</w:t>
            </w:r>
            <w:proofErr w:type="spellEnd"/>
            <w:r w:rsidRPr="00167E98">
              <w:rPr>
                <w:sz w:val="18"/>
                <w:szCs w:val="18"/>
              </w:rPr>
              <w:t xml:space="preserve"> 6; </w:t>
            </w:r>
            <w:proofErr w:type="spellStart"/>
            <w:r w:rsidRPr="00167E98">
              <w:rPr>
                <w:sz w:val="18"/>
                <w:szCs w:val="18"/>
              </w:rPr>
              <w:t>Attac</w:t>
            </w:r>
            <w:proofErr w:type="spellEnd"/>
            <w:r w:rsidRPr="00167E98">
              <w:rPr>
                <w:sz w:val="18"/>
                <w:szCs w:val="18"/>
              </w:rPr>
              <w:t xml:space="preserve"> 6</w:t>
            </w:r>
            <w:r w:rsidRPr="00167E98">
              <w:rPr>
                <w:sz w:val="18"/>
                <w:szCs w:val="18"/>
              </w:rPr>
              <w:noBreakHyphen/>
              <w:t xml:space="preserve">3; </w:t>
            </w:r>
            <w:proofErr w:type="spellStart"/>
            <w:r w:rsidRPr="00167E98">
              <w:rPr>
                <w:sz w:val="18"/>
                <w:szCs w:val="18"/>
              </w:rPr>
              <w:t>Attac</w:t>
            </w:r>
            <w:proofErr w:type="spellEnd"/>
            <w:r w:rsidRPr="00167E98">
              <w:rPr>
                <w:sz w:val="18"/>
                <w:szCs w:val="18"/>
              </w:rPr>
              <w:t xml:space="preserve"> 8; </w:t>
            </w:r>
            <w:proofErr w:type="spellStart"/>
            <w:r w:rsidRPr="00167E98">
              <w:rPr>
                <w:sz w:val="18"/>
                <w:szCs w:val="18"/>
              </w:rPr>
              <w:t>Camphechlor</w:t>
            </w:r>
            <w:proofErr w:type="spellEnd"/>
            <w:r w:rsidRPr="00167E98">
              <w:rPr>
                <w:sz w:val="18"/>
                <w:szCs w:val="18"/>
              </w:rPr>
              <w:t xml:space="preserve">; </w:t>
            </w:r>
            <w:proofErr w:type="spellStart"/>
            <w:r w:rsidRPr="00167E98">
              <w:rPr>
                <w:sz w:val="18"/>
                <w:szCs w:val="18"/>
              </w:rPr>
              <w:t>Camphechlor</w:t>
            </w:r>
            <w:proofErr w:type="spellEnd"/>
            <w:r w:rsidRPr="00167E98">
              <w:rPr>
                <w:sz w:val="18"/>
                <w:szCs w:val="18"/>
              </w:rPr>
              <w:t xml:space="preserve">, </w:t>
            </w:r>
            <w:proofErr w:type="spellStart"/>
            <w:r w:rsidRPr="00167E98">
              <w:rPr>
                <w:sz w:val="18"/>
                <w:szCs w:val="18"/>
              </w:rPr>
              <w:t>polychloriert</w:t>
            </w:r>
            <w:proofErr w:type="spellEnd"/>
            <w:r w:rsidRPr="00167E98">
              <w:rPr>
                <w:sz w:val="18"/>
                <w:szCs w:val="18"/>
              </w:rPr>
              <w:t xml:space="preserve">; </w:t>
            </w:r>
            <w:proofErr w:type="spellStart"/>
            <w:r w:rsidRPr="00167E98">
              <w:rPr>
                <w:sz w:val="18"/>
                <w:szCs w:val="18"/>
              </w:rPr>
              <w:t>Camphechlore</w:t>
            </w:r>
            <w:proofErr w:type="spellEnd"/>
            <w:r w:rsidRPr="00167E98">
              <w:rPr>
                <w:sz w:val="18"/>
                <w:szCs w:val="18"/>
              </w:rPr>
              <w:t xml:space="preserve">; Camphene, chlorinated; </w:t>
            </w:r>
            <w:proofErr w:type="spellStart"/>
            <w:r w:rsidRPr="00167E98">
              <w:rPr>
                <w:sz w:val="18"/>
                <w:szCs w:val="18"/>
              </w:rPr>
              <w:t>Camfechlor</w:t>
            </w:r>
            <w:proofErr w:type="spellEnd"/>
            <w:r w:rsidRPr="00167E98">
              <w:rPr>
                <w:sz w:val="18"/>
                <w:szCs w:val="18"/>
              </w:rPr>
              <w:t xml:space="preserve">*; </w:t>
            </w:r>
            <w:proofErr w:type="spellStart"/>
            <w:r w:rsidRPr="00167E98">
              <w:rPr>
                <w:sz w:val="18"/>
                <w:szCs w:val="18"/>
              </w:rPr>
              <w:t>Camphochlor</w:t>
            </w:r>
            <w:proofErr w:type="spellEnd"/>
            <w:r w:rsidRPr="00167E98">
              <w:rPr>
                <w:sz w:val="18"/>
                <w:szCs w:val="18"/>
              </w:rPr>
              <w:t xml:space="preserve">; </w:t>
            </w:r>
            <w:proofErr w:type="spellStart"/>
            <w:r w:rsidRPr="00167E98">
              <w:rPr>
                <w:sz w:val="18"/>
                <w:szCs w:val="18"/>
              </w:rPr>
              <w:t>Campheclor</w:t>
            </w:r>
            <w:proofErr w:type="spellEnd"/>
            <w:r w:rsidRPr="00167E98">
              <w:rPr>
                <w:sz w:val="18"/>
                <w:szCs w:val="18"/>
              </w:rPr>
              <w:t xml:space="preserve">; </w:t>
            </w:r>
            <w:proofErr w:type="spellStart"/>
            <w:r w:rsidRPr="00167E98">
              <w:rPr>
                <w:sz w:val="18"/>
                <w:szCs w:val="18"/>
              </w:rPr>
              <w:t>Chem-Phene</w:t>
            </w:r>
            <w:proofErr w:type="spellEnd"/>
            <w:r w:rsidRPr="00167E98">
              <w:rPr>
                <w:sz w:val="18"/>
                <w:szCs w:val="18"/>
              </w:rPr>
              <w:t xml:space="preserve">; </w:t>
            </w:r>
            <w:proofErr w:type="spellStart"/>
            <w:r w:rsidRPr="00167E98">
              <w:rPr>
                <w:sz w:val="18"/>
                <w:szCs w:val="18"/>
              </w:rPr>
              <w:t>Chemphene</w:t>
            </w:r>
            <w:proofErr w:type="spellEnd"/>
            <w:r w:rsidRPr="00167E98">
              <w:rPr>
                <w:sz w:val="18"/>
                <w:szCs w:val="18"/>
              </w:rPr>
              <w:t xml:space="preserve"> M5055; </w:t>
            </w:r>
            <w:proofErr w:type="spellStart"/>
            <w:r w:rsidRPr="00167E98">
              <w:rPr>
                <w:sz w:val="18"/>
                <w:szCs w:val="18"/>
              </w:rPr>
              <w:t>Camphofene</w:t>
            </w:r>
            <w:proofErr w:type="spellEnd"/>
            <w:r w:rsidRPr="00167E98">
              <w:rPr>
                <w:sz w:val="18"/>
                <w:szCs w:val="18"/>
              </w:rPr>
              <w:t xml:space="preserve"> </w:t>
            </w:r>
            <w:proofErr w:type="spellStart"/>
            <w:r w:rsidRPr="00167E98">
              <w:rPr>
                <w:sz w:val="18"/>
                <w:szCs w:val="18"/>
              </w:rPr>
              <w:t>Huileux</w:t>
            </w:r>
            <w:proofErr w:type="spellEnd"/>
            <w:r w:rsidRPr="00167E98">
              <w:rPr>
                <w:sz w:val="18"/>
                <w:szCs w:val="18"/>
              </w:rPr>
              <w:t xml:space="preserve">; Chlorinated Camphene; </w:t>
            </w:r>
            <w:proofErr w:type="spellStart"/>
            <w:r w:rsidRPr="00167E98">
              <w:rPr>
                <w:sz w:val="18"/>
                <w:szCs w:val="18"/>
              </w:rPr>
              <w:t>chloriertes</w:t>
            </w:r>
            <w:proofErr w:type="spellEnd"/>
            <w:r w:rsidRPr="00167E98">
              <w:rPr>
                <w:sz w:val="18"/>
                <w:szCs w:val="18"/>
              </w:rPr>
              <w:t xml:space="preserve"> 2,2-dimethyl-3-methylennorbornan; </w:t>
            </w:r>
            <w:proofErr w:type="spellStart"/>
            <w:r w:rsidRPr="00167E98">
              <w:rPr>
                <w:sz w:val="18"/>
                <w:szCs w:val="18"/>
              </w:rPr>
              <w:t>Chloriertes</w:t>
            </w:r>
            <w:proofErr w:type="spellEnd"/>
            <w:r w:rsidRPr="00167E98">
              <w:rPr>
                <w:sz w:val="18"/>
                <w:szCs w:val="18"/>
              </w:rPr>
              <w:t xml:space="preserve"> </w:t>
            </w:r>
            <w:proofErr w:type="spellStart"/>
            <w:r w:rsidRPr="00167E98">
              <w:rPr>
                <w:sz w:val="18"/>
                <w:szCs w:val="18"/>
              </w:rPr>
              <w:t>Camphen</w:t>
            </w:r>
            <w:proofErr w:type="spellEnd"/>
            <w:r w:rsidRPr="00167E98">
              <w:rPr>
                <w:sz w:val="18"/>
                <w:szCs w:val="18"/>
              </w:rPr>
              <w:t>; Chlorinated camphene, chlorinated camphene, 67 per cent &lt;</w:t>
            </w:r>
            <w:proofErr w:type="spellStart"/>
            <w:r w:rsidRPr="00167E98">
              <w:rPr>
                <w:sz w:val="18"/>
                <w:szCs w:val="18"/>
              </w:rPr>
              <w:t>conc</w:t>
            </w:r>
            <w:proofErr w:type="spellEnd"/>
            <w:r w:rsidRPr="00167E98">
              <w:rPr>
                <w:sz w:val="18"/>
                <w:szCs w:val="18"/>
              </w:rPr>
              <w:t xml:space="preserve"> chlorine&lt;69per cent ; technical; </w:t>
            </w:r>
            <w:proofErr w:type="spellStart"/>
            <w:r w:rsidRPr="00167E98">
              <w:rPr>
                <w:sz w:val="18"/>
                <w:szCs w:val="18"/>
              </w:rPr>
              <w:t>Chloro</w:t>
            </w:r>
            <w:r w:rsidRPr="00167E98">
              <w:rPr>
                <w:sz w:val="18"/>
                <w:szCs w:val="18"/>
              </w:rPr>
              <w:noBreakHyphen/>
              <w:t>Camphene</w:t>
            </w:r>
            <w:proofErr w:type="spellEnd"/>
            <w:r w:rsidRPr="00167E98">
              <w:rPr>
                <w:sz w:val="18"/>
                <w:szCs w:val="18"/>
              </w:rPr>
              <w:t xml:space="preserve">; </w:t>
            </w:r>
            <w:proofErr w:type="spellStart"/>
            <w:r w:rsidRPr="00167E98">
              <w:rPr>
                <w:sz w:val="18"/>
                <w:szCs w:val="18"/>
              </w:rPr>
              <w:t>Clor</w:t>
            </w:r>
            <w:proofErr w:type="spellEnd"/>
            <w:r w:rsidRPr="00167E98">
              <w:rPr>
                <w:sz w:val="18"/>
                <w:szCs w:val="18"/>
              </w:rPr>
              <w:t xml:space="preserve"> </w:t>
            </w:r>
            <w:proofErr w:type="spellStart"/>
            <w:r w:rsidRPr="00167E98">
              <w:rPr>
                <w:sz w:val="18"/>
                <w:szCs w:val="18"/>
              </w:rPr>
              <w:t>Chem</w:t>
            </w:r>
            <w:proofErr w:type="spellEnd"/>
            <w:r w:rsidRPr="00167E98">
              <w:rPr>
                <w:sz w:val="18"/>
                <w:szCs w:val="18"/>
              </w:rPr>
              <w:t xml:space="preserve"> T</w:t>
            </w:r>
            <w:r w:rsidRPr="00167E98">
              <w:rPr>
                <w:sz w:val="18"/>
                <w:szCs w:val="18"/>
              </w:rPr>
              <w:noBreakHyphen/>
              <w:t xml:space="preserve">590; Compound 3956; </w:t>
            </w:r>
            <w:proofErr w:type="spellStart"/>
            <w:r w:rsidRPr="00167E98">
              <w:rPr>
                <w:sz w:val="18"/>
                <w:szCs w:val="18"/>
              </w:rPr>
              <w:t>Coopertox</w:t>
            </w:r>
            <w:proofErr w:type="spellEnd"/>
            <w:r w:rsidRPr="00167E98">
              <w:rPr>
                <w:sz w:val="18"/>
                <w:szCs w:val="18"/>
              </w:rPr>
              <w:t xml:space="preserve">; </w:t>
            </w:r>
            <w:proofErr w:type="spellStart"/>
            <w:r w:rsidRPr="00167E98">
              <w:rPr>
                <w:sz w:val="18"/>
                <w:szCs w:val="18"/>
              </w:rPr>
              <w:t>Crestoxo</w:t>
            </w:r>
            <w:proofErr w:type="spellEnd"/>
            <w:r w:rsidRPr="00167E98">
              <w:rPr>
                <w:sz w:val="18"/>
                <w:szCs w:val="18"/>
              </w:rPr>
              <w:t xml:space="preserve">; </w:t>
            </w:r>
            <w:proofErr w:type="spellStart"/>
            <w:r w:rsidRPr="00167E98">
              <w:rPr>
                <w:sz w:val="18"/>
                <w:szCs w:val="18"/>
              </w:rPr>
              <w:t>Cristoxo</w:t>
            </w:r>
            <w:proofErr w:type="spellEnd"/>
            <w:r w:rsidRPr="00167E98">
              <w:rPr>
                <w:sz w:val="18"/>
                <w:szCs w:val="18"/>
              </w:rPr>
              <w:t>;</w:t>
            </w:r>
            <w:r w:rsidRPr="00167E98">
              <w:rPr>
                <w:color w:val="000000"/>
                <w:sz w:val="18"/>
                <w:szCs w:val="18"/>
              </w:rPr>
              <w:t xml:space="preserve"> </w:t>
            </w:r>
            <w:proofErr w:type="spellStart"/>
            <w:r w:rsidRPr="00167E98">
              <w:rPr>
                <w:sz w:val="18"/>
                <w:szCs w:val="18"/>
              </w:rPr>
              <w:t>Cristoxo</w:t>
            </w:r>
            <w:proofErr w:type="spellEnd"/>
            <w:r w:rsidRPr="00167E98">
              <w:rPr>
                <w:sz w:val="18"/>
                <w:szCs w:val="18"/>
              </w:rPr>
              <w:t xml:space="preserve"> 90; </w:t>
            </w:r>
            <w:proofErr w:type="spellStart"/>
            <w:r w:rsidRPr="00167E98">
              <w:rPr>
                <w:color w:val="000000"/>
                <w:sz w:val="18"/>
                <w:szCs w:val="18"/>
              </w:rPr>
              <w:t>Delicia</w:t>
            </w:r>
            <w:proofErr w:type="spellEnd"/>
            <w:r w:rsidRPr="00167E98">
              <w:rPr>
                <w:color w:val="000000"/>
                <w:sz w:val="18"/>
                <w:szCs w:val="18"/>
              </w:rPr>
              <w:t xml:space="preserve"> </w:t>
            </w:r>
            <w:proofErr w:type="spellStart"/>
            <w:r w:rsidRPr="00167E98">
              <w:rPr>
                <w:color w:val="000000"/>
                <w:sz w:val="18"/>
                <w:szCs w:val="18"/>
              </w:rPr>
              <w:t>Fribal</w:t>
            </w:r>
            <w:proofErr w:type="spellEnd"/>
            <w:r w:rsidRPr="00167E98">
              <w:rPr>
                <w:color w:val="000000"/>
                <w:sz w:val="18"/>
                <w:szCs w:val="18"/>
              </w:rPr>
              <w:t>;</w:t>
            </w:r>
            <w:r w:rsidRPr="00167E98">
              <w:rPr>
                <w:sz w:val="18"/>
                <w:szCs w:val="18"/>
              </w:rPr>
              <w:t xml:space="preserve"> Dimethyl-3-methylennorbornanchlorid, 2,2-; </w:t>
            </w:r>
            <w:proofErr w:type="spellStart"/>
            <w:r w:rsidRPr="00167E98">
              <w:rPr>
                <w:sz w:val="18"/>
                <w:szCs w:val="18"/>
              </w:rPr>
              <w:t>Estonox</w:t>
            </w:r>
            <w:proofErr w:type="spellEnd"/>
            <w:r w:rsidRPr="00167E98">
              <w:rPr>
                <w:sz w:val="18"/>
                <w:szCs w:val="18"/>
              </w:rPr>
              <w:t xml:space="preserve">; ENT-9735; </w:t>
            </w:r>
            <w:proofErr w:type="spellStart"/>
            <w:r w:rsidRPr="00167E98">
              <w:rPr>
                <w:sz w:val="18"/>
                <w:szCs w:val="18"/>
              </w:rPr>
              <w:t>Fasco-Terpene</w:t>
            </w:r>
            <w:proofErr w:type="spellEnd"/>
            <w:r w:rsidRPr="00167E98">
              <w:rPr>
                <w:sz w:val="18"/>
                <w:szCs w:val="18"/>
              </w:rPr>
              <w:t xml:space="preserve">; </w:t>
            </w:r>
            <w:proofErr w:type="spellStart"/>
            <w:r w:rsidRPr="00167E98">
              <w:rPr>
                <w:sz w:val="18"/>
                <w:szCs w:val="18"/>
              </w:rPr>
              <w:t>Geniphene</w:t>
            </w:r>
            <w:proofErr w:type="spellEnd"/>
            <w:r w:rsidRPr="00167E98">
              <w:rPr>
                <w:sz w:val="18"/>
                <w:szCs w:val="18"/>
              </w:rPr>
              <w:t xml:space="preserve">; </w:t>
            </w:r>
            <w:proofErr w:type="spellStart"/>
            <w:r w:rsidRPr="00167E98">
              <w:rPr>
                <w:sz w:val="18"/>
                <w:szCs w:val="18"/>
              </w:rPr>
              <w:t>Gy-Phene</w:t>
            </w:r>
            <w:proofErr w:type="spellEnd"/>
            <w:r w:rsidRPr="00167E98">
              <w:rPr>
                <w:sz w:val="18"/>
                <w:szCs w:val="18"/>
              </w:rPr>
              <w:t xml:space="preserve">; Hercules 3956; Hercules </w:t>
            </w:r>
            <w:proofErr w:type="spellStart"/>
            <w:r w:rsidRPr="00167E98">
              <w:rPr>
                <w:sz w:val="18"/>
                <w:szCs w:val="18"/>
              </w:rPr>
              <w:t>toxaphene</w:t>
            </w:r>
            <w:proofErr w:type="spellEnd"/>
            <w:r w:rsidRPr="00167E98">
              <w:rPr>
                <w:sz w:val="18"/>
                <w:szCs w:val="18"/>
              </w:rPr>
              <w:t xml:space="preserve">; </w:t>
            </w:r>
            <w:proofErr w:type="spellStart"/>
            <w:r w:rsidRPr="00167E98">
              <w:rPr>
                <w:sz w:val="18"/>
                <w:szCs w:val="18"/>
              </w:rPr>
              <w:t>Huilex</w:t>
            </w:r>
            <w:proofErr w:type="spellEnd"/>
            <w:r w:rsidRPr="00167E98">
              <w:rPr>
                <w:sz w:val="18"/>
                <w:szCs w:val="18"/>
              </w:rPr>
              <w:t xml:space="preserve">; </w:t>
            </w:r>
            <w:proofErr w:type="spellStart"/>
            <w:r w:rsidRPr="00167E98">
              <w:rPr>
                <w:sz w:val="18"/>
                <w:szCs w:val="18"/>
              </w:rPr>
              <w:t>Kamfochlor</w:t>
            </w:r>
            <w:proofErr w:type="spellEnd"/>
            <w:r w:rsidRPr="00167E98">
              <w:rPr>
                <w:sz w:val="18"/>
                <w:szCs w:val="18"/>
              </w:rPr>
              <w:t xml:space="preserve">; </w:t>
            </w:r>
            <w:proofErr w:type="spellStart"/>
            <w:r w:rsidRPr="00167E98">
              <w:rPr>
                <w:sz w:val="18"/>
                <w:szCs w:val="18"/>
              </w:rPr>
              <w:t>Liro</w:t>
            </w:r>
            <w:proofErr w:type="spellEnd"/>
            <w:r w:rsidRPr="00167E98">
              <w:rPr>
                <w:sz w:val="18"/>
                <w:szCs w:val="18"/>
              </w:rPr>
              <w:t xml:space="preserve"> </w:t>
            </w:r>
            <w:proofErr w:type="spellStart"/>
            <w:r w:rsidRPr="00167E98">
              <w:rPr>
                <w:sz w:val="18"/>
                <w:szCs w:val="18"/>
              </w:rPr>
              <w:t>Toxaphen</w:t>
            </w:r>
            <w:proofErr w:type="spellEnd"/>
            <w:r w:rsidRPr="00167E98">
              <w:rPr>
                <w:sz w:val="18"/>
                <w:szCs w:val="18"/>
              </w:rPr>
              <w:t xml:space="preserve"> 10; M 5055; maggot killer (f); </w:t>
            </w:r>
            <w:proofErr w:type="spellStart"/>
            <w:r w:rsidRPr="00167E98">
              <w:rPr>
                <w:sz w:val="18"/>
                <w:szCs w:val="18"/>
              </w:rPr>
              <w:t>Melipax</w:t>
            </w:r>
            <w:proofErr w:type="spellEnd"/>
            <w:r w:rsidRPr="00167E98">
              <w:rPr>
                <w:sz w:val="18"/>
                <w:szCs w:val="18"/>
              </w:rPr>
              <w:t xml:space="preserve">; </w:t>
            </w:r>
            <w:proofErr w:type="spellStart"/>
            <w:r w:rsidRPr="00167E98">
              <w:rPr>
                <w:sz w:val="18"/>
                <w:szCs w:val="18"/>
              </w:rPr>
              <w:t>Melipax</w:t>
            </w:r>
            <w:proofErr w:type="spellEnd"/>
            <w:r w:rsidRPr="00167E98">
              <w:rPr>
                <w:sz w:val="18"/>
                <w:szCs w:val="18"/>
              </w:rPr>
              <w:t xml:space="preserve"> 60 EC; </w:t>
            </w:r>
            <w:proofErr w:type="spellStart"/>
            <w:r w:rsidRPr="00167E98">
              <w:rPr>
                <w:sz w:val="18"/>
                <w:szCs w:val="18"/>
              </w:rPr>
              <w:t>Melipax</w:t>
            </w:r>
            <w:proofErr w:type="spellEnd"/>
            <w:r w:rsidRPr="00167E98">
              <w:rPr>
                <w:sz w:val="18"/>
                <w:szCs w:val="18"/>
              </w:rPr>
              <w:t xml:space="preserve"> do </w:t>
            </w:r>
            <w:proofErr w:type="spellStart"/>
            <w:r w:rsidRPr="00167E98">
              <w:rPr>
                <w:sz w:val="18"/>
                <w:szCs w:val="18"/>
              </w:rPr>
              <w:t>zamgławiania</w:t>
            </w:r>
            <w:proofErr w:type="spellEnd"/>
            <w:r w:rsidRPr="00167E98">
              <w:rPr>
                <w:sz w:val="18"/>
                <w:szCs w:val="18"/>
              </w:rPr>
              <w:t xml:space="preserve">; </w:t>
            </w:r>
            <w:proofErr w:type="spellStart"/>
            <w:r w:rsidRPr="00167E98">
              <w:rPr>
                <w:sz w:val="18"/>
                <w:szCs w:val="18"/>
              </w:rPr>
              <w:t>Melipax</w:t>
            </w:r>
            <w:proofErr w:type="spellEnd"/>
            <w:r w:rsidRPr="00167E98">
              <w:rPr>
                <w:sz w:val="18"/>
                <w:szCs w:val="18"/>
              </w:rPr>
              <w:t xml:space="preserve"> </w:t>
            </w:r>
            <w:proofErr w:type="spellStart"/>
            <w:r w:rsidRPr="00167E98">
              <w:rPr>
                <w:sz w:val="18"/>
                <w:szCs w:val="18"/>
              </w:rPr>
              <w:t>plynny</w:t>
            </w:r>
            <w:proofErr w:type="spellEnd"/>
            <w:r w:rsidRPr="00167E98">
              <w:rPr>
                <w:sz w:val="18"/>
                <w:szCs w:val="18"/>
              </w:rPr>
              <w:t xml:space="preserve">; </w:t>
            </w:r>
            <w:proofErr w:type="spellStart"/>
            <w:r w:rsidRPr="00167E98">
              <w:rPr>
                <w:sz w:val="18"/>
                <w:szCs w:val="18"/>
              </w:rPr>
              <w:t>Melipax</w:t>
            </w:r>
            <w:proofErr w:type="spellEnd"/>
            <w:r w:rsidRPr="00167E98">
              <w:rPr>
                <w:sz w:val="18"/>
                <w:szCs w:val="18"/>
              </w:rPr>
              <w:t xml:space="preserve"> </w:t>
            </w:r>
            <w:proofErr w:type="spellStart"/>
            <w:r w:rsidRPr="00167E98">
              <w:rPr>
                <w:sz w:val="18"/>
                <w:szCs w:val="18"/>
              </w:rPr>
              <w:t>pylisty</w:t>
            </w:r>
            <w:proofErr w:type="spellEnd"/>
            <w:r w:rsidRPr="00167E98">
              <w:rPr>
                <w:sz w:val="18"/>
                <w:szCs w:val="18"/>
              </w:rPr>
              <w:t xml:space="preserve">; </w:t>
            </w:r>
            <w:proofErr w:type="spellStart"/>
            <w:r w:rsidRPr="00167E98">
              <w:rPr>
                <w:sz w:val="18"/>
                <w:szCs w:val="18"/>
              </w:rPr>
              <w:t>Melipex</w:t>
            </w:r>
            <w:proofErr w:type="spellEnd"/>
            <w:r w:rsidRPr="00167E98">
              <w:rPr>
                <w:sz w:val="18"/>
                <w:szCs w:val="18"/>
              </w:rPr>
              <w:t xml:space="preserve">; </w:t>
            </w:r>
            <w:proofErr w:type="spellStart"/>
            <w:r w:rsidRPr="00167E98">
              <w:rPr>
                <w:sz w:val="18"/>
                <w:szCs w:val="18"/>
              </w:rPr>
              <w:t>Motox</w:t>
            </w:r>
            <w:proofErr w:type="spellEnd"/>
            <w:r w:rsidRPr="00167E98">
              <w:rPr>
                <w:sz w:val="18"/>
                <w:szCs w:val="18"/>
              </w:rPr>
              <w:t xml:space="preserve">; NCI-C00259; </w:t>
            </w:r>
            <w:proofErr w:type="spellStart"/>
            <w:r w:rsidRPr="00167E98">
              <w:rPr>
                <w:sz w:val="18"/>
                <w:szCs w:val="18"/>
              </w:rPr>
              <w:t>Octachlorocamphene</w:t>
            </w:r>
            <w:proofErr w:type="spellEnd"/>
            <w:r w:rsidRPr="00167E98">
              <w:rPr>
                <w:sz w:val="18"/>
                <w:szCs w:val="18"/>
              </w:rPr>
              <w:t xml:space="preserve">; PCC; </w:t>
            </w:r>
            <w:proofErr w:type="spellStart"/>
            <w:r w:rsidRPr="00167E98">
              <w:rPr>
                <w:sz w:val="18"/>
                <w:szCs w:val="18"/>
              </w:rPr>
              <w:t>Penphene</w:t>
            </w:r>
            <w:proofErr w:type="spellEnd"/>
            <w:r w:rsidRPr="00167E98">
              <w:rPr>
                <w:sz w:val="18"/>
                <w:szCs w:val="18"/>
              </w:rPr>
              <w:t xml:space="preserve">; </w:t>
            </w:r>
            <w:proofErr w:type="spellStart"/>
            <w:r w:rsidRPr="00167E98">
              <w:rPr>
                <w:sz w:val="18"/>
                <w:szCs w:val="18"/>
              </w:rPr>
              <w:t>Phenacide</w:t>
            </w:r>
            <w:proofErr w:type="spellEnd"/>
            <w:r w:rsidRPr="00167E98">
              <w:rPr>
                <w:sz w:val="18"/>
                <w:szCs w:val="18"/>
              </w:rPr>
              <w:t xml:space="preserve">; </w:t>
            </w:r>
            <w:proofErr w:type="spellStart"/>
            <w:r w:rsidRPr="00167E98">
              <w:rPr>
                <w:sz w:val="18"/>
                <w:szCs w:val="18"/>
              </w:rPr>
              <w:t>Phenatox</w:t>
            </w:r>
            <w:proofErr w:type="spellEnd"/>
            <w:r w:rsidRPr="00167E98">
              <w:rPr>
                <w:sz w:val="18"/>
                <w:szCs w:val="18"/>
              </w:rPr>
              <w:t xml:space="preserve">; </w:t>
            </w:r>
            <w:proofErr w:type="spellStart"/>
            <w:r w:rsidRPr="00167E98">
              <w:rPr>
                <w:sz w:val="18"/>
                <w:szCs w:val="18"/>
              </w:rPr>
              <w:t>Phenphane</w:t>
            </w:r>
            <w:proofErr w:type="spellEnd"/>
            <w:r w:rsidRPr="00167E98">
              <w:rPr>
                <w:sz w:val="18"/>
                <w:szCs w:val="18"/>
              </w:rPr>
              <w:t xml:space="preserve">; </w:t>
            </w:r>
            <w:proofErr w:type="spellStart"/>
            <w:r w:rsidRPr="00167E98">
              <w:rPr>
                <w:sz w:val="18"/>
                <w:szCs w:val="18"/>
              </w:rPr>
              <w:t>Polichlorcamfen</w:t>
            </w:r>
            <w:proofErr w:type="spellEnd"/>
            <w:r w:rsidRPr="00167E98">
              <w:rPr>
                <w:sz w:val="18"/>
                <w:szCs w:val="18"/>
              </w:rPr>
              <w:t xml:space="preserve">*; </w:t>
            </w:r>
            <w:proofErr w:type="spellStart"/>
            <w:r w:rsidRPr="00167E98">
              <w:rPr>
                <w:sz w:val="18"/>
                <w:szCs w:val="18"/>
              </w:rPr>
              <w:t>Polychlorocamphene</w:t>
            </w:r>
            <w:proofErr w:type="spellEnd"/>
            <w:r w:rsidRPr="00167E98">
              <w:rPr>
                <w:sz w:val="18"/>
                <w:szCs w:val="18"/>
              </w:rPr>
              <w:t xml:space="preserve">; </w:t>
            </w:r>
            <w:proofErr w:type="spellStart"/>
            <w:r w:rsidRPr="00167E98">
              <w:rPr>
                <w:sz w:val="18"/>
                <w:szCs w:val="18"/>
              </w:rPr>
              <w:t>polychloriertes</w:t>
            </w:r>
            <w:proofErr w:type="spellEnd"/>
            <w:r w:rsidRPr="00167E98">
              <w:rPr>
                <w:sz w:val="18"/>
                <w:szCs w:val="18"/>
              </w:rPr>
              <w:t xml:space="preserve"> </w:t>
            </w:r>
            <w:proofErr w:type="spellStart"/>
            <w:r w:rsidRPr="00167E98">
              <w:rPr>
                <w:sz w:val="18"/>
                <w:szCs w:val="18"/>
              </w:rPr>
              <w:t>Camphechlor</w:t>
            </w:r>
            <w:proofErr w:type="spellEnd"/>
            <w:r w:rsidRPr="00167E98">
              <w:rPr>
                <w:sz w:val="18"/>
                <w:szCs w:val="18"/>
              </w:rPr>
              <w:t xml:space="preserve">; (Poly)chlorinated camphene; </w:t>
            </w:r>
            <w:proofErr w:type="spellStart"/>
            <w:r w:rsidRPr="00167E98">
              <w:rPr>
                <w:sz w:val="18"/>
                <w:szCs w:val="18"/>
              </w:rPr>
              <w:t>Strobane</w:t>
            </w:r>
            <w:proofErr w:type="spellEnd"/>
            <w:r w:rsidRPr="00167E98">
              <w:rPr>
                <w:sz w:val="18"/>
                <w:szCs w:val="18"/>
              </w:rPr>
              <w:noBreakHyphen/>
              <w:t xml:space="preserve">T; </w:t>
            </w:r>
            <w:proofErr w:type="spellStart"/>
            <w:r w:rsidRPr="00167E98">
              <w:rPr>
                <w:sz w:val="18"/>
                <w:szCs w:val="18"/>
              </w:rPr>
              <w:t>Strobane</w:t>
            </w:r>
            <w:proofErr w:type="spellEnd"/>
            <w:r w:rsidRPr="00167E98">
              <w:rPr>
                <w:sz w:val="18"/>
                <w:szCs w:val="18"/>
              </w:rPr>
              <w:t xml:space="preserve"> T</w:t>
            </w:r>
            <w:r w:rsidRPr="00167E98">
              <w:rPr>
                <w:sz w:val="18"/>
                <w:szCs w:val="18"/>
              </w:rPr>
              <w:noBreakHyphen/>
              <w:t xml:space="preserve">90; </w:t>
            </w:r>
            <w:proofErr w:type="spellStart"/>
            <w:r w:rsidRPr="00167E98">
              <w:rPr>
                <w:sz w:val="18"/>
                <w:szCs w:val="18"/>
              </w:rPr>
              <w:t>Taxaphene</w:t>
            </w:r>
            <w:proofErr w:type="spellEnd"/>
            <w:r w:rsidRPr="00167E98">
              <w:rPr>
                <w:sz w:val="18"/>
                <w:szCs w:val="18"/>
              </w:rPr>
              <w:t xml:space="preserve">; </w:t>
            </w:r>
            <w:proofErr w:type="spellStart"/>
            <w:r w:rsidRPr="00167E98">
              <w:rPr>
                <w:sz w:val="18"/>
                <w:szCs w:val="18"/>
              </w:rPr>
              <w:t>Terpentol</w:t>
            </w:r>
            <w:proofErr w:type="spellEnd"/>
            <w:r w:rsidRPr="00167E98">
              <w:rPr>
                <w:sz w:val="18"/>
                <w:szCs w:val="18"/>
              </w:rPr>
              <w:t xml:space="preserve"> </w:t>
            </w:r>
            <w:proofErr w:type="spellStart"/>
            <w:r w:rsidRPr="00167E98">
              <w:rPr>
                <w:sz w:val="18"/>
                <w:szCs w:val="18"/>
              </w:rPr>
              <w:t>plynny</w:t>
            </w:r>
            <w:proofErr w:type="spellEnd"/>
            <w:r w:rsidRPr="00167E98">
              <w:rPr>
                <w:sz w:val="18"/>
                <w:szCs w:val="18"/>
              </w:rPr>
              <w:t xml:space="preserve"> 60; </w:t>
            </w:r>
            <w:proofErr w:type="spellStart"/>
            <w:r w:rsidRPr="00167E98">
              <w:rPr>
                <w:sz w:val="18"/>
                <w:szCs w:val="18"/>
              </w:rPr>
              <w:t>Toxadust</w:t>
            </w:r>
            <w:proofErr w:type="spellEnd"/>
            <w:r w:rsidRPr="00167E98">
              <w:rPr>
                <w:sz w:val="18"/>
                <w:szCs w:val="18"/>
              </w:rPr>
              <w:t xml:space="preserve">; </w:t>
            </w:r>
            <w:proofErr w:type="spellStart"/>
            <w:r w:rsidRPr="00167E98">
              <w:rPr>
                <w:sz w:val="18"/>
                <w:szCs w:val="18"/>
              </w:rPr>
              <w:t>Toxafen</w:t>
            </w:r>
            <w:proofErr w:type="spellEnd"/>
            <w:r w:rsidRPr="00167E98">
              <w:rPr>
                <w:sz w:val="18"/>
                <w:szCs w:val="18"/>
              </w:rPr>
              <w:t xml:space="preserve">*; </w:t>
            </w:r>
            <w:proofErr w:type="spellStart"/>
            <w:r w:rsidRPr="00167E98">
              <w:rPr>
                <w:sz w:val="18"/>
                <w:szCs w:val="18"/>
              </w:rPr>
              <w:t>Toxakil</w:t>
            </w:r>
            <w:proofErr w:type="spellEnd"/>
            <w:r w:rsidRPr="00167E98">
              <w:rPr>
                <w:sz w:val="18"/>
                <w:szCs w:val="18"/>
              </w:rPr>
              <w:t xml:space="preserve">; </w:t>
            </w:r>
            <w:proofErr w:type="spellStart"/>
            <w:r w:rsidRPr="00167E98">
              <w:rPr>
                <w:sz w:val="18"/>
                <w:szCs w:val="18"/>
              </w:rPr>
              <w:t>Toxaphene</w:t>
            </w:r>
            <w:proofErr w:type="spellEnd"/>
            <w:r w:rsidRPr="00167E98">
              <w:rPr>
                <w:sz w:val="18"/>
                <w:szCs w:val="18"/>
              </w:rPr>
              <w:t xml:space="preserve"> (</w:t>
            </w:r>
            <w:proofErr w:type="spellStart"/>
            <w:r w:rsidRPr="00167E98">
              <w:rPr>
                <w:sz w:val="18"/>
                <w:szCs w:val="18"/>
              </w:rPr>
              <w:t>Campechlor</w:t>
            </w:r>
            <w:proofErr w:type="spellEnd"/>
            <w:r w:rsidRPr="00167E98">
              <w:rPr>
                <w:sz w:val="18"/>
                <w:szCs w:val="18"/>
              </w:rPr>
              <w:t xml:space="preserve">); </w:t>
            </w:r>
            <w:proofErr w:type="spellStart"/>
            <w:r w:rsidRPr="00167E98">
              <w:rPr>
                <w:sz w:val="18"/>
                <w:szCs w:val="18"/>
              </w:rPr>
              <w:t>Toxaphene</w:t>
            </w:r>
            <w:proofErr w:type="spellEnd"/>
            <w:r w:rsidRPr="00167E98">
              <w:rPr>
                <w:sz w:val="18"/>
                <w:szCs w:val="18"/>
              </w:rPr>
              <w:t xml:space="preserve"> (polychlorinated </w:t>
            </w:r>
            <w:proofErr w:type="spellStart"/>
            <w:r w:rsidRPr="00167E98">
              <w:rPr>
                <w:sz w:val="18"/>
                <w:szCs w:val="18"/>
              </w:rPr>
              <w:t>camphenes</w:t>
            </w:r>
            <w:proofErr w:type="spellEnd"/>
            <w:r w:rsidRPr="00167E98">
              <w:rPr>
                <w:sz w:val="18"/>
                <w:szCs w:val="18"/>
              </w:rPr>
              <w:t xml:space="preserve">); </w:t>
            </w:r>
            <w:proofErr w:type="spellStart"/>
            <w:r w:rsidRPr="00167E98">
              <w:rPr>
                <w:sz w:val="18"/>
                <w:szCs w:val="18"/>
              </w:rPr>
              <w:t>Toxaphene</w:t>
            </w:r>
            <w:proofErr w:type="spellEnd"/>
            <w:r w:rsidRPr="00167E98">
              <w:rPr>
                <w:sz w:val="18"/>
                <w:szCs w:val="18"/>
              </w:rPr>
              <w:t xml:space="preserve"> (technical chlorinated camphene (67–69per cent chlorine); </w:t>
            </w:r>
            <w:proofErr w:type="spellStart"/>
            <w:r w:rsidRPr="00167E98">
              <w:rPr>
                <w:sz w:val="18"/>
                <w:szCs w:val="18"/>
              </w:rPr>
              <w:t>Toxon</w:t>
            </w:r>
            <w:proofErr w:type="spellEnd"/>
            <w:r w:rsidRPr="00167E98">
              <w:rPr>
                <w:sz w:val="18"/>
                <w:szCs w:val="18"/>
              </w:rPr>
              <w:t xml:space="preserve"> 63; </w:t>
            </w:r>
            <w:proofErr w:type="spellStart"/>
            <w:r w:rsidRPr="00167E98">
              <w:rPr>
                <w:sz w:val="18"/>
                <w:szCs w:val="18"/>
              </w:rPr>
              <w:t>Toxaphen</w:t>
            </w:r>
            <w:proofErr w:type="spellEnd"/>
            <w:r w:rsidRPr="00167E98">
              <w:rPr>
                <w:sz w:val="18"/>
                <w:szCs w:val="18"/>
              </w:rPr>
              <w:t xml:space="preserve"> 10; </w:t>
            </w:r>
            <w:proofErr w:type="spellStart"/>
            <w:r w:rsidRPr="00167E98">
              <w:rPr>
                <w:sz w:val="18"/>
                <w:szCs w:val="18"/>
              </w:rPr>
              <w:t>Toxaphen</w:t>
            </w:r>
            <w:proofErr w:type="spellEnd"/>
            <w:r w:rsidRPr="00167E98">
              <w:rPr>
                <w:sz w:val="18"/>
                <w:szCs w:val="18"/>
              </w:rPr>
              <w:t xml:space="preserve"> 50; </w:t>
            </w:r>
            <w:proofErr w:type="spellStart"/>
            <w:r w:rsidRPr="00167E98">
              <w:rPr>
                <w:sz w:val="18"/>
                <w:szCs w:val="18"/>
              </w:rPr>
              <w:t>Toxyphene</w:t>
            </w:r>
            <w:proofErr w:type="spellEnd"/>
            <w:r w:rsidRPr="00167E98">
              <w:rPr>
                <w:sz w:val="18"/>
                <w:szCs w:val="18"/>
              </w:rPr>
              <w:t xml:space="preserve">; </w:t>
            </w:r>
            <w:proofErr w:type="spellStart"/>
            <w:r w:rsidRPr="00167E98">
              <w:rPr>
                <w:sz w:val="18"/>
                <w:szCs w:val="18"/>
              </w:rPr>
              <w:t>Vertac</w:t>
            </w:r>
            <w:proofErr w:type="spellEnd"/>
            <w:r w:rsidRPr="00167E98">
              <w:rPr>
                <w:sz w:val="18"/>
                <w:szCs w:val="18"/>
              </w:rPr>
              <w:t xml:space="preserve"> </w:t>
            </w:r>
            <w:proofErr w:type="spellStart"/>
            <w:r w:rsidRPr="00167E98">
              <w:rPr>
                <w:sz w:val="18"/>
                <w:szCs w:val="18"/>
              </w:rPr>
              <w:t>Agricide</w:t>
            </w:r>
            <w:proofErr w:type="spellEnd"/>
            <w:r w:rsidRPr="00167E98">
              <w:rPr>
                <w:sz w:val="18"/>
                <w:szCs w:val="18"/>
              </w:rPr>
              <w:t xml:space="preserve">; </w:t>
            </w:r>
            <w:proofErr w:type="spellStart"/>
            <w:r w:rsidRPr="00167E98">
              <w:rPr>
                <w:sz w:val="18"/>
                <w:szCs w:val="18"/>
              </w:rPr>
              <w:t>Vertac</w:t>
            </w:r>
            <w:proofErr w:type="spellEnd"/>
            <w:r w:rsidRPr="00167E98">
              <w:rPr>
                <w:sz w:val="18"/>
                <w:szCs w:val="18"/>
              </w:rPr>
              <w:t xml:space="preserve"> 90 per cent </w:t>
            </w:r>
          </w:p>
        </w:tc>
      </w:tr>
    </w:tbl>
    <w:p w:rsidR="001C4591" w:rsidRPr="00167E98" w:rsidRDefault="001C4591" w:rsidP="001C4591">
      <w:pPr>
        <w:ind w:left="1247"/>
        <w:rPr>
          <w:rStyle w:val="FootnoteTextChar"/>
          <w:bCs/>
          <w:iCs/>
          <w:szCs w:val="18"/>
          <w:vertAlign w:val="superscript"/>
          <w:lang w:val="en-GB"/>
        </w:rPr>
      </w:pPr>
    </w:p>
    <w:p w:rsidR="001C4591" w:rsidRPr="00167E98" w:rsidRDefault="001C4591" w:rsidP="001C4591">
      <w:pPr>
        <w:ind w:left="1247"/>
        <w:rPr>
          <w:rStyle w:val="FootnoteTextChar"/>
          <w:bCs/>
          <w:iCs/>
          <w:szCs w:val="18"/>
          <w:lang w:val="en-GB"/>
        </w:rPr>
      </w:pPr>
      <w:proofErr w:type="spellStart"/>
      <w:proofErr w:type="gramStart"/>
      <w:r w:rsidRPr="00167E98">
        <w:rPr>
          <w:rStyle w:val="FootnoteTextChar"/>
          <w:bCs/>
          <w:iCs/>
          <w:szCs w:val="18"/>
          <w:vertAlign w:val="superscript"/>
          <w:lang w:val="en-GB"/>
        </w:rPr>
        <w:t>a</w:t>
      </w:r>
      <w:proofErr w:type="spellEnd"/>
      <w:proofErr w:type="gramEnd"/>
      <w:r w:rsidRPr="00167E98">
        <w:rPr>
          <w:rStyle w:val="FootnoteTextChar"/>
          <w:bCs/>
          <w:iCs/>
          <w:szCs w:val="18"/>
          <w:lang w:val="en-GB"/>
        </w:rPr>
        <w:t xml:space="preserve"> </w:t>
      </w:r>
      <w:r w:rsidRPr="00167E98">
        <w:rPr>
          <w:rStyle w:val="FootnoteTextChar"/>
          <w:bCs/>
          <w:iCs/>
          <w:szCs w:val="18"/>
          <w:lang w:val="en-GB"/>
        </w:rPr>
        <w:tab/>
        <w:t>The list of trade names is not intended to be exhaustive.</w:t>
      </w:r>
    </w:p>
    <w:p w:rsidR="001C4591" w:rsidRPr="00167E98" w:rsidRDefault="001C4591" w:rsidP="001C4591">
      <w:pPr>
        <w:ind w:left="1247"/>
        <w:rPr>
          <w:rStyle w:val="FootnoteTextChar"/>
          <w:bCs/>
          <w:iCs/>
          <w:szCs w:val="18"/>
          <w:lang w:val="en-GB"/>
        </w:rPr>
      </w:pPr>
      <w:r w:rsidRPr="00167E98">
        <w:rPr>
          <w:rStyle w:val="FootnoteTextChar"/>
          <w:bCs/>
          <w:iCs/>
          <w:szCs w:val="18"/>
          <w:lang w:val="en-GB"/>
        </w:rPr>
        <w:t>*</w:t>
      </w:r>
      <w:r w:rsidRPr="00167E98">
        <w:rPr>
          <w:rStyle w:val="FootnoteTextChar"/>
          <w:bCs/>
          <w:iCs/>
          <w:szCs w:val="18"/>
          <w:lang w:val="en-GB"/>
        </w:rPr>
        <w:tab/>
        <w:t>Russian trade names.</w:t>
      </w:r>
    </w:p>
    <w:p w:rsidR="001C4591" w:rsidRPr="00167E98" w:rsidRDefault="001C4591" w:rsidP="001C4591">
      <w:pPr>
        <w:pStyle w:val="Heading1"/>
        <w:spacing w:before="0" w:after="240"/>
        <w:rPr>
          <w:rFonts w:ascii="Times New Roman" w:hAnsi="Times New Roman"/>
          <w:sz w:val="28"/>
          <w:szCs w:val="28"/>
        </w:rPr>
      </w:pPr>
      <w:r w:rsidRPr="00167E98">
        <w:rPr>
          <w:rFonts w:ascii="Times New Roman" w:hAnsi="Times New Roman"/>
          <w:sz w:val="20"/>
        </w:rPr>
        <w:br w:type="page"/>
      </w:r>
      <w:bookmarkStart w:id="288" w:name="_Toc72119668"/>
      <w:bookmarkStart w:id="289" w:name="_Toc417044492"/>
      <w:bookmarkStart w:id="290" w:name="_Toc417046933"/>
      <w:bookmarkStart w:id="291" w:name="_Toc91408098"/>
      <w:r w:rsidRPr="00167E98">
        <w:rPr>
          <w:rFonts w:ascii="Times New Roman" w:hAnsi="Times New Roman"/>
          <w:sz w:val="28"/>
          <w:szCs w:val="28"/>
        </w:rPr>
        <w:t>Annex II</w:t>
      </w:r>
      <w:bookmarkEnd w:id="288"/>
      <w:bookmarkEnd w:id="289"/>
      <w:bookmarkEnd w:id="290"/>
      <w:r w:rsidRPr="00167E98">
        <w:rPr>
          <w:rFonts w:ascii="Times New Roman" w:hAnsi="Times New Roman"/>
          <w:sz w:val="28"/>
          <w:szCs w:val="28"/>
        </w:rPr>
        <w:t xml:space="preserve"> </w:t>
      </w:r>
      <w:r>
        <w:rPr>
          <w:rFonts w:ascii="Times New Roman" w:hAnsi="Times New Roman"/>
          <w:sz w:val="28"/>
          <w:szCs w:val="28"/>
        </w:rPr>
        <w:t>to the technical guidelines</w:t>
      </w:r>
    </w:p>
    <w:p w:rsidR="001C4591" w:rsidRPr="00167E98" w:rsidRDefault="001C4591" w:rsidP="001C4591">
      <w:pPr>
        <w:pStyle w:val="Heading1"/>
        <w:spacing w:before="0" w:after="240"/>
        <w:ind w:left="1247"/>
        <w:rPr>
          <w:rFonts w:ascii="Times New Roman" w:hAnsi="Times New Roman"/>
          <w:kern w:val="0"/>
          <w:sz w:val="28"/>
          <w:szCs w:val="28"/>
        </w:rPr>
      </w:pPr>
      <w:bookmarkStart w:id="292" w:name="_Toc249772743"/>
      <w:bookmarkStart w:id="293" w:name="_Toc417046934"/>
      <w:r w:rsidRPr="00167E98">
        <w:rPr>
          <w:rFonts w:ascii="Times New Roman" w:hAnsi="Times New Roman"/>
          <w:kern w:val="0"/>
          <w:sz w:val="28"/>
          <w:szCs w:val="28"/>
        </w:rPr>
        <w:t>Bibliography</w:t>
      </w:r>
      <w:bookmarkEnd w:id="291"/>
      <w:bookmarkEnd w:id="292"/>
      <w:bookmarkEnd w:id="293"/>
    </w:p>
    <w:p w:rsidR="001C4591" w:rsidRPr="00167E98" w:rsidRDefault="001C4591" w:rsidP="001C4591">
      <w:pPr>
        <w:spacing w:after="120"/>
        <w:ind w:left="1247"/>
        <w:rPr>
          <w:color w:val="000000"/>
          <w:sz w:val="20"/>
          <w:szCs w:val="20"/>
        </w:rPr>
      </w:pPr>
      <w:r w:rsidRPr="00167E98">
        <w:rPr>
          <w:color w:val="000000"/>
          <w:sz w:val="20"/>
          <w:szCs w:val="20"/>
        </w:rPr>
        <w:t>A</w:t>
      </w:r>
      <w:r>
        <w:rPr>
          <w:color w:val="000000"/>
          <w:sz w:val="20"/>
          <w:szCs w:val="20"/>
        </w:rPr>
        <w:t xml:space="preserve">frica </w:t>
      </w:r>
      <w:r w:rsidRPr="00167E98">
        <w:rPr>
          <w:color w:val="000000"/>
          <w:sz w:val="20"/>
          <w:szCs w:val="20"/>
        </w:rPr>
        <w:t>S</w:t>
      </w:r>
      <w:r>
        <w:rPr>
          <w:color w:val="000000"/>
          <w:sz w:val="20"/>
          <w:szCs w:val="20"/>
        </w:rPr>
        <w:t xml:space="preserve">tockpiles </w:t>
      </w:r>
      <w:r w:rsidRPr="00167E98">
        <w:rPr>
          <w:color w:val="000000"/>
          <w:sz w:val="20"/>
          <w:szCs w:val="20"/>
        </w:rPr>
        <w:t>P</w:t>
      </w:r>
      <w:r>
        <w:rPr>
          <w:color w:val="000000"/>
          <w:sz w:val="20"/>
          <w:szCs w:val="20"/>
        </w:rPr>
        <w:t>rogramme (ASP)</w:t>
      </w:r>
      <w:r w:rsidRPr="00167E98">
        <w:rPr>
          <w:color w:val="000000"/>
          <w:sz w:val="20"/>
          <w:szCs w:val="20"/>
        </w:rPr>
        <w:t xml:space="preserve">, 2004. </w:t>
      </w:r>
      <w:r w:rsidRPr="00CA4DE8">
        <w:rPr>
          <w:i/>
          <w:color w:val="000000"/>
          <w:sz w:val="20"/>
          <w:szCs w:val="20"/>
        </w:rPr>
        <w:t>The First Africa Stockpiles Programme – Project I (ASP-P1): Environmental and Social Assessment Synthesis Report</w:t>
      </w:r>
      <w:r w:rsidRPr="00167E98">
        <w:rPr>
          <w:color w:val="000000"/>
          <w:sz w:val="20"/>
          <w:szCs w:val="20"/>
        </w:rPr>
        <w:t xml:space="preserve">. Available </w:t>
      </w:r>
      <w:r>
        <w:rPr>
          <w:color w:val="000000"/>
          <w:sz w:val="20"/>
          <w:szCs w:val="20"/>
        </w:rPr>
        <w:t>from:</w:t>
      </w:r>
      <w:r w:rsidRPr="00167E98">
        <w:rPr>
          <w:color w:val="000000"/>
          <w:sz w:val="20"/>
          <w:szCs w:val="20"/>
        </w:rPr>
        <w:t xml:space="preserve"> </w:t>
      </w:r>
      <w:r w:rsidRPr="00167E98">
        <w:rPr>
          <w:color w:val="000000"/>
          <w:sz w:val="20"/>
          <w:szCs w:val="18"/>
        </w:rPr>
        <w:t>www</w:t>
      </w:r>
      <w:r w:rsidRPr="00167E98">
        <w:rPr>
          <w:color w:val="000000"/>
          <w:sz w:val="20"/>
          <w:szCs w:val="18"/>
        </w:rPr>
        <w:noBreakHyphen/>
        <w:t>wds.worldbank.org.</w:t>
      </w:r>
      <w:r w:rsidRPr="001130E8">
        <w:t xml:space="preserve"> </w:t>
      </w:r>
    </w:p>
    <w:p w:rsidR="001C4591" w:rsidRPr="00167E98" w:rsidRDefault="001C4591" w:rsidP="001C4591">
      <w:pPr>
        <w:spacing w:after="120"/>
        <w:ind w:left="1247"/>
        <w:rPr>
          <w:bCs/>
          <w:color w:val="000000"/>
          <w:sz w:val="20"/>
          <w:szCs w:val="20"/>
        </w:rPr>
      </w:pPr>
      <w:proofErr w:type="gramStart"/>
      <w:r w:rsidRPr="00167E98">
        <w:rPr>
          <w:color w:val="000000"/>
          <w:sz w:val="20"/>
          <w:szCs w:val="20"/>
        </w:rPr>
        <w:t>ATSDR, 2002.</w:t>
      </w:r>
      <w:proofErr w:type="gramEnd"/>
      <w:r w:rsidRPr="00167E98">
        <w:rPr>
          <w:color w:val="000000"/>
          <w:sz w:val="20"/>
          <w:szCs w:val="20"/>
        </w:rPr>
        <w:t xml:space="preserve"> </w:t>
      </w:r>
      <w:proofErr w:type="gramStart"/>
      <w:r w:rsidRPr="00CA4DE8">
        <w:rPr>
          <w:i/>
          <w:color w:val="000000"/>
          <w:sz w:val="20"/>
          <w:szCs w:val="20"/>
        </w:rPr>
        <w:t xml:space="preserve">Toxicological Profile for </w:t>
      </w:r>
      <w:proofErr w:type="spellStart"/>
      <w:r w:rsidRPr="00CA4DE8">
        <w:rPr>
          <w:bCs/>
          <w:i/>
          <w:color w:val="000000"/>
          <w:sz w:val="20"/>
          <w:szCs w:val="20"/>
        </w:rPr>
        <w:t>Aldrin</w:t>
      </w:r>
      <w:proofErr w:type="spellEnd"/>
      <w:r w:rsidRPr="00CA4DE8">
        <w:rPr>
          <w:bCs/>
          <w:i/>
          <w:color w:val="000000"/>
          <w:sz w:val="20"/>
          <w:szCs w:val="20"/>
        </w:rPr>
        <w:t>/</w:t>
      </w:r>
      <w:proofErr w:type="spellStart"/>
      <w:r w:rsidRPr="00CA4DE8">
        <w:rPr>
          <w:bCs/>
          <w:i/>
          <w:color w:val="000000"/>
          <w:sz w:val="20"/>
          <w:szCs w:val="20"/>
        </w:rPr>
        <w:t>Dieldrin</w:t>
      </w:r>
      <w:proofErr w:type="spellEnd"/>
      <w:r w:rsidRPr="00167E98">
        <w:rPr>
          <w:bCs/>
          <w:color w:val="000000"/>
          <w:sz w:val="20"/>
          <w:szCs w:val="20"/>
        </w:rPr>
        <w:t>.</w:t>
      </w:r>
      <w:proofErr w:type="gramEnd"/>
      <w:r w:rsidRPr="00167E98">
        <w:rPr>
          <w:bCs/>
          <w:color w:val="000000"/>
          <w:sz w:val="20"/>
          <w:szCs w:val="20"/>
        </w:rPr>
        <w:t xml:space="preserve"> Available </w:t>
      </w:r>
      <w:r>
        <w:rPr>
          <w:bCs/>
          <w:color w:val="000000"/>
          <w:sz w:val="20"/>
          <w:szCs w:val="20"/>
        </w:rPr>
        <w:t>from:</w:t>
      </w:r>
      <w:r w:rsidRPr="00167E98">
        <w:rPr>
          <w:bCs/>
          <w:color w:val="000000"/>
          <w:sz w:val="20"/>
          <w:szCs w:val="20"/>
        </w:rPr>
        <w:t xml:space="preserve"> www.atsdr.cdc.gov/toxprofiles/.</w:t>
      </w:r>
    </w:p>
    <w:p w:rsidR="001C4591" w:rsidRPr="00167E98" w:rsidRDefault="001C4591" w:rsidP="001C4591">
      <w:pPr>
        <w:spacing w:after="120"/>
        <w:ind w:left="1247"/>
        <w:rPr>
          <w:bCs/>
          <w:color w:val="000000"/>
          <w:sz w:val="20"/>
          <w:szCs w:val="20"/>
        </w:rPr>
      </w:pPr>
      <w:proofErr w:type="gramStart"/>
      <w:r w:rsidRPr="00167E98">
        <w:rPr>
          <w:color w:val="000000"/>
          <w:sz w:val="20"/>
          <w:szCs w:val="20"/>
        </w:rPr>
        <w:t>ATSDR, 1994.</w:t>
      </w:r>
      <w:proofErr w:type="gramEnd"/>
      <w:r w:rsidRPr="00167E98">
        <w:rPr>
          <w:color w:val="000000"/>
          <w:sz w:val="20"/>
          <w:szCs w:val="20"/>
        </w:rPr>
        <w:t xml:space="preserve"> </w:t>
      </w:r>
      <w:proofErr w:type="gramStart"/>
      <w:r w:rsidRPr="00CA4DE8">
        <w:rPr>
          <w:i/>
          <w:color w:val="000000"/>
          <w:sz w:val="20"/>
          <w:szCs w:val="20"/>
        </w:rPr>
        <w:t>Toxicological Profile for Chlordane</w:t>
      </w:r>
      <w:r w:rsidRPr="00167E98">
        <w:rPr>
          <w:bCs/>
          <w:color w:val="000000"/>
          <w:sz w:val="20"/>
          <w:szCs w:val="20"/>
        </w:rPr>
        <w:t>.</w:t>
      </w:r>
      <w:proofErr w:type="gramEnd"/>
      <w:r w:rsidRPr="00167E98">
        <w:rPr>
          <w:bCs/>
          <w:color w:val="000000"/>
          <w:sz w:val="20"/>
          <w:szCs w:val="20"/>
        </w:rPr>
        <w:t xml:space="preserve"> Available </w:t>
      </w:r>
      <w:r>
        <w:rPr>
          <w:bCs/>
          <w:color w:val="000000"/>
          <w:sz w:val="20"/>
          <w:szCs w:val="20"/>
        </w:rPr>
        <w:t>from:</w:t>
      </w:r>
      <w:r w:rsidRPr="00167E98">
        <w:rPr>
          <w:bCs/>
          <w:color w:val="000000"/>
          <w:sz w:val="20"/>
          <w:szCs w:val="20"/>
        </w:rPr>
        <w:t xml:space="preserve"> www.atsdr.cdc.gov/toxprofiles/.</w:t>
      </w:r>
    </w:p>
    <w:p w:rsidR="001C4591" w:rsidRPr="00167E98" w:rsidRDefault="001C4591" w:rsidP="001C4591">
      <w:pPr>
        <w:spacing w:after="120"/>
        <w:ind w:left="1247"/>
        <w:rPr>
          <w:bCs/>
          <w:color w:val="000000"/>
          <w:sz w:val="20"/>
          <w:szCs w:val="20"/>
        </w:rPr>
      </w:pPr>
      <w:proofErr w:type="gramStart"/>
      <w:r w:rsidRPr="00167E98">
        <w:rPr>
          <w:color w:val="000000"/>
          <w:sz w:val="20"/>
          <w:szCs w:val="20"/>
        </w:rPr>
        <w:t>ATSDR, 1996.</w:t>
      </w:r>
      <w:proofErr w:type="gramEnd"/>
      <w:r w:rsidRPr="00167E98">
        <w:rPr>
          <w:color w:val="000000"/>
          <w:sz w:val="20"/>
          <w:szCs w:val="20"/>
        </w:rPr>
        <w:t xml:space="preserve"> </w:t>
      </w:r>
      <w:proofErr w:type="gramStart"/>
      <w:r w:rsidRPr="00CA4DE8">
        <w:rPr>
          <w:i/>
          <w:color w:val="000000"/>
          <w:sz w:val="20"/>
          <w:szCs w:val="20"/>
        </w:rPr>
        <w:t xml:space="preserve">Toxicological Profile for </w:t>
      </w:r>
      <w:proofErr w:type="spellStart"/>
      <w:r w:rsidRPr="00CA4DE8">
        <w:rPr>
          <w:bCs/>
          <w:i/>
          <w:color w:val="000000"/>
          <w:sz w:val="20"/>
          <w:szCs w:val="20"/>
        </w:rPr>
        <w:t>Endrin</w:t>
      </w:r>
      <w:proofErr w:type="spellEnd"/>
      <w:r w:rsidRPr="00167E98">
        <w:rPr>
          <w:bCs/>
          <w:color w:val="000000"/>
          <w:sz w:val="20"/>
          <w:szCs w:val="20"/>
        </w:rPr>
        <w:t>.</w:t>
      </w:r>
      <w:proofErr w:type="gramEnd"/>
      <w:r w:rsidRPr="00167E98">
        <w:rPr>
          <w:bCs/>
          <w:color w:val="000000"/>
          <w:sz w:val="20"/>
          <w:szCs w:val="20"/>
        </w:rPr>
        <w:t xml:space="preserve"> Available </w:t>
      </w:r>
      <w:r>
        <w:rPr>
          <w:bCs/>
          <w:color w:val="000000"/>
          <w:sz w:val="20"/>
          <w:szCs w:val="20"/>
        </w:rPr>
        <w:t xml:space="preserve">from: </w:t>
      </w:r>
      <w:r w:rsidRPr="00167E98">
        <w:rPr>
          <w:bCs/>
          <w:color w:val="000000"/>
          <w:sz w:val="20"/>
          <w:szCs w:val="20"/>
        </w:rPr>
        <w:t>www.atsdr.cdc.gov/toxprofiles/.</w:t>
      </w:r>
    </w:p>
    <w:p w:rsidR="001C4591" w:rsidRPr="00167E98" w:rsidRDefault="001C4591" w:rsidP="001C4591">
      <w:pPr>
        <w:spacing w:after="120"/>
        <w:ind w:left="1247"/>
        <w:rPr>
          <w:bCs/>
          <w:color w:val="000000"/>
          <w:sz w:val="20"/>
          <w:szCs w:val="20"/>
        </w:rPr>
      </w:pPr>
      <w:proofErr w:type="gramStart"/>
      <w:r w:rsidRPr="00167E98">
        <w:rPr>
          <w:color w:val="000000"/>
          <w:sz w:val="20"/>
          <w:szCs w:val="20"/>
        </w:rPr>
        <w:t>ATSDR, 1993.</w:t>
      </w:r>
      <w:proofErr w:type="gramEnd"/>
      <w:r w:rsidRPr="00167E98">
        <w:rPr>
          <w:color w:val="000000"/>
          <w:sz w:val="20"/>
          <w:szCs w:val="20"/>
        </w:rPr>
        <w:t xml:space="preserve"> </w:t>
      </w:r>
      <w:proofErr w:type="gramStart"/>
      <w:r w:rsidRPr="00CA4DE8">
        <w:rPr>
          <w:i/>
          <w:color w:val="000000"/>
          <w:sz w:val="20"/>
          <w:szCs w:val="20"/>
        </w:rPr>
        <w:t xml:space="preserve">Toxicological Profile for </w:t>
      </w:r>
      <w:r w:rsidRPr="00CA4DE8">
        <w:rPr>
          <w:bCs/>
          <w:i/>
          <w:color w:val="000000"/>
          <w:sz w:val="20"/>
          <w:szCs w:val="20"/>
        </w:rPr>
        <w:t xml:space="preserve">Heptachlor and Heptachlor </w:t>
      </w:r>
      <w:proofErr w:type="spellStart"/>
      <w:r w:rsidRPr="00CA4DE8">
        <w:rPr>
          <w:bCs/>
          <w:i/>
          <w:color w:val="000000"/>
          <w:sz w:val="20"/>
          <w:szCs w:val="20"/>
        </w:rPr>
        <w:t>Epoxide</w:t>
      </w:r>
      <w:proofErr w:type="spellEnd"/>
      <w:r w:rsidRPr="00167E98">
        <w:rPr>
          <w:bCs/>
          <w:color w:val="000000"/>
          <w:sz w:val="20"/>
          <w:szCs w:val="20"/>
        </w:rPr>
        <w:t>.</w:t>
      </w:r>
      <w:proofErr w:type="gramEnd"/>
      <w:r w:rsidRPr="00167E98">
        <w:rPr>
          <w:bCs/>
          <w:color w:val="000000"/>
          <w:sz w:val="20"/>
          <w:szCs w:val="20"/>
        </w:rPr>
        <w:t xml:space="preserve"> Available </w:t>
      </w:r>
      <w:r>
        <w:rPr>
          <w:bCs/>
          <w:color w:val="000000"/>
          <w:sz w:val="20"/>
          <w:szCs w:val="20"/>
        </w:rPr>
        <w:t xml:space="preserve">from: </w:t>
      </w:r>
      <w:r w:rsidRPr="00167E98">
        <w:rPr>
          <w:bCs/>
          <w:color w:val="000000"/>
          <w:sz w:val="20"/>
          <w:szCs w:val="20"/>
        </w:rPr>
        <w:t xml:space="preserve">www.atsdr.cdc.gov/toxprofiles/. </w:t>
      </w:r>
    </w:p>
    <w:p w:rsidR="001C4591" w:rsidRPr="00167E98" w:rsidRDefault="001C4591" w:rsidP="001C4591">
      <w:pPr>
        <w:spacing w:after="120"/>
        <w:ind w:left="1247"/>
        <w:rPr>
          <w:color w:val="000000"/>
          <w:sz w:val="20"/>
          <w:szCs w:val="20"/>
        </w:rPr>
      </w:pPr>
      <w:proofErr w:type="gramStart"/>
      <w:r w:rsidRPr="00167E98">
        <w:rPr>
          <w:color w:val="000000"/>
          <w:sz w:val="20"/>
          <w:szCs w:val="20"/>
        </w:rPr>
        <w:t>ATSDR, 2002.</w:t>
      </w:r>
      <w:proofErr w:type="gramEnd"/>
      <w:r w:rsidRPr="00167E98">
        <w:rPr>
          <w:color w:val="000000"/>
          <w:sz w:val="20"/>
          <w:szCs w:val="20"/>
        </w:rPr>
        <w:t xml:space="preserve"> </w:t>
      </w:r>
      <w:proofErr w:type="gramStart"/>
      <w:r w:rsidRPr="00CA4DE8">
        <w:rPr>
          <w:i/>
          <w:color w:val="000000"/>
          <w:sz w:val="20"/>
          <w:szCs w:val="20"/>
        </w:rPr>
        <w:t xml:space="preserve">Toxicological Profile for </w:t>
      </w:r>
      <w:proofErr w:type="spellStart"/>
      <w:r w:rsidRPr="00CA4DE8">
        <w:rPr>
          <w:bCs/>
          <w:i/>
          <w:color w:val="000000"/>
          <w:sz w:val="20"/>
          <w:szCs w:val="20"/>
        </w:rPr>
        <w:t>Hexachlorobenzene</w:t>
      </w:r>
      <w:proofErr w:type="spellEnd"/>
      <w:r w:rsidRPr="00167E98">
        <w:rPr>
          <w:bCs/>
          <w:color w:val="000000"/>
          <w:sz w:val="20"/>
          <w:szCs w:val="20"/>
        </w:rPr>
        <w:t>.</w:t>
      </w:r>
      <w:proofErr w:type="gramEnd"/>
      <w:r w:rsidRPr="00167E98">
        <w:rPr>
          <w:color w:val="000000"/>
          <w:sz w:val="20"/>
          <w:szCs w:val="20"/>
        </w:rPr>
        <w:t xml:space="preserve"> </w:t>
      </w:r>
      <w:r w:rsidRPr="00167E98">
        <w:rPr>
          <w:bCs/>
          <w:color w:val="000000"/>
          <w:sz w:val="20"/>
          <w:szCs w:val="20"/>
        </w:rPr>
        <w:t xml:space="preserve">Available </w:t>
      </w:r>
      <w:r>
        <w:rPr>
          <w:bCs/>
          <w:color w:val="000000"/>
          <w:sz w:val="20"/>
          <w:szCs w:val="20"/>
        </w:rPr>
        <w:t>from:</w:t>
      </w:r>
      <w:r w:rsidRPr="00167E98">
        <w:rPr>
          <w:bCs/>
          <w:color w:val="000000"/>
          <w:sz w:val="20"/>
          <w:szCs w:val="20"/>
        </w:rPr>
        <w:t xml:space="preserve"> www.atsdr.cdc.gov/toxprofiles/.</w:t>
      </w:r>
    </w:p>
    <w:p w:rsidR="001C4591" w:rsidRPr="00167E98" w:rsidRDefault="001C4591" w:rsidP="001C4591">
      <w:pPr>
        <w:spacing w:after="120"/>
        <w:ind w:left="1247"/>
        <w:rPr>
          <w:bCs/>
          <w:color w:val="000000"/>
          <w:sz w:val="20"/>
          <w:szCs w:val="20"/>
        </w:rPr>
      </w:pPr>
      <w:proofErr w:type="gramStart"/>
      <w:r w:rsidRPr="00167E98">
        <w:rPr>
          <w:color w:val="000000"/>
          <w:sz w:val="20"/>
          <w:szCs w:val="20"/>
        </w:rPr>
        <w:t>ATSDR, 1995.</w:t>
      </w:r>
      <w:proofErr w:type="gramEnd"/>
      <w:r w:rsidRPr="00167E98">
        <w:rPr>
          <w:color w:val="000000"/>
          <w:sz w:val="20"/>
          <w:szCs w:val="20"/>
        </w:rPr>
        <w:t xml:space="preserve"> </w:t>
      </w:r>
      <w:proofErr w:type="gramStart"/>
      <w:r w:rsidRPr="00CA4DE8">
        <w:rPr>
          <w:i/>
          <w:color w:val="000000"/>
          <w:sz w:val="20"/>
          <w:szCs w:val="20"/>
        </w:rPr>
        <w:t xml:space="preserve">Toxicological Profile for </w:t>
      </w:r>
      <w:proofErr w:type="spellStart"/>
      <w:r w:rsidRPr="00CA4DE8">
        <w:rPr>
          <w:i/>
          <w:color w:val="000000"/>
          <w:sz w:val="20"/>
          <w:szCs w:val="20"/>
        </w:rPr>
        <w:t>M</w:t>
      </w:r>
      <w:r w:rsidRPr="00CA4DE8">
        <w:rPr>
          <w:bCs/>
          <w:i/>
          <w:color w:val="000000"/>
          <w:sz w:val="20"/>
          <w:szCs w:val="20"/>
        </w:rPr>
        <w:t>irex</w:t>
      </w:r>
      <w:proofErr w:type="spellEnd"/>
      <w:r w:rsidRPr="00CA4DE8">
        <w:rPr>
          <w:bCs/>
          <w:i/>
          <w:color w:val="000000"/>
          <w:sz w:val="20"/>
          <w:szCs w:val="20"/>
        </w:rPr>
        <w:t xml:space="preserve"> and </w:t>
      </w:r>
      <w:proofErr w:type="spellStart"/>
      <w:r w:rsidRPr="00CA4DE8">
        <w:rPr>
          <w:bCs/>
          <w:i/>
          <w:color w:val="000000"/>
          <w:sz w:val="20"/>
          <w:szCs w:val="20"/>
        </w:rPr>
        <w:t>Chlordecone</w:t>
      </w:r>
      <w:proofErr w:type="spellEnd"/>
      <w:r w:rsidRPr="00167E98">
        <w:rPr>
          <w:bCs/>
          <w:color w:val="000000"/>
          <w:sz w:val="20"/>
          <w:szCs w:val="20"/>
        </w:rPr>
        <w:t>.</w:t>
      </w:r>
      <w:proofErr w:type="gramEnd"/>
      <w:r w:rsidRPr="00167E98">
        <w:rPr>
          <w:bCs/>
          <w:color w:val="000000"/>
          <w:sz w:val="20"/>
          <w:szCs w:val="20"/>
        </w:rPr>
        <w:t xml:space="preserve"> Available </w:t>
      </w:r>
      <w:r>
        <w:rPr>
          <w:bCs/>
          <w:color w:val="000000"/>
          <w:sz w:val="20"/>
          <w:szCs w:val="20"/>
        </w:rPr>
        <w:t xml:space="preserve">from: </w:t>
      </w:r>
      <w:r w:rsidRPr="00167E98">
        <w:rPr>
          <w:bCs/>
          <w:color w:val="000000"/>
          <w:sz w:val="20"/>
          <w:szCs w:val="20"/>
        </w:rPr>
        <w:t>www.atsdr.cdc.gov/toxprofiles/.</w:t>
      </w:r>
    </w:p>
    <w:p w:rsidR="001C4591" w:rsidRPr="00167E98" w:rsidRDefault="001C4591" w:rsidP="001C4591">
      <w:pPr>
        <w:spacing w:after="120"/>
        <w:ind w:left="1247"/>
        <w:rPr>
          <w:bCs/>
          <w:color w:val="000000"/>
          <w:sz w:val="20"/>
          <w:szCs w:val="20"/>
        </w:rPr>
      </w:pPr>
      <w:proofErr w:type="gramStart"/>
      <w:r w:rsidRPr="00167E98">
        <w:rPr>
          <w:color w:val="000000"/>
          <w:sz w:val="20"/>
          <w:szCs w:val="20"/>
        </w:rPr>
        <w:t>ATSDR, 1996.</w:t>
      </w:r>
      <w:proofErr w:type="gramEnd"/>
      <w:r w:rsidRPr="00167E98">
        <w:rPr>
          <w:color w:val="000000"/>
          <w:sz w:val="20"/>
          <w:szCs w:val="20"/>
        </w:rPr>
        <w:t xml:space="preserve"> </w:t>
      </w:r>
      <w:proofErr w:type="gramStart"/>
      <w:r w:rsidRPr="00CA4DE8">
        <w:rPr>
          <w:i/>
          <w:color w:val="000000"/>
          <w:sz w:val="20"/>
          <w:szCs w:val="20"/>
        </w:rPr>
        <w:t xml:space="preserve">Toxicological Profile for </w:t>
      </w:r>
      <w:proofErr w:type="spellStart"/>
      <w:r w:rsidRPr="00CA4DE8">
        <w:rPr>
          <w:bCs/>
          <w:i/>
          <w:color w:val="000000"/>
          <w:sz w:val="20"/>
          <w:szCs w:val="20"/>
        </w:rPr>
        <w:t>Toxaphene</w:t>
      </w:r>
      <w:proofErr w:type="spellEnd"/>
      <w:r w:rsidRPr="00167E98">
        <w:rPr>
          <w:bCs/>
          <w:color w:val="000000"/>
          <w:sz w:val="20"/>
          <w:szCs w:val="20"/>
        </w:rPr>
        <w:t>.</w:t>
      </w:r>
      <w:proofErr w:type="gramEnd"/>
      <w:r w:rsidRPr="00167E98">
        <w:rPr>
          <w:bCs/>
          <w:color w:val="000000"/>
          <w:sz w:val="20"/>
          <w:szCs w:val="20"/>
        </w:rPr>
        <w:t xml:space="preserve"> Available </w:t>
      </w:r>
      <w:r>
        <w:rPr>
          <w:bCs/>
          <w:color w:val="000000"/>
          <w:sz w:val="20"/>
          <w:szCs w:val="20"/>
        </w:rPr>
        <w:t xml:space="preserve">from: </w:t>
      </w:r>
      <w:r w:rsidRPr="00167E98">
        <w:rPr>
          <w:bCs/>
          <w:color w:val="000000"/>
          <w:sz w:val="20"/>
          <w:szCs w:val="20"/>
        </w:rPr>
        <w:t>www.atsdr.cdc.gov/toxprofiles/.</w:t>
      </w:r>
    </w:p>
    <w:p w:rsidR="001C4591" w:rsidRPr="00F631D0" w:rsidRDefault="001C4591" w:rsidP="001C4591">
      <w:pPr>
        <w:autoSpaceDE w:val="0"/>
        <w:autoSpaceDN w:val="0"/>
        <w:adjustRightInd w:val="0"/>
        <w:spacing w:after="120"/>
        <w:ind w:left="1247"/>
        <w:rPr>
          <w:color w:val="000000"/>
          <w:sz w:val="20"/>
          <w:szCs w:val="20"/>
          <w:lang w:val="en-US"/>
        </w:rPr>
      </w:pPr>
      <w:r w:rsidRPr="00167E98">
        <w:rPr>
          <w:color w:val="000000"/>
          <w:sz w:val="20"/>
          <w:szCs w:val="20"/>
        </w:rPr>
        <w:t xml:space="preserve">Bailey, R.E., 2001. </w:t>
      </w:r>
      <w:r>
        <w:rPr>
          <w:color w:val="000000"/>
          <w:sz w:val="20"/>
          <w:szCs w:val="20"/>
        </w:rPr>
        <w:t>“</w:t>
      </w:r>
      <w:r w:rsidRPr="00F631D0">
        <w:rPr>
          <w:color w:val="000000"/>
          <w:sz w:val="20"/>
          <w:szCs w:val="20"/>
          <w:lang w:val="en-US"/>
        </w:rPr>
        <w:t xml:space="preserve">Global </w:t>
      </w:r>
      <w:proofErr w:type="spellStart"/>
      <w:r w:rsidRPr="00F631D0">
        <w:rPr>
          <w:color w:val="000000"/>
          <w:sz w:val="20"/>
          <w:szCs w:val="20"/>
          <w:lang w:val="en-US"/>
        </w:rPr>
        <w:t>hexachlorobenzene</w:t>
      </w:r>
      <w:proofErr w:type="spellEnd"/>
      <w:r w:rsidRPr="00F631D0">
        <w:rPr>
          <w:color w:val="000000"/>
          <w:sz w:val="20"/>
          <w:szCs w:val="20"/>
          <w:lang w:val="en-US"/>
        </w:rPr>
        <w:t xml:space="preserve"> emissions</w:t>
      </w:r>
      <w:r>
        <w:rPr>
          <w:color w:val="000000"/>
          <w:sz w:val="20"/>
          <w:szCs w:val="20"/>
          <w:lang w:val="en-US"/>
        </w:rPr>
        <w:t>,”</w:t>
      </w:r>
      <w:r w:rsidRPr="00F631D0">
        <w:rPr>
          <w:color w:val="000000"/>
          <w:sz w:val="20"/>
          <w:szCs w:val="20"/>
          <w:lang w:val="en-US"/>
        </w:rPr>
        <w:t xml:space="preserve"> Chemosphere 43</w:t>
      </w:r>
      <w:r>
        <w:rPr>
          <w:color w:val="000000"/>
          <w:sz w:val="20"/>
          <w:szCs w:val="20"/>
          <w:lang w:val="en-US"/>
        </w:rPr>
        <w:t>:2</w:t>
      </w:r>
      <w:r w:rsidRPr="00F631D0">
        <w:rPr>
          <w:color w:val="000000"/>
          <w:sz w:val="20"/>
          <w:szCs w:val="20"/>
          <w:lang w:val="en-US"/>
        </w:rPr>
        <w:t>, pp. 167–182.</w:t>
      </w:r>
    </w:p>
    <w:p w:rsidR="001C4591" w:rsidRPr="00167E98" w:rsidRDefault="001C4591" w:rsidP="001C4591">
      <w:pPr>
        <w:spacing w:after="120"/>
        <w:ind w:left="1247"/>
        <w:rPr>
          <w:bCs/>
          <w:color w:val="000000"/>
          <w:sz w:val="20"/>
          <w:szCs w:val="20"/>
        </w:rPr>
      </w:pPr>
      <w:r w:rsidRPr="00CA4DE8">
        <w:rPr>
          <w:bCs/>
          <w:color w:val="000000"/>
          <w:sz w:val="20"/>
          <w:szCs w:val="20"/>
          <w:lang w:val="fr-CA"/>
        </w:rPr>
        <w:t xml:space="preserve">Barber, J. L. et </w:t>
      </w:r>
      <w:proofErr w:type="gramStart"/>
      <w:r w:rsidRPr="00CA4DE8">
        <w:rPr>
          <w:bCs/>
          <w:color w:val="000000"/>
          <w:sz w:val="20"/>
          <w:szCs w:val="20"/>
          <w:lang w:val="fr-CA"/>
        </w:rPr>
        <w:t>al.,</w:t>
      </w:r>
      <w:proofErr w:type="gramEnd"/>
      <w:r w:rsidRPr="00CA4DE8">
        <w:rPr>
          <w:bCs/>
          <w:color w:val="000000"/>
          <w:sz w:val="20"/>
          <w:szCs w:val="20"/>
          <w:lang w:val="fr-CA"/>
        </w:rPr>
        <w:t xml:space="preserve"> 2005. </w:t>
      </w:r>
      <w:proofErr w:type="gramStart"/>
      <w:r>
        <w:rPr>
          <w:bCs/>
          <w:color w:val="000000"/>
          <w:sz w:val="20"/>
          <w:szCs w:val="20"/>
        </w:rPr>
        <w:t>“</w:t>
      </w:r>
      <w:proofErr w:type="spellStart"/>
      <w:r w:rsidRPr="00167E98">
        <w:rPr>
          <w:bCs/>
          <w:color w:val="000000"/>
          <w:sz w:val="20"/>
          <w:szCs w:val="20"/>
        </w:rPr>
        <w:t>Hexachlorobenzene</w:t>
      </w:r>
      <w:proofErr w:type="spellEnd"/>
      <w:r w:rsidRPr="00167E98">
        <w:rPr>
          <w:bCs/>
          <w:color w:val="000000"/>
          <w:sz w:val="20"/>
          <w:szCs w:val="20"/>
        </w:rPr>
        <w:t xml:space="preserve"> in the global environment: emissions, levels, distribution, trends and processes</w:t>
      </w:r>
      <w:r>
        <w:rPr>
          <w:bCs/>
          <w:color w:val="000000"/>
          <w:sz w:val="20"/>
          <w:szCs w:val="20"/>
        </w:rPr>
        <w:t>”,</w:t>
      </w:r>
      <w:r w:rsidRPr="00167E98">
        <w:rPr>
          <w:bCs/>
          <w:color w:val="000000"/>
          <w:sz w:val="20"/>
          <w:szCs w:val="20"/>
        </w:rPr>
        <w:t xml:space="preserve"> </w:t>
      </w:r>
      <w:r w:rsidRPr="00CA4DE8">
        <w:rPr>
          <w:bCs/>
          <w:i/>
          <w:color w:val="000000"/>
          <w:sz w:val="20"/>
          <w:szCs w:val="20"/>
        </w:rPr>
        <w:t>Science of the Total Environment</w:t>
      </w:r>
      <w:r>
        <w:rPr>
          <w:bCs/>
          <w:i/>
          <w:color w:val="000000"/>
          <w:sz w:val="20"/>
          <w:szCs w:val="20"/>
        </w:rPr>
        <w:t>,</w:t>
      </w:r>
      <w:r w:rsidRPr="00CA4DE8">
        <w:rPr>
          <w:bCs/>
          <w:i/>
          <w:color w:val="000000"/>
          <w:sz w:val="20"/>
          <w:szCs w:val="20"/>
        </w:rPr>
        <w:t xml:space="preserve"> </w:t>
      </w:r>
      <w:r w:rsidRPr="00CA4DE8">
        <w:rPr>
          <w:bCs/>
          <w:color w:val="000000"/>
          <w:sz w:val="20"/>
          <w:szCs w:val="20"/>
        </w:rPr>
        <w:t>vol</w:t>
      </w:r>
      <w:r>
        <w:rPr>
          <w:bCs/>
          <w:color w:val="000000"/>
          <w:sz w:val="20"/>
          <w:szCs w:val="20"/>
        </w:rPr>
        <w:t xml:space="preserve">. </w:t>
      </w:r>
      <w:r w:rsidRPr="00167E98">
        <w:rPr>
          <w:bCs/>
          <w:color w:val="000000"/>
          <w:sz w:val="20"/>
          <w:szCs w:val="20"/>
        </w:rPr>
        <w:t>349</w:t>
      </w:r>
      <w:r>
        <w:rPr>
          <w:bCs/>
          <w:color w:val="000000"/>
          <w:sz w:val="20"/>
          <w:szCs w:val="20"/>
        </w:rPr>
        <w:t xml:space="preserve">, No. </w:t>
      </w:r>
      <w:r w:rsidRPr="00167E98">
        <w:rPr>
          <w:bCs/>
          <w:color w:val="000000"/>
          <w:sz w:val="20"/>
          <w:szCs w:val="20"/>
        </w:rPr>
        <w:t>1–3, pp. 1</w:t>
      </w:r>
      <w:r w:rsidRPr="00167E98">
        <w:rPr>
          <w:bCs/>
          <w:color w:val="000000"/>
          <w:sz w:val="20"/>
          <w:szCs w:val="20"/>
        </w:rPr>
        <w:sym w:font="Symbol" w:char="F02D"/>
      </w:r>
      <w:r w:rsidRPr="00167E98">
        <w:rPr>
          <w:bCs/>
          <w:color w:val="000000"/>
          <w:sz w:val="20"/>
          <w:szCs w:val="20"/>
        </w:rPr>
        <w:t>44.</w:t>
      </w:r>
      <w:proofErr w:type="gramEnd"/>
    </w:p>
    <w:p w:rsidR="001C4591" w:rsidRPr="00167E98" w:rsidRDefault="001C4591" w:rsidP="001C4591">
      <w:pPr>
        <w:spacing w:after="120"/>
        <w:ind w:left="1247"/>
        <w:rPr>
          <w:bCs/>
          <w:color w:val="000000"/>
          <w:sz w:val="20"/>
          <w:szCs w:val="20"/>
        </w:rPr>
      </w:pPr>
      <w:proofErr w:type="spellStart"/>
      <w:proofErr w:type="gramStart"/>
      <w:r w:rsidRPr="00167E98">
        <w:rPr>
          <w:bCs/>
          <w:color w:val="000000"/>
          <w:sz w:val="20"/>
          <w:szCs w:val="20"/>
        </w:rPr>
        <w:t>Blus</w:t>
      </w:r>
      <w:proofErr w:type="spellEnd"/>
      <w:r w:rsidRPr="00167E98">
        <w:rPr>
          <w:bCs/>
          <w:color w:val="000000"/>
          <w:sz w:val="20"/>
          <w:szCs w:val="20"/>
        </w:rPr>
        <w:t>, L</w:t>
      </w:r>
      <w:r>
        <w:rPr>
          <w:bCs/>
          <w:color w:val="000000"/>
          <w:sz w:val="20"/>
          <w:szCs w:val="20"/>
        </w:rPr>
        <w:t>.</w:t>
      </w:r>
      <w:r w:rsidRPr="00167E98">
        <w:rPr>
          <w:bCs/>
          <w:color w:val="000000"/>
          <w:sz w:val="20"/>
          <w:szCs w:val="20"/>
        </w:rPr>
        <w:t>J.; Hen</w:t>
      </w:r>
      <w:r>
        <w:rPr>
          <w:bCs/>
          <w:color w:val="000000"/>
          <w:sz w:val="20"/>
          <w:szCs w:val="20"/>
        </w:rPr>
        <w:t>r</w:t>
      </w:r>
      <w:r w:rsidRPr="00167E98">
        <w:rPr>
          <w:bCs/>
          <w:color w:val="000000"/>
          <w:sz w:val="20"/>
          <w:szCs w:val="20"/>
        </w:rPr>
        <w:t>y</w:t>
      </w:r>
      <w:r>
        <w:rPr>
          <w:bCs/>
          <w:color w:val="000000"/>
          <w:sz w:val="20"/>
          <w:szCs w:val="20"/>
        </w:rPr>
        <w:t>,</w:t>
      </w:r>
      <w:r w:rsidRPr="00167E98">
        <w:rPr>
          <w:bCs/>
          <w:color w:val="000000"/>
          <w:sz w:val="20"/>
          <w:szCs w:val="20"/>
        </w:rPr>
        <w:t xml:space="preserve"> C</w:t>
      </w:r>
      <w:r>
        <w:rPr>
          <w:bCs/>
          <w:color w:val="000000"/>
          <w:sz w:val="20"/>
          <w:szCs w:val="20"/>
        </w:rPr>
        <w:t>.</w:t>
      </w:r>
      <w:r w:rsidRPr="00167E98">
        <w:rPr>
          <w:bCs/>
          <w:color w:val="000000"/>
          <w:sz w:val="20"/>
          <w:szCs w:val="20"/>
        </w:rPr>
        <w:t>J.</w:t>
      </w:r>
      <w:r>
        <w:rPr>
          <w:bCs/>
          <w:color w:val="000000"/>
          <w:sz w:val="20"/>
          <w:szCs w:val="20"/>
        </w:rPr>
        <w:t xml:space="preserve"> and</w:t>
      </w:r>
      <w:r w:rsidRPr="00167E98">
        <w:rPr>
          <w:bCs/>
          <w:color w:val="000000"/>
          <w:sz w:val="20"/>
          <w:szCs w:val="20"/>
        </w:rPr>
        <w:t xml:space="preserve"> Grove</w:t>
      </w:r>
      <w:r>
        <w:rPr>
          <w:bCs/>
          <w:color w:val="000000"/>
          <w:sz w:val="20"/>
          <w:szCs w:val="20"/>
        </w:rPr>
        <w:t>,</w:t>
      </w:r>
      <w:r w:rsidRPr="00167E98">
        <w:rPr>
          <w:bCs/>
          <w:color w:val="000000"/>
          <w:sz w:val="20"/>
          <w:szCs w:val="20"/>
        </w:rPr>
        <w:t xml:space="preserve"> R</w:t>
      </w:r>
      <w:r>
        <w:rPr>
          <w:bCs/>
          <w:color w:val="000000"/>
          <w:sz w:val="20"/>
          <w:szCs w:val="20"/>
        </w:rPr>
        <w:t>.</w:t>
      </w:r>
      <w:r w:rsidRPr="00167E98">
        <w:rPr>
          <w:bCs/>
          <w:color w:val="000000"/>
          <w:sz w:val="20"/>
          <w:szCs w:val="20"/>
        </w:rPr>
        <w:t>A</w:t>
      </w:r>
      <w:r>
        <w:rPr>
          <w:bCs/>
          <w:color w:val="000000"/>
          <w:sz w:val="20"/>
          <w:szCs w:val="20"/>
        </w:rPr>
        <w:t>.,</w:t>
      </w:r>
      <w:r w:rsidRPr="00167E98">
        <w:rPr>
          <w:bCs/>
          <w:color w:val="000000"/>
          <w:sz w:val="20"/>
          <w:szCs w:val="20"/>
        </w:rPr>
        <w:t xml:space="preserve"> 1989</w:t>
      </w:r>
      <w:r>
        <w:rPr>
          <w:bCs/>
          <w:color w:val="000000"/>
          <w:sz w:val="20"/>
          <w:szCs w:val="20"/>
        </w:rPr>
        <w:t>.</w:t>
      </w:r>
      <w:proofErr w:type="gramEnd"/>
      <w:r w:rsidRPr="00167E98">
        <w:rPr>
          <w:bCs/>
          <w:color w:val="000000"/>
          <w:sz w:val="20"/>
          <w:szCs w:val="20"/>
        </w:rPr>
        <w:t xml:space="preserve"> </w:t>
      </w:r>
      <w:r>
        <w:rPr>
          <w:bCs/>
          <w:color w:val="000000"/>
          <w:sz w:val="20"/>
          <w:szCs w:val="20"/>
        </w:rPr>
        <w:t>“</w:t>
      </w:r>
      <w:r w:rsidRPr="00167E98">
        <w:rPr>
          <w:bCs/>
          <w:color w:val="000000"/>
          <w:sz w:val="20"/>
          <w:szCs w:val="20"/>
        </w:rPr>
        <w:t xml:space="preserve">Rise and fall of </w:t>
      </w:r>
      <w:proofErr w:type="spellStart"/>
      <w:r w:rsidRPr="00167E98">
        <w:rPr>
          <w:bCs/>
          <w:color w:val="000000"/>
          <w:sz w:val="20"/>
          <w:szCs w:val="20"/>
        </w:rPr>
        <w:t>endrin</w:t>
      </w:r>
      <w:proofErr w:type="spellEnd"/>
      <w:r w:rsidRPr="00167E98">
        <w:rPr>
          <w:bCs/>
          <w:color w:val="000000"/>
          <w:sz w:val="20"/>
          <w:szCs w:val="20"/>
        </w:rPr>
        <w:t xml:space="preserve"> usage in Washington State fruit orchards: effects on wildlife.</w:t>
      </w:r>
      <w:r>
        <w:rPr>
          <w:bCs/>
          <w:color w:val="000000"/>
          <w:sz w:val="20"/>
          <w:szCs w:val="20"/>
        </w:rPr>
        <w:t>”</w:t>
      </w:r>
      <w:r w:rsidRPr="00167E98">
        <w:rPr>
          <w:bCs/>
          <w:color w:val="000000"/>
          <w:sz w:val="20"/>
          <w:szCs w:val="20"/>
        </w:rPr>
        <w:t xml:space="preserve"> </w:t>
      </w:r>
      <w:r w:rsidRPr="00CA4DE8">
        <w:rPr>
          <w:bCs/>
          <w:i/>
          <w:color w:val="000000"/>
          <w:sz w:val="20"/>
          <w:szCs w:val="20"/>
        </w:rPr>
        <w:t>Environmental Pollution</w:t>
      </w:r>
      <w:r>
        <w:rPr>
          <w:bCs/>
          <w:color w:val="000000"/>
          <w:sz w:val="20"/>
          <w:szCs w:val="20"/>
        </w:rPr>
        <w:t>, vol.</w:t>
      </w:r>
      <w:r w:rsidRPr="00CA4DE8">
        <w:rPr>
          <w:bCs/>
          <w:i/>
          <w:color w:val="000000"/>
          <w:sz w:val="20"/>
          <w:szCs w:val="20"/>
        </w:rPr>
        <w:t xml:space="preserve"> </w:t>
      </w:r>
      <w:r w:rsidRPr="00167E98">
        <w:rPr>
          <w:bCs/>
          <w:color w:val="000000"/>
          <w:sz w:val="20"/>
          <w:szCs w:val="20"/>
        </w:rPr>
        <w:t>60</w:t>
      </w:r>
      <w:r>
        <w:rPr>
          <w:bCs/>
          <w:color w:val="000000"/>
          <w:sz w:val="20"/>
          <w:szCs w:val="20"/>
        </w:rPr>
        <w:t xml:space="preserve">, pp. </w:t>
      </w:r>
      <w:r w:rsidRPr="00167E98">
        <w:rPr>
          <w:bCs/>
          <w:color w:val="000000"/>
          <w:sz w:val="20"/>
          <w:szCs w:val="20"/>
        </w:rPr>
        <w:t>331-349</w:t>
      </w:r>
      <w:r>
        <w:rPr>
          <w:bCs/>
          <w:color w:val="000000"/>
          <w:sz w:val="20"/>
          <w:szCs w:val="20"/>
        </w:rPr>
        <w:t>.</w:t>
      </w:r>
    </w:p>
    <w:p w:rsidR="001C4591" w:rsidRPr="00167E98" w:rsidRDefault="001C4591" w:rsidP="001C4591">
      <w:pPr>
        <w:spacing w:after="120"/>
        <w:ind w:left="1247"/>
        <w:rPr>
          <w:color w:val="000000"/>
          <w:sz w:val="20"/>
          <w:szCs w:val="20"/>
        </w:rPr>
      </w:pPr>
      <w:r w:rsidRPr="00167E98">
        <w:rPr>
          <w:color w:val="000000"/>
          <w:sz w:val="20"/>
          <w:szCs w:val="20"/>
        </w:rPr>
        <w:t>Brooks, G.</w:t>
      </w:r>
      <w:r>
        <w:rPr>
          <w:color w:val="000000"/>
          <w:sz w:val="20"/>
          <w:szCs w:val="20"/>
        </w:rPr>
        <w:t xml:space="preserve"> and</w:t>
      </w:r>
      <w:r w:rsidRPr="00167E98">
        <w:rPr>
          <w:color w:val="000000"/>
          <w:sz w:val="20"/>
          <w:szCs w:val="20"/>
        </w:rPr>
        <w:t xml:space="preserve"> Hunt, G., 1984. </w:t>
      </w:r>
      <w:r>
        <w:rPr>
          <w:color w:val="000000"/>
          <w:sz w:val="20"/>
          <w:szCs w:val="20"/>
        </w:rPr>
        <w:t>“</w:t>
      </w:r>
      <w:r w:rsidRPr="00167E98">
        <w:rPr>
          <w:color w:val="000000"/>
          <w:sz w:val="20"/>
          <w:szCs w:val="20"/>
        </w:rPr>
        <w:t xml:space="preserve">Source assessment for </w:t>
      </w:r>
      <w:proofErr w:type="spellStart"/>
      <w:r w:rsidRPr="00167E98">
        <w:rPr>
          <w:color w:val="000000"/>
          <w:sz w:val="20"/>
          <w:szCs w:val="20"/>
        </w:rPr>
        <w:t>hexachlorobenzene</w:t>
      </w:r>
      <w:proofErr w:type="spellEnd"/>
      <w:r>
        <w:rPr>
          <w:color w:val="000000"/>
          <w:sz w:val="20"/>
          <w:szCs w:val="20"/>
        </w:rPr>
        <w:t>: final report</w:t>
      </w:r>
      <w:r w:rsidRPr="00167E98">
        <w:rPr>
          <w:color w:val="000000"/>
          <w:sz w:val="20"/>
          <w:szCs w:val="20"/>
        </w:rPr>
        <w:t>.</w:t>
      </w:r>
      <w:r>
        <w:rPr>
          <w:color w:val="000000"/>
          <w:sz w:val="20"/>
          <w:szCs w:val="20"/>
        </w:rPr>
        <w:t>”</w:t>
      </w:r>
      <w:r w:rsidRPr="00167E98">
        <w:rPr>
          <w:color w:val="000000"/>
          <w:sz w:val="20"/>
          <w:szCs w:val="20"/>
        </w:rPr>
        <w:t xml:space="preserve"> Prepared for EPA</w:t>
      </w:r>
      <w:r>
        <w:rPr>
          <w:color w:val="000000"/>
          <w:sz w:val="20"/>
          <w:szCs w:val="20"/>
        </w:rPr>
        <w:t>,</w:t>
      </w:r>
      <w:r w:rsidRPr="00167E98">
        <w:rPr>
          <w:color w:val="000000"/>
          <w:sz w:val="20"/>
          <w:szCs w:val="20"/>
        </w:rPr>
        <w:t xml:space="preserve"> Radian Corporation</w:t>
      </w:r>
      <w:r>
        <w:rPr>
          <w:color w:val="000000"/>
          <w:sz w:val="20"/>
          <w:szCs w:val="20"/>
        </w:rPr>
        <w:t xml:space="preserve">, </w:t>
      </w:r>
      <w:proofErr w:type="spellStart"/>
      <w:r>
        <w:rPr>
          <w:color w:val="000000"/>
          <w:sz w:val="20"/>
          <w:szCs w:val="20"/>
        </w:rPr>
        <w:t>ed</w:t>
      </w:r>
      <w:r w:rsidRPr="00167E98">
        <w:rPr>
          <w:color w:val="000000"/>
          <w:sz w:val="20"/>
          <w:szCs w:val="20"/>
        </w:rPr>
        <w:t>.Research</w:t>
      </w:r>
      <w:proofErr w:type="spellEnd"/>
      <w:r w:rsidRPr="00167E98">
        <w:rPr>
          <w:color w:val="000000"/>
          <w:sz w:val="20"/>
          <w:szCs w:val="20"/>
        </w:rPr>
        <w:t xml:space="preserve"> Triangle Park, NC</w:t>
      </w:r>
    </w:p>
    <w:p w:rsidR="001C4591" w:rsidRDefault="001C4591" w:rsidP="001C4591">
      <w:pPr>
        <w:spacing w:after="120"/>
        <w:ind w:left="1247"/>
        <w:rPr>
          <w:color w:val="000000"/>
          <w:sz w:val="20"/>
          <w:szCs w:val="20"/>
        </w:rPr>
      </w:pPr>
      <w:proofErr w:type="gramStart"/>
      <w:r w:rsidRPr="00A47A3C">
        <w:rPr>
          <w:bCs/>
          <w:color w:val="000000"/>
          <w:sz w:val="20"/>
          <w:szCs w:val="20"/>
          <w:lang w:val="en-US"/>
        </w:rPr>
        <w:t>Commission for Environmental Cooperation</w:t>
      </w:r>
      <w:r>
        <w:rPr>
          <w:bCs/>
          <w:color w:val="000000"/>
          <w:sz w:val="20"/>
          <w:szCs w:val="20"/>
          <w:lang w:val="en-US"/>
        </w:rPr>
        <w:t xml:space="preserve"> (</w:t>
      </w:r>
      <w:r w:rsidRPr="008D1F96">
        <w:rPr>
          <w:sz w:val="20"/>
          <w:szCs w:val="20"/>
        </w:rPr>
        <w:t>CEC</w:t>
      </w:r>
      <w:r>
        <w:rPr>
          <w:sz w:val="20"/>
          <w:szCs w:val="20"/>
        </w:rPr>
        <w:t xml:space="preserve">), </w:t>
      </w:r>
      <w:r w:rsidRPr="008D1F96">
        <w:rPr>
          <w:sz w:val="20"/>
          <w:szCs w:val="20"/>
        </w:rPr>
        <w:t>2006.</w:t>
      </w:r>
      <w:proofErr w:type="gramEnd"/>
      <w:r w:rsidRPr="00A47A3C">
        <w:rPr>
          <w:bCs/>
          <w:sz w:val="20"/>
          <w:szCs w:val="20"/>
        </w:rPr>
        <w:t xml:space="preserve"> The North American Regional Action Plan (NARAP) on </w:t>
      </w:r>
      <w:proofErr w:type="spellStart"/>
      <w:r w:rsidRPr="00A47A3C">
        <w:rPr>
          <w:bCs/>
          <w:sz w:val="20"/>
          <w:szCs w:val="20"/>
        </w:rPr>
        <w:t>Lindane</w:t>
      </w:r>
      <w:proofErr w:type="spellEnd"/>
      <w:r w:rsidRPr="00A47A3C">
        <w:rPr>
          <w:bCs/>
          <w:sz w:val="20"/>
          <w:szCs w:val="20"/>
        </w:rPr>
        <w:t xml:space="preserve"> and Other </w:t>
      </w:r>
      <w:proofErr w:type="spellStart"/>
      <w:r w:rsidRPr="00A47A3C">
        <w:rPr>
          <w:bCs/>
          <w:sz w:val="20"/>
          <w:szCs w:val="20"/>
        </w:rPr>
        <w:t>Hexachlorocyclohexane</w:t>
      </w:r>
      <w:proofErr w:type="spellEnd"/>
      <w:r w:rsidRPr="00A47A3C">
        <w:rPr>
          <w:bCs/>
          <w:sz w:val="20"/>
          <w:szCs w:val="20"/>
        </w:rPr>
        <w:t xml:space="preserve"> (HCH) Isomers</w:t>
      </w:r>
      <w:r>
        <w:rPr>
          <w:bCs/>
          <w:sz w:val="20"/>
          <w:szCs w:val="20"/>
        </w:rPr>
        <w:t xml:space="preserve">. </w:t>
      </w:r>
      <w:r w:rsidRPr="008D1F96">
        <w:rPr>
          <w:bCs/>
          <w:sz w:val="20"/>
          <w:szCs w:val="20"/>
        </w:rPr>
        <w:t>Available</w:t>
      </w:r>
      <w:r w:rsidRPr="00A47A3C">
        <w:rPr>
          <w:bCs/>
          <w:sz w:val="20"/>
          <w:szCs w:val="20"/>
        </w:rPr>
        <w:t xml:space="preserve"> at: </w:t>
      </w:r>
      <w:hyperlink r:id="rId57" w:history="1">
        <w:r w:rsidRPr="00A90575">
          <w:rPr>
            <w:color w:val="2749FF"/>
            <w:sz w:val="20"/>
            <w:szCs w:val="20"/>
          </w:rPr>
          <w:t>http://www.cec.org/files/PDF/POLLUTANTS/LindaneNARAP-Nov06_en.pdf</w:t>
        </w:r>
      </w:hyperlink>
      <w:r>
        <w:rPr>
          <w:color w:val="2749FF"/>
          <w:sz w:val="20"/>
          <w:szCs w:val="20"/>
        </w:rPr>
        <w:t xml:space="preserve">. </w:t>
      </w:r>
    </w:p>
    <w:p w:rsidR="001C4591" w:rsidRPr="00167E98" w:rsidRDefault="001C4591" w:rsidP="001C4591">
      <w:pPr>
        <w:spacing w:after="120"/>
        <w:ind w:left="1247"/>
        <w:rPr>
          <w:color w:val="000000"/>
          <w:sz w:val="20"/>
          <w:szCs w:val="20"/>
        </w:rPr>
      </w:pPr>
      <w:r w:rsidRPr="00626F3D">
        <w:rPr>
          <w:color w:val="000000"/>
          <w:sz w:val="20"/>
          <w:lang w:val="fr-CH"/>
        </w:rPr>
        <w:t xml:space="preserve">Cortes, D.R. et al, 1998. </w:t>
      </w:r>
      <w:r>
        <w:rPr>
          <w:color w:val="000000"/>
          <w:sz w:val="20"/>
          <w:szCs w:val="20"/>
        </w:rPr>
        <w:t>“</w:t>
      </w:r>
      <w:r w:rsidRPr="00167E98">
        <w:rPr>
          <w:color w:val="000000"/>
          <w:sz w:val="20"/>
          <w:szCs w:val="20"/>
        </w:rPr>
        <w:t>Temporal trends in gas-phase concentrations of chlorinated pesticides measured at the shores of the Great Lakes</w:t>
      </w:r>
      <w:r>
        <w:rPr>
          <w:color w:val="000000"/>
          <w:sz w:val="20"/>
          <w:szCs w:val="20"/>
        </w:rPr>
        <w:t>”,</w:t>
      </w:r>
      <w:r w:rsidRPr="00167E98">
        <w:rPr>
          <w:color w:val="000000"/>
          <w:sz w:val="20"/>
          <w:szCs w:val="20"/>
        </w:rPr>
        <w:t xml:space="preserve"> </w:t>
      </w:r>
      <w:r w:rsidRPr="00CA4DE8">
        <w:rPr>
          <w:i/>
          <w:color w:val="000000"/>
          <w:sz w:val="20"/>
          <w:szCs w:val="20"/>
        </w:rPr>
        <w:t>Environmental Science and Technology</w:t>
      </w:r>
      <w:r>
        <w:rPr>
          <w:color w:val="000000"/>
          <w:sz w:val="20"/>
          <w:szCs w:val="20"/>
        </w:rPr>
        <w:t>, vol.</w:t>
      </w:r>
      <w:r w:rsidRPr="00CA4DE8">
        <w:rPr>
          <w:i/>
          <w:color w:val="000000"/>
          <w:sz w:val="20"/>
          <w:szCs w:val="20"/>
        </w:rPr>
        <w:t xml:space="preserve"> </w:t>
      </w:r>
      <w:r w:rsidRPr="00167E98">
        <w:rPr>
          <w:color w:val="000000"/>
          <w:sz w:val="20"/>
          <w:szCs w:val="20"/>
        </w:rPr>
        <w:t>32, pp. 1920–1927.</w:t>
      </w:r>
      <w:r>
        <w:rPr>
          <w:color w:val="000000"/>
          <w:sz w:val="20"/>
          <w:szCs w:val="20"/>
        </w:rPr>
        <w:t xml:space="preserve"> </w:t>
      </w:r>
    </w:p>
    <w:p w:rsidR="001C4591" w:rsidRPr="00167E98" w:rsidRDefault="001C4591" w:rsidP="001C4591">
      <w:pPr>
        <w:spacing w:after="120"/>
        <w:ind w:left="1247"/>
        <w:rPr>
          <w:color w:val="000000"/>
          <w:sz w:val="20"/>
          <w:szCs w:val="20"/>
        </w:rPr>
      </w:pPr>
      <w:r w:rsidRPr="00167E98">
        <w:rPr>
          <w:color w:val="000000"/>
          <w:sz w:val="20"/>
          <w:szCs w:val="20"/>
        </w:rPr>
        <w:t>De Bruin, J</w:t>
      </w:r>
      <w:r>
        <w:rPr>
          <w:color w:val="000000"/>
          <w:sz w:val="20"/>
          <w:szCs w:val="20"/>
        </w:rPr>
        <w:t>.</w:t>
      </w:r>
      <w:r w:rsidRPr="00167E98">
        <w:rPr>
          <w:color w:val="000000"/>
          <w:sz w:val="20"/>
          <w:szCs w:val="20"/>
        </w:rPr>
        <w:t xml:space="preserve">, 1979. “Reduction of chlordane, DDT, heptachlor, </w:t>
      </w:r>
      <w:proofErr w:type="spellStart"/>
      <w:r w:rsidRPr="00167E98">
        <w:rPr>
          <w:color w:val="000000"/>
          <w:sz w:val="20"/>
          <w:szCs w:val="20"/>
        </w:rPr>
        <w:t>hexachlorobenzene</w:t>
      </w:r>
      <w:proofErr w:type="spellEnd"/>
      <w:r w:rsidRPr="00167E98">
        <w:rPr>
          <w:color w:val="000000"/>
          <w:sz w:val="20"/>
          <w:szCs w:val="20"/>
        </w:rPr>
        <w:t xml:space="preserve"> and </w:t>
      </w:r>
      <w:proofErr w:type="spellStart"/>
      <w:r w:rsidRPr="00167E98">
        <w:rPr>
          <w:color w:val="000000"/>
          <w:sz w:val="20"/>
          <w:szCs w:val="20"/>
        </w:rPr>
        <w:t>hexachlorocyclohexane</w:t>
      </w:r>
      <w:proofErr w:type="spellEnd"/>
      <w:r w:rsidRPr="00167E98">
        <w:rPr>
          <w:color w:val="000000"/>
          <w:sz w:val="20"/>
          <w:szCs w:val="20"/>
        </w:rPr>
        <w:t xml:space="preserve"> isomers contained in effluents taking into account the best technical means available”, Commission of the European Communities, Environment and Consumer Protection Service.</w:t>
      </w:r>
    </w:p>
    <w:p w:rsidR="001C4591" w:rsidRPr="00167E98" w:rsidRDefault="001C4591" w:rsidP="001C4591">
      <w:pPr>
        <w:spacing w:after="120"/>
        <w:ind w:left="1247"/>
        <w:rPr>
          <w:color w:val="000000"/>
          <w:sz w:val="20"/>
          <w:szCs w:val="20"/>
        </w:rPr>
      </w:pPr>
      <w:proofErr w:type="spellStart"/>
      <w:r w:rsidRPr="00626F3D">
        <w:rPr>
          <w:color w:val="000000"/>
          <w:sz w:val="20"/>
          <w:lang w:val="es-ES"/>
        </w:rPr>
        <w:t>Environment</w:t>
      </w:r>
      <w:proofErr w:type="spellEnd"/>
      <w:r w:rsidRPr="00626F3D">
        <w:rPr>
          <w:color w:val="000000"/>
          <w:sz w:val="20"/>
          <w:lang w:val="es-ES"/>
        </w:rPr>
        <w:t xml:space="preserve"> </w:t>
      </w:r>
      <w:proofErr w:type="spellStart"/>
      <w:r w:rsidRPr="00626F3D">
        <w:rPr>
          <w:color w:val="000000"/>
          <w:sz w:val="20"/>
          <w:lang w:val="es-ES"/>
        </w:rPr>
        <w:t>Canada</w:t>
      </w:r>
      <w:proofErr w:type="spellEnd"/>
      <w:r w:rsidRPr="00626F3D">
        <w:rPr>
          <w:color w:val="000000"/>
          <w:sz w:val="20"/>
          <w:lang w:val="es-ES"/>
        </w:rPr>
        <w:t xml:space="preserve">, no date. Global </w:t>
      </w:r>
      <w:proofErr w:type="spellStart"/>
      <w:r w:rsidRPr="00626F3D">
        <w:rPr>
          <w:color w:val="000000"/>
          <w:sz w:val="20"/>
          <w:lang w:val="es-ES"/>
        </w:rPr>
        <w:t>Pesticides</w:t>
      </w:r>
      <w:proofErr w:type="spellEnd"/>
      <w:r w:rsidRPr="00626F3D">
        <w:rPr>
          <w:color w:val="000000"/>
          <w:sz w:val="20"/>
          <w:lang w:val="es-ES"/>
        </w:rPr>
        <w:t xml:space="preserve"> </w:t>
      </w:r>
      <w:proofErr w:type="spellStart"/>
      <w:r w:rsidRPr="00626F3D">
        <w:rPr>
          <w:color w:val="000000"/>
          <w:sz w:val="20"/>
          <w:lang w:val="es-ES"/>
        </w:rPr>
        <w:t>Release</w:t>
      </w:r>
      <w:proofErr w:type="spellEnd"/>
      <w:r w:rsidRPr="00626F3D">
        <w:rPr>
          <w:color w:val="000000"/>
          <w:sz w:val="20"/>
          <w:lang w:val="es-ES"/>
        </w:rPr>
        <w:t xml:space="preserve"> </w:t>
      </w:r>
      <w:proofErr w:type="spellStart"/>
      <w:r w:rsidRPr="00626F3D">
        <w:rPr>
          <w:color w:val="000000"/>
          <w:sz w:val="20"/>
          <w:lang w:val="es-ES"/>
        </w:rPr>
        <w:t>Database</w:t>
      </w:r>
      <w:proofErr w:type="spellEnd"/>
      <w:r w:rsidRPr="00626F3D">
        <w:rPr>
          <w:color w:val="000000"/>
          <w:sz w:val="20"/>
          <w:lang w:val="es-ES"/>
        </w:rPr>
        <w:t xml:space="preserve">. </w:t>
      </w:r>
      <w:r w:rsidRPr="00167E98">
        <w:rPr>
          <w:color w:val="000000"/>
          <w:sz w:val="20"/>
          <w:szCs w:val="20"/>
        </w:rPr>
        <w:t>Available at</w:t>
      </w:r>
      <w:r>
        <w:rPr>
          <w:color w:val="000000"/>
          <w:sz w:val="20"/>
          <w:szCs w:val="20"/>
        </w:rPr>
        <w:t>:</w:t>
      </w:r>
      <w:r w:rsidRPr="00167E98">
        <w:rPr>
          <w:color w:val="000000"/>
          <w:sz w:val="20"/>
          <w:szCs w:val="20"/>
        </w:rPr>
        <w:t xml:space="preserve"> www.msc</w:t>
      </w:r>
      <w:r w:rsidRPr="00167E98">
        <w:rPr>
          <w:color w:val="000000"/>
          <w:sz w:val="20"/>
          <w:szCs w:val="20"/>
        </w:rPr>
        <w:noBreakHyphen/>
        <w:t>smc.ec.gc.ca/data/</w:t>
      </w:r>
      <w:proofErr w:type="spellStart"/>
      <w:r w:rsidRPr="00167E98">
        <w:rPr>
          <w:color w:val="000000"/>
          <w:sz w:val="20"/>
          <w:szCs w:val="20"/>
        </w:rPr>
        <w:t>gloperd</w:t>
      </w:r>
      <w:proofErr w:type="spellEnd"/>
      <w:r w:rsidRPr="00167E98">
        <w:rPr>
          <w:color w:val="000000"/>
          <w:sz w:val="20"/>
          <w:szCs w:val="20"/>
        </w:rPr>
        <w:t>/basic_knowledge_e.cfm.</w:t>
      </w:r>
    </w:p>
    <w:p w:rsidR="001C4591" w:rsidRPr="007A18B6" w:rsidRDefault="001C4591" w:rsidP="001C4591">
      <w:pPr>
        <w:spacing w:after="120"/>
        <w:ind w:left="1247"/>
        <w:rPr>
          <w:b/>
          <w:sz w:val="20"/>
        </w:rPr>
      </w:pPr>
      <w:proofErr w:type="gramStart"/>
      <w:r w:rsidRPr="00167E98">
        <w:rPr>
          <w:sz w:val="20"/>
          <w:szCs w:val="20"/>
        </w:rPr>
        <w:t>EPA</w:t>
      </w:r>
      <w:r>
        <w:rPr>
          <w:sz w:val="20"/>
          <w:szCs w:val="20"/>
        </w:rPr>
        <w:t xml:space="preserve"> and U.S. Department of Agriculture Extension Service</w:t>
      </w:r>
      <w:r w:rsidRPr="00167E98">
        <w:rPr>
          <w:sz w:val="20"/>
        </w:rPr>
        <w:t xml:space="preserve"> 1991.</w:t>
      </w:r>
      <w:proofErr w:type="gramEnd"/>
      <w:r w:rsidRPr="00167E98">
        <w:rPr>
          <w:sz w:val="20"/>
        </w:rPr>
        <w:t xml:space="preserve"> </w:t>
      </w:r>
      <w:r w:rsidRPr="00167E98">
        <w:rPr>
          <w:i/>
          <w:iCs/>
          <w:sz w:val="20"/>
        </w:rPr>
        <w:t>Applying Pesticides Correctly: A Guide for Private and Commercial Applicators</w:t>
      </w:r>
      <w:r w:rsidRPr="00167E98">
        <w:rPr>
          <w:sz w:val="20"/>
        </w:rPr>
        <w:t xml:space="preserve">. </w:t>
      </w:r>
      <w:r>
        <w:rPr>
          <w:sz w:val="20"/>
        </w:rPr>
        <w:t xml:space="preserve"> </w:t>
      </w:r>
    </w:p>
    <w:p w:rsidR="001C4591" w:rsidRPr="00167E98" w:rsidRDefault="001C4591" w:rsidP="001C4591">
      <w:pPr>
        <w:spacing w:after="120"/>
        <w:ind w:left="1247"/>
        <w:rPr>
          <w:sz w:val="20"/>
          <w:szCs w:val="20"/>
        </w:rPr>
      </w:pPr>
      <w:proofErr w:type="gramStart"/>
      <w:r w:rsidRPr="00167E98">
        <w:rPr>
          <w:sz w:val="20"/>
          <w:szCs w:val="20"/>
        </w:rPr>
        <w:t>EPA, 2000a.</w:t>
      </w:r>
      <w:proofErr w:type="gramEnd"/>
      <w:r w:rsidRPr="00167E98">
        <w:rPr>
          <w:sz w:val="20"/>
          <w:szCs w:val="20"/>
        </w:rPr>
        <w:t xml:space="preserve"> </w:t>
      </w:r>
      <w:proofErr w:type="gramStart"/>
      <w:r w:rsidRPr="00167E98">
        <w:rPr>
          <w:i/>
          <w:sz w:val="20"/>
          <w:szCs w:val="20"/>
        </w:rPr>
        <w:t xml:space="preserve">The Bioremediation and </w:t>
      </w:r>
      <w:proofErr w:type="spellStart"/>
      <w:r w:rsidRPr="00167E98">
        <w:rPr>
          <w:i/>
          <w:sz w:val="20"/>
          <w:szCs w:val="20"/>
        </w:rPr>
        <w:t>Phytoremediation</w:t>
      </w:r>
      <w:proofErr w:type="spellEnd"/>
      <w:r w:rsidRPr="00167E98">
        <w:rPr>
          <w:i/>
          <w:sz w:val="20"/>
          <w:szCs w:val="20"/>
        </w:rPr>
        <w:t xml:space="preserve"> of Pesticide-contaminated Sites</w:t>
      </w:r>
      <w:r w:rsidRPr="00167E98">
        <w:rPr>
          <w:sz w:val="20"/>
          <w:szCs w:val="20"/>
        </w:rPr>
        <w:t>.</w:t>
      </w:r>
      <w:proofErr w:type="gramEnd"/>
      <w:r w:rsidRPr="00167E98">
        <w:rPr>
          <w:sz w:val="20"/>
          <w:szCs w:val="20"/>
        </w:rPr>
        <w:t xml:space="preserve"> Available </w:t>
      </w:r>
      <w:r>
        <w:rPr>
          <w:sz w:val="20"/>
          <w:szCs w:val="20"/>
        </w:rPr>
        <w:t xml:space="preserve">from: </w:t>
      </w:r>
      <w:r w:rsidRPr="00167E98">
        <w:rPr>
          <w:sz w:val="20"/>
          <w:szCs w:val="20"/>
        </w:rPr>
        <w:t>www.epa.gov.</w:t>
      </w:r>
    </w:p>
    <w:p w:rsidR="001C4591" w:rsidRPr="00167E98" w:rsidRDefault="001C4591" w:rsidP="001C4591">
      <w:pPr>
        <w:spacing w:after="120"/>
        <w:ind w:left="1247"/>
        <w:rPr>
          <w:b/>
          <w:bCs/>
          <w:sz w:val="20"/>
          <w:szCs w:val="20"/>
        </w:rPr>
      </w:pPr>
      <w:proofErr w:type="gramStart"/>
      <w:r w:rsidRPr="00167E98">
        <w:rPr>
          <w:sz w:val="20"/>
          <w:szCs w:val="20"/>
        </w:rPr>
        <w:t>EPA, 2000b.</w:t>
      </w:r>
      <w:proofErr w:type="gramEnd"/>
      <w:r w:rsidRPr="00167E98">
        <w:rPr>
          <w:sz w:val="20"/>
          <w:szCs w:val="20"/>
        </w:rPr>
        <w:t xml:space="preserve"> </w:t>
      </w:r>
      <w:r w:rsidRPr="00CA4DE8">
        <w:rPr>
          <w:i/>
          <w:sz w:val="20"/>
          <w:szCs w:val="20"/>
        </w:rPr>
        <w:t>Draft PBT National Action Plan for the Level 1 Pesticides: Public Review Draft</w:t>
      </w:r>
      <w:r>
        <w:rPr>
          <w:sz w:val="20"/>
          <w:szCs w:val="20"/>
        </w:rPr>
        <w:t>,</w:t>
      </w:r>
      <w:r w:rsidRPr="00167E98">
        <w:rPr>
          <w:sz w:val="20"/>
          <w:szCs w:val="20"/>
        </w:rPr>
        <w:t xml:space="preserve"> </w:t>
      </w:r>
      <w:r>
        <w:rPr>
          <w:sz w:val="20"/>
          <w:szCs w:val="20"/>
        </w:rPr>
        <w:t>p</w:t>
      </w:r>
      <w:r w:rsidRPr="00167E98">
        <w:rPr>
          <w:sz w:val="20"/>
          <w:szCs w:val="20"/>
        </w:rPr>
        <w:t xml:space="preserve">repared by the USEPA Persistent, </w:t>
      </w:r>
      <w:proofErr w:type="spellStart"/>
      <w:r w:rsidRPr="00167E98">
        <w:rPr>
          <w:sz w:val="20"/>
          <w:szCs w:val="20"/>
        </w:rPr>
        <w:t>Bioaccumulative</w:t>
      </w:r>
      <w:proofErr w:type="spellEnd"/>
      <w:r w:rsidRPr="00167E98">
        <w:rPr>
          <w:sz w:val="20"/>
          <w:szCs w:val="20"/>
        </w:rPr>
        <w:t xml:space="preserve"> and Toxic Pollutants (PBT) Pesticides Work Group</w:t>
      </w:r>
      <w:r>
        <w:rPr>
          <w:sz w:val="20"/>
          <w:szCs w:val="20"/>
        </w:rPr>
        <w:t xml:space="preserve"> (</w:t>
      </w:r>
      <w:r w:rsidRPr="00167E98">
        <w:rPr>
          <w:sz w:val="20"/>
          <w:szCs w:val="20"/>
        </w:rPr>
        <w:t>August 24, 2000</w:t>
      </w:r>
      <w:r>
        <w:rPr>
          <w:sz w:val="20"/>
          <w:szCs w:val="20"/>
        </w:rPr>
        <w:t>)</w:t>
      </w:r>
      <w:r w:rsidRPr="00167E98">
        <w:rPr>
          <w:sz w:val="20"/>
          <w:szCs w:val="20"/>
        </w:rPr>
        <w:t>.</w:t>
      </w:r>
      <w:r>
        <w:rPr>
          <w:sz w:val="20"/>
          <w:szCs w:val="20"/>
        </w:rPr>
        <w:t xml:space="preserve"> Available at: </w:t>
      </w:r>
      <w:r w:rsidRPr="009576F5">
        <w:rPr>
          <w:sz w:val="20"/>
          <w:szCs w:val="20"/>
        </w:rPr>
        <w:t>http://www.epa.gov/pbt/pubs/pestaction.pdf</w:t>
      </w:r>
      <w:r>
        <w:rPr>
          <w:sz w:val="20"/>
          <w:szCs w:val="20"/>
        </w:rPr>
        <w:t>.</w:t>
      </w:r>
    </w:p>
    <w:p w:rsidR="001C4591" w:rsidRPr="00167E98" w:rsidRDefault="001C4591" w:rsidP="001C4591">
      <w:pPr>
        <w:spacing w:after="120"/>
        <w:ind w:left="1247"/>
        <w:rPr>
          <w:sz w:val="20"/>
          <w:szCs w:val="20"/>
        </w:rPr>
      </w:pPr>
      <w:proofErr w:type="gramStart"/>
      <w:r w:rsidRPr="00167E98">
        <w:rPr>
          <w:sz w:val="20"/>
          <w:szCs w:val="20"/>
        </w:rPr>
        <w:t>EPA, 2002.</w:t>
      </w:r>
      <w:proofErr w:type="gramEnd"/>
      <w:r w:rsidRPr="00167E98">
        <w:rPr>
          <w:sz w:val="20"/>
          <w:szCs w:val="20"/>
        </w:rPr>
        <w:t xml:space="preserve"> </w:t>
      </w:r>
      <w:proofErr w:type="gramStart"/>
      <w:r w:rsidRPr="00167E98">
        <w:rPr>
          <w:i/>
          <w:sz w:val="20"/>
          <w:szCs w:val="20"/>
        </w:rPr>
        <w:t>RCRA Waste Sampling Draft Technical Guidance</w:t>
      </w:r>
      <w:r w:rsidRPr="00167E98">
        <w:rPr>
          <w:sz w:val="20"/>
          <w:szCs w:val="20"/>
        </w:rPr>
        <w:t>.</w:t>
      </w:r>
      <w:proofErr w:type="gramEnd"/>
      <w:r w:rsidRPr="00167E98">
        <w:rPr>
          <w:sz w:val="20"/>
          <w:szCs w:val="20"/>
        </w:rPr>
        <w:t xml:space="preserve"> Available </w:t>
      </w:r>
      <w:r>
        <w:rPr>
          <w:sz w:val="20"/>
          <w:szCs w:val="20"/>
        </w:rPr>
        <w:t>from:</w:t>
      </w:r>
      <w:r w:rsidRPr="00167E98">
        <w:rPr>
          <w:sz w:val="20"/>
          <w:szCs w:val="20"/>
        </w:rPr>
        <w:t xml:space="preserve"> www.epa.gov.</w:t>
      </w:r>
    </w:p>
    <w:p w:rsidR="001C4591" w:rsidRPr="00167E98" w:rsidRDefault="001C4591" w:rsidP="001C4591">
      <w:pPr>
        <w:tabs>
          <w:tab w:val="left" w:pos="4329"/>
        </w:tabs>
        <w:spacing w:after="120"/>
        <w:ind w:left="1247"/>
        <w:rPr>
          <w:rStyle w:val="Char"/>
          <w:rFonts w:ascii="Times New Roman" w:hAnsi="Times New Roman"/>
          <w:b w:val="0"/>
          <w:color w:val="auto"/>
          <w:sz w:val="20"/>
          <w:lang w:val="en-GB"/>
        </w:rPr>
      </w:pPr>
      <w:proofErr w:type="gramStart"/>
      <w:r w:rsidRPr="00167E98">
        <w:rPr>
          <w:rStyle w:val="Char"/>
          <w:rFonts w:ascii="Times New Roman" w:hAnsi="Times New Roman"/>
          <w:b w:val="0"/>
          <w:color w:val="auto"/>
          <w:sz w:val="20"/>
          <w:lang w:val="en-GB"/>
        </w:rPr>
        <w:t>EPA, no date.</w:t>
      </w:r>
      <w:proofErr w:type="gramEnd"/>
      <w:r w:rsidRPr="00167E98">
        <w:rPr>
          <w:rStyle w:val="Char"/>
          <w:rFonts w:ascii="Times New Roman" w:hAnsi="Times New Roman"/>
          <w:b w:val="0"/>
          <w:color w:val="auto"/>
          <w:sz w:val="20"/>
          <w:lang w:val="en-GB"/>
        </w:rPr>
        <w:t xml:space="preserve"> </w:t>
      </w:r>
      <w:r w:rsidRPr="00CA4DE8">
        <w:rPr>
          <w:i/>
          <w:sz w:val="20"/>
          <w:szCs w:val="20"/>
        </w:rPr>
        <w:t xml:space="preserve">Substance Registry </w:t>
      </w:r>
      <w:r>
        <w:rPr>
          <w:i/>
          <w:sz w:val="20"/>
          <w:szCs w:val="20"/>
        </w:rPr>
        <w:t>Services (SRS)</w:t>
      </w:r>
      <w:r w:rsidRPr="00167E98">
        <w:rPr>
          <w:sz w:val="20"/>
          <w:szCs w:val="20"/>
        </w:rPr>
        <w:t xml:space="preserve">. Available </w:t>
      </w:r>
      <w:r>
        <w:rPr>
          <w:sz w:val="20"/>
          <w:szCs w:val="20"/>
        </w:rPr>
        <w:t>from:</w:t>
      </w:r>
      <w:r w:rsidRPr="009576F5">
        <w:t xml:space="preserve"> </w:t>
      </w:r>
      <w:hyperlink r:id="rId58" w:history="1">
        <w:r w:rsidRPr="00CA4DE8">
          <w:rPr>
            <w:rStyle w:val="Hyperlink"/>
            <w:sz w:val="20"/>
            <w:szCs w:val="20"/>
          </w:rPr>
          <w:t>www</w:t>
        </w:r>
        <w:r w:rsidRPr="006159F8">
          <w:rPr>
            <w:rStyle w:val="Hyperlink"/>
            <w:sz w:val="20"/>
            <w:szCs w:val="20"/>
          </w:rPr>
          <w:t>.epa.gov/srs</w:t>
        </w:r>
      </w:hyperlink>
      <w:r>
        <w:rPr>
          <w:sz w:val="20"/>
          <w:szCs w:val="20"/>
        </w:rPr>
        <w:t xml:space="preserve"> </w:t>
      </w:r>
      <w:r w:rsidRPr="00167E98">
        <w:rPr>
          <w:rStyle w:val="Char"/>
          <w:rFonts w:ascii="Times New Roman" w:hAnsi="Times New Roman"/>
          <w:b w:val="0"/>
          <w:color w:val="auto"/>
          <w:sz w:val="20"/>
          <w:lang w:val="en-GB"/>
        </w:rPr>
        <w:t>.</w:t>
      </w:r>
    </w:p>
    <w:p w:rsidR="001C4591" w:rsidRPr="00E23C6D" w:rsidRDefault="001C4591" w:rsidP="001C4591">
      <w:pPr>
        <w:tabs>
          <w:tab w:val="left" w:pos="4329"/>
        </w:tabs>
        <w:spacing w:after="120"/>
        <w:ind w:left="1247"/>
        <w:rPr>
          <w:rStyle w:val="Char"/>
          <w:rFonts w:ascii="Times New Roman" w:hAnsi="Times New Roman"/>
          <w:color w:val="auto"/>
          <w:sz w:val="20"/>
          <w:szCs w:val="20"/>
          <w:lang w:val="en-US"/>
        </w:rPr>
      </w:pPr>
      <w:r w:rsidRPr="00167E98">
        <w:rPr>
          <w:sz w:val="20"/>
          <w:szCs w:val="20"/>
        </w:rPr>
        <w:t>Epstein</w:t>
      </w:r>
      <w:r>
        <w:rPr>
          <w:sz w:val="20"/>
          <w:szCs w:val="20"/>
        </w:rPr>
        <w:t>,</w:t>
      </w:r>
      <w:r w:rsidRPr="00167E98">
        <w:rPr>
          <w:sz w:val="20"/>
          <w:szCs w:val="20"/>
        </w:rPr>
        <w:t xml:space="preserve"> S</w:t>
      </w:r>
      <w:r>
        <w:rPr>
          <w:sz w:val="20"/>
          <w:szCs w:val="20"/>
        </w:rPr>
        <w:t>.</w:t>
      </w:r>
      <w:r w:rsidRPr="00167E98">
        <w:rPr>
          <w:sz w:val="20"/>
          <w:szCs w:val="20"/>
        </w:rPr>
        <w:t>S.</w:t>
      </w:r>
      <w:r>
        <w:rPr>
          <w:sz w:val="20"/>
          <w:szCs w:val="20"/>
        </w:rPr>
        <w:t>,</w:t>
      </w:r>
      <w:r w:rsidRPr="00167E98">
        <w:rPr>
          <w:sz w:val="20"/>
          <w:szCs w:val="20"/>
        </w:rPr>
        <w:t xml:space="preserve"> 1978. </w:t>
      </w:r>
      <w:proofErr w:type="gramStart"/>
      <w:r>
        <w:rPr>
          <w:sz w:val="20"/>
          <w:szCs w:val="20"/>
        </w:rPr>
        <w:t>“</w:t>
      </w:r>
      <w:proofErr w:type="spellStart"/>
      <w:r w:rsidRPr="00167E98">
        <w:rPr>
          <w:sz w:val="20"/>
          <w:szCs w:val="20"/>
        </w:rPr>
        <w:t>Kepone</w:t>
      </w:r>
      <w:proofErr w:type="spellEnd"/>
      <w:r w:rsidRPr="00167E98">
        <w:rPr>
          <w:sz w:val="20"/>
          <w:szCs w:val="20"/>
        </w:rPr>
        <w:t>--hazard evaluation</w:t>
      </w:r>
      <w:r>
        <w:rPr>
          <w:sz w:val="20"/>
          <w:szCs w:val="20"/>
        </w:rPr>
        <w:t>”,</w:t>
      </w:r>
      <w:r w:rsidRPr="00CA4DE8">
        <w:rPr>
          <w:i/>
          <w:sz w:val="20"/>
          <w:szCs w:val="20"/>
        </w:rPr>
        <w:t xml:space="preserve"> </w:t>
      </w:r>
      <w:r w:rsidRPr="00CA4DE8">
        <w:rPr>
          <w:i/>
          <w:sz w:val="20"/>
          <w:szCs w:val="20"/>
          <w:lang w:val="en-US"/>
        </w:rPr>
        <w:t>Science of the Total Environment</w:t>
      </w:r>
      <w:r w:rsidRPr="00CA4DE8">
        <w:rPr>
          <w:sz w:val="20"/>
          <w:szCs w:val="20"/>
          <w:lang w:val="en-US"/>
        </w:rPr>
        <w:t>, vol.</w:t>
      </w:r>
      <w:r w:rsidRPr="00CA4DE8">
        <w:rPr>
          <w:i/>
          <w:sz w:val="20"/>
          <w:szCs w:val="20"/>
          <w:lang w:val="en-US"/>
        </w:rPr>
        <w:t xml:space="preserve"> </w:t>
      </w:r>
      <w:r w:rsidRPr="00CA4DE8">
        <w:rPr>
          <w:sz w:val="20"/>
          <w:szCs w:val="20"/>
          <w:lang w:val="en-US"/>
        </w:rPr>
        <w:t>9, pp. 1-62.</w:t>
      </w:r>
      <w:proofErr w:type="gramEnd"/>
    </w:p>
    <w:p w:rsidR="001C4591" w:rsidRPr="003D51EC" w:rsidRDefault="001C4591" w:rsidP="001C4591">
      <w:pPr>
        <w:spacing w:after="120"/>
        <w:ind w:left="1247"/>
        <w:rPr>
          <w:color w:val="000000"/>
          <w:sz w:val="20"/>
          <w:szCs w:val="20"/>
          <w:lang w:val="en-US"/>
        </w:rPr>
      </w:pPr>
      <w:proofErr w:type="gramStart"/>
      <w:r w:rsidRPr="00CA4DE8">
        <w:rPr>
          <w:color w:val="000000"/>
          <w:sz w:val="20"/>
          <w:szCs w:val="20"/>
          <w:lang w:val="en-US"/>
        </w:rPr>
        <w:t>EXTOXNET, Extension Toxicology Network Pesticide Information Profiles.</w:t>
      </w:r>
      <w:proofErr w:type="gramEnd"/>
      <w:r w:rsidRPr="00CA4DE8">
        <w:rPr>
          <w:color w:val="000000"/>
          <w:sz w:val="20"/>
          <w:szCs w:val="20"/>
          <w:lang w:val="en-US"/>
        </w:rPr>
        <w:t xml:space="preserve"> </w:t>
      </w:r>
      <w:r w:rsidRPr="003D51EC">
        <w:rPr>
          <w:color w:val="000000"/>
          <w:sz w:val="20"/>
          <w:szCs w:val="20"/>
          <w:lang w:val="en-US"/>
        </w:rPr>
        <w:t>Available at</w:t>
      </w:r>
      <w:r>
        <w:rPr>
          <w:color w:val="000000"/>
          <w:sz w:val="20"/>
          <w:szCs w:val="20"/>
          <w:lang w:val="en-US"/>
        </w:rPr>
        <w:t>:</w:t>
      </w:r>
      <w:r w:rsidRPr="003D51EC">
        <w:rPr>
          <w:color w:val="000000"/>
          <w:sz w:val="20"/>
          <w:szCs w:val="20"/>
          <w:lang w:val="en-US"/>
        </w:rPr>
        <w:t xml:space="preserve"> </w:t>
      </w:r>
      <w:r w:rsidRPr="003D51EC">
        <w:rPr>
          <w:color w:val="000000"/>
          <w:sz w:val="20"/>
          <w:szCs w:val="20"/>
          <w:lang w:val="en-US"/>
        </w:rPr>
        <w:tab/>
      </w:r>
      <w:hyperlink r:id="rId59" w:history="1">
        <w:r w:rsidRPr="003D51EC">
          <w:rPr>
            <w:sz w:val="20"/>
            <w:szCs w:val="20"/>
            <w:lang w:val="en-US"/>
          </w:rPr>
          <w:t>www.pmep.cce.cornell.edu/profiles/extoxnet/</w:t>
        </w:r>
      </w:hyperlink>
      <w:hyperlink r:id="rId60" w:history="1">
        <w:r w:rsidRPr="003D51EC">
          <w:rPr>
            <w:sz w:val="20"/>
            <w:szCs w:val="20"/>
            <w:lang w:val="en-US"/>
          </w:rPr>
          <w:t>www.pmep.cce.cornell.edu/profiles/extoxnet/</w:t>
        </w:r>
      </w:hyperlink>
      <w:r w:rsidRPr="003D51EC">
        <w:rPr>
          <w:color w:val="000000"/>
          <w:sz w:val="20"/>
          <w:szCs w:val="20"/>
          <w:lang w:val="en-US"/>
        </w:rPr>
        <w:t>.</w:t>
      </w:r>
    </w:p>
    <w:p w:rsidR="001C4591" w:rsidRPr="00167E98" w:rsidRDefault="001C4591" w:rsidP="001C4591">
      <w:pPr>
        <w:pStyle w:val="BodyTextIndent"/>
        <w:spacing w:after="120"/>
        <w:ind w:left="1247" w:firstLine="0"/>
        <w:rPr>
          <w:szCs w:val="17"/>
        </w:rPr>
      </w:pPr>
      <w:proofErr w:type="gramStart"/>
      <w:r w:rsidRPr="00167E98">
        <w:rPr>
          <w:szCs w:val="17"/>
        </w:rPr>
        <w:t>FAO, 1995.</w:t>
      </w:r>
      <w:proofErr w:type="gramEnd"/>
      <w:r w:rsidRPr="00167E98">
        <w:rPr>
          <w:szCs w:val="17"/>
        </w:rPr>
        <w:t xml:space="preserve"> </w:t>
      </w:r>
      <w:r w:rsidRPr="00167E98">
        <w:rPr>
          <w:i/>
          <w:szCs w:val="17"/>
        </w:rPr>
        <w:t>Prevention of accumulation of obsolete pesticide stocks</w:t>
      </w:r>
      <w:r>
        <w:rPr>
          <w:i/>
          <w:szCs w:val="17"/>
        </w:rPr>
        <w:t>:</w:t>
      </w:r>
      <w:r w:rsidRPr="00167E98">
        <w:rPr>
          <w:i/>
          <w:szCs w:val="17"/>
        </w:rPr>
        <w:t xml:space="preserve"> </w:t>
      </w:r>
      <w:r w:rsidRPr="00CA4DE8">
        <w:rPr>
          <w:i/>
          <w:iCs/>
          <w:szCs w:val="17"/>
        </w:rPr>
        <w:t>Provisional guidelines</w:t>
      </w:r>
      <w:r w:rsidRPr="00167E98">
        <w:rPr>
          <w:i/>
          <w:szCs w:val="17"/>
        </w:rPr>
        <w:t xml:space="preserve">. </w:t>
      </w:r>
      <w:proofErr w:type="gramStart"/>
      <w:r>
        <w:rPr>
          <w:szCs w:val="17"/>
        </w:rPr>
        <w:t xml:space="preserve">Pesticide Disposal </w:t>
      </w:r>
      <w:r w:rsidRPr="00167E98">
        <w:rPr>
          <w:iCs/>
          <w:szCs w:val="17"/>
        </w:rPr>
        <w:t xml:space="preserve">Series </w:t>
      </w:r>
      <w:r>
        <w:rPr>
          <w:iCs/>
          <w:szCs w:val="17"/>
        </w:rPr>
        <w:t>N</w:t>
      </w:r>
      <w:r w:rsidRPr="00167E98">
        <w:rPr>
          <w:iCs/>
          <w:szCs w:val="17"/>
        </w:rPr>
        <w:t>o. 2</w:t>
      </w:r>
      <w:r w:rsidRPr="00167E98">
        <w:t>.</w:t>
      </w:r>
      <w:proofErr w:type="gramEnd"/>
      <w:r w:rsidRPr="00167E98">
        <w:rPr>
          <w:iCs/>
          <w:szCs w:val="17"/>
        </w:rPr>
        <w:t xml:space="preserve"> </w:t>
      </w:r>
      <w:r>
        <w:rPr>
          <w:iCs/>
          <w:szCs w:val="17"/>
        </w:rPr>
        <w:t xml:space="preserve">Available from: </w:t>
      </w:r>
      <w:r w:rsidRPr="0073704B">
        <w:rPr>
          <w:iCs/>
          <w:szCs w:val="17"/>
        </w:rPr>
        <w:t>http://www.fao.org/agriculture/crops/obsolete-pesticides/resources0/en/</w:t>
      </w:r>
      <w:r>
        <w:rPr>
          <w:iCs/>
          <w:szCs w:val="17"/>
        </w:rPr>
        <w:t>.</w:t>
      </w:r>
    </w:p>
    <w:p w:rsidR="001C4591" w:rsidRPr="00167E98" w:rsidRDefault="001C4591" w:rsidP="001C4591">
      <w:pPr>
        <w:pStyle w:val="BodyTextIndent"/>
        <w:spacing w:after="120"/>
        <w:ind w:left="1247" w:firstLine="0"/>
        <w:rPr>
          <w:szCs w:val="20"/>
        </w:rPr>
      </w:pPr>
      <w:proofErr w:type="gramStart"/>
      <w:r w:rsidRPr="00167E98">
        <w:rPr>
          <w:szCs w:val="20"/>
        </w:rPr>
        <w:t>FAO, 1996.</w:t>
      </w:r>
      <w:proofErr w:type="gramEnd"/>
      <w:r w:rsidRPr="00167E98">
        <w:rPr>
          <w:szCs w:val="20"/>
        </w:rPr>
        <w:t xml:space="preserve"> </w:t>
      </w:r>
      <w:proofErr w:type="gramStart"/>
      <w:r w:rsidRPr="00167E98">
        <w:rPr>
          <w:i/>
          <w:iCs/>
          <w:szCs w:val="20"/>
        </w:rPr>
        <w:t xml:space="preserve">Pesticide </w:t>
      </w:r>
      <w:r>
        <w:rPr>
          <w:i/>
          <w:iCs/>
          <w:szCs w:val="20"/>
        </w:rPr>
        <w:t>S</w:t>
      </w:r>
      <w:r w:rsidRPr="00167E98">
        <w:rPr>
          <w:i/>
          <w:iCs/>
          <w:szCs w:val="20"/>
        </w:rPr>
        <w:t xml:space="preserve">torage and </w:t>
      </w:r>
      <w:r>
        <w:rPr>
          <w:i/>
          <w:iCs/>
          <w:szCs w:val="20"/>
        </w:rPr>
        <w:t>S</w:t>
      </w:r>
      <w:r w:rsidRPr="00167E98">
        <w:rPr>
          <w:i/>
          <w:iCs/>
          <w:szCs w:val="20"/>
        </w:rPr>
        <w:t xml:space="preserve">tock </w:t>
      </w:r>
      <w:r>
        <w:rPr>
          <w:i/>
          <w:iCs/>
          <w:szCs w:val="20"/>
        </w:rPr>
        <w:t>C</w:t>
      </w:r>
      <w:r w:rsidRPr="00167E98">
        <w:rPr>
          <w:i/>
          <w:iCs/>
          <w:szCs w:val="20"/>
        </w:rPr>
        <w:t xml:space="preserve">ontrol </w:t>
      </w:r>
      <w:r>
        <w:rPr>
          <w:i/>
          <w:iCs/>
          <w:szCs w:val="20"/>
        </w:rPr>
        <w:t>M</w:t>
      </w:r>
      <w:r w:rsidRPr="00167E98">
        <w:rPr>
          <w:i/>
          <w:iCs/>
          <w:szCs w:val="20"/>
        </w:rPr>
        <w:t>anual.</w:t>
      </w:r>
      <w:proofErr w:type="gramEnd"/>
      <w:r w:rsidRPr="00167E98">
        <w:rPr>
          <w:szCs w:val="20"/>
        </w:rPr>
        <w:t xml:space="preserve"> </w:t>
      </w:r>
      <w:proofErr w:type="gramStart"/>
      <w:r w:rsidRPr="00167E98">
        <w:rPr>
          <w:szCs w:val="20"/>
        </w:rPr>
        <w:t xml:space="preserve">Pesticide </w:t>
      </w:r>
      <w:r>
        <w:rPr>
          <w:szCs w:val="20"/>
        </w:rPr>
        <w:t>D</w:t>
      </w:r>
      <w:r w:rsidRPr="00167E98">
        <w:rPr>
          <w:szCs w:val="20"/>
        </w:rPr>
        <w:t xml:space="preserve">isposal </w:t>
      </w:r>
      <w:r>
        <w:rPr>
          <w:szCs w:val="20"/>
        </w:rPr>
        <w:t>S</w:t>
      </w:r>
      <w:r w:rsidRPr="00167E98">
        <w:rPr>
          <w:szCs w:val="20"/>
        </w:rPr>
        <w:t xml:space="preserve">eries </w:t>
      </w:r>
      <w:r>
        <w:rPr>
          <w:szCs w:val="20"/>
        </w:rPr>
        <w:t>N</w:t>
      </w:r>
      <w:r w:rsidRPr="00167E98">
        <w:rPr>
          <w:szCs w:val="20"/>
        </w:rPr>
        <w:t xml:space="preserve">o. </w:t>
      </w:r>
      <w:r>
        <w:rPr>
          <w:szCs w:val="20"/>
        </w:rPr>
        <w:t>3</w:t>
      </w:r>
      <w:r w:rsidRPr="00167E98">
        <w:t>.</w:t>
      </w:r>
      <w:proofErr w:type="gramEnd"/>
      <w:r>
        <w:t xml:space="preserve"> </w:t>
      </w:r>
      <w:r w:rsidRPr="00F2109C">
        <w:t xml:space="preserve">Available </w:t>
      </w:r>
      <w:r>
        <w:t>from:</w:t>
      </w:r>
      <w:r w:rsidRPr="00F2109C">
        <w:t xml:space="preserve"> </w:t>
      </w:r>
      <w:r w:rsidRPr="0073704B">
        <w:t>http://www.fao.org/agriculture/crops/obsolete-pesticides/resources0/en/</w:t>
      </w:r>
      <w:r>
        <w:t>.</w:t>
      </w:r>
    </w:p>
    <w:p w:rsidR="001C4591" w:rsidRPr="00167E98" w:rsidRDefault="001C4591" w:rsidP="001C4591">
      <w:pPr>
        <w:spacing w:after="120"/>
        <w:ind w:left="1247"/>
        <w:rPr>
          <w:color w:val="000000"/>
          <w:sz w:val="20"/>
          <w:szCs w:val="20"/>
        </w:rPr>
      </w:pPr>
      <w:proofErr w:type="gramStart"/>
      <w:r w:rsidRPr="00167E98">
        <w:rPr>
          <w:color w:val="000000"/>
          <w:sz w:val="20"/>
          <w:szCs w:val="20"/>
        </w:rPr>
        <w:t>FAO, 2000.</w:t>
      </w:r>
      <w:proofErr w:type="gramEnd"/>
      <w:r w:rsidRPr="00167E98">
        <w:rPr>
          <w:color w:val="000000"/>
          <w:sz w:val="20"/>
          <w:szCs w:val="20"/>
        </w:rPr>
        <w:t xml:space="preserve"> </w:t>
      </w:r>
      <w:proofErr w:type="gramStart"/>
      <w:r w:rsidRPr="00167E98">
        <w:rPr>
          <w:i/>
          <w:color w:val="000000"/>
          <w:sz w:val="20"/>
          <w:szCs w:val="20"/>
        </w:rPr>
        <w:t>Assessing soil contamination</w:t>
      </w:r>
      <w:r>
        <w:rPr>
          <w:i/>
          <w:color w:val="000000"/>
          <w:sz w:val="20"/>
          <w:szCs w:val="20"/>
        </w:rPr>
        <w:t>:</w:t>
      </w:r>
      <w:r w:rsidRPr="00167E98">
        <w:rPr>
          <w:i/>
          <w:color w:val="000000"/>
          <w:sz w:val="20"/>
          <w:szCs w:val="20"/>
        </w:rPr>
        <w:t xml:space="preserve"> </w:t>
      </w:r>
      <w:r>
        <w:rPr>
          <w:i/>
          <w:color w:val="000000"/>
          <w:sz w:val="20"/>
          <w:szCs w:val="20"/>
        </w:rPr>
        <w:t>A</w:t>
      </w:r>
      <w:r w:rsidRPr="00167E98">
        <w:rPr>
          <w:i/>
          <w:color w:val="000000"/>
          <w:sz w:val="20"/>
          <w:szCs w:val="20"/>
        </w:rPr>
        <w:t xml:space="preserve"> reference manual</w:t>
      </w:r>
      <w:r>
        <w:rPr>
          <w:i/>
          <w:color w:val="000000"/>
          <w:sz w:val="20"/>
          <w:szCs w:val="20"/>
        </w:rPr>
        <w:t>.</w:t>
      </w:r>
      <w:proofErr w:type="gramEnd"/>
      <w:r w:rsidRPr="00167E98">
        <w:rPr>
          <w:i/>
          <w:color w:val="000000"/>
          <w:sz w:val="20"/>
          <w:szCs w:val="20"/>
        </w:rPr>
        <w:t xml:space="preserve"> </w:t>
      </w:r>
      <w:proofErr w:type="gramStart"/>
      <w:r>
        <w:rPr>
          <w:color w:val="000000"/>
          <w:sz w:val="20"/>
          <w:szCs w:val="20"/>
        </w:rPr>
        <w:t xml:space="preserve">Pesticide Disposal </w:t>
      </w:r>
      <w:r>
        <w:rPr>
          <w:iCs/>
          <w:color w:val="000000"/>
          <w:sz w:val="20"/>
          <w:szCs w:val="20"/>
        </w:rPr>
        <w:t>S</w:t>
      </w:r>
      <w:r w:rsidRPr="00167E98">
        <w:rPr>
          <w:iCs/>
          <w:color w:val="000000"/>
          <w:sz w:val="20"/>
          <w:szCs w:val="20"/>
        </w:rPr>
        <w:t xml:space="preserve">eries </w:t>
      </w:r>
      <w:r>
        <w:rPr>
          <w:iCs/>
          <w:color w:val="000000"/>
          <w:sz w:val="20"/>
          <w:szCs w:val="20"/>
        </w:rPr>
        <w:t>N</w:t>
      </w:r>
      <w:r w:rsidRPr="00167E98">
        <w:rPr>
          <w:iCs/>
          <w:color w:val="000000"/>
          <w:sz w:val="20"/>
          <w:szCs w:val="20"/>
        </w:rPr>
        <w:t>o. 8</w:t>
      </w:r>
      <w:r w:rsidRPr="00167E98">
        <w:rPr>
          <w:i/>
          <w:color w:val="000000"/>
          <w:sz w:val="20"/>
          <w:szCs w:val="20"/>
        </w:rPr>
        <w:t>.</w:t>
      </w:r>
      <w:proofErr w:type="gramEnd"/>
      <w:r>
        <w:rPr>
          <w:i/>
          <w:color w:val="000000"/>
          <w:sz w:val="20"/>
          <w:szCs w:val="20"/>
        </w:rPr>
        <w:t xml:space="preserve"> </w:t>
      </w:r>
      <w:r>
        <w:rPr>
          <w:color w:val="000000"/>
          <w:sz w:val="20"/>
          <w:szCs w:val="20"/>
        </w:rPr>
        <w:t xml:space="preserve">Available from: </w:t>
      </w:r>
      <w:hyperlink r:id="rId61" w:history="1">
        <w:r w:rsidRPr="00B70AAC">
          <w:rPr>
            <w:rStyle w:val="Hyperlink"/>
            <w:sz w:val="20"/>
            <w:szCs w:val="20"/>
          </w:rPr>
          <w:t>http://www.fao.org/docrep/003/x2570e/x2570e00.htm</w:t>
        </w:r>
      </w:hyperlink>
      <w:r>
        <w:rPr>
          <w:color w:val="000000"/>
          <w:sz w:val="20"/>
          <w:szCs w:val="20"/>
        </w:rPr>
        <w:t xml:space="preserve">. </w:t>
      </w:r>
      <w:r w:rsidRPr="00167E98">
        <w:rPr>
          <w:color w:val="000000"/>
          <w:sz w:val="20"/>
          <w:szCs w:val="20"/>
        </w:rPr>
        <w:t xml:space="preserve"> </w:t>
      </w:r>
    </w:p>
    <w:p w:rsidR="001C4591" w:rsidRPr="00167E98" w:rsidRDefault="001C4591" w:rsidP="001C4591">
      <w:pPr>
        <w:spacing w:after="120"/>
        <w:ind w:left="1247"/>
        <w:rPr>
          <w:color w:val="000000"/>
          <w:sz w:val="20"/>
          <w:szCs w:val="20"/>
        </w:rPr>
      </w:pPr>
      <w:proofErr w:type="gramStart"/>
      <w:r w:rsidRPr="00167E98">
        <w:rPr>
          <w:color w:val="000000"/>
          <w:sz w:val="20"/>
          <w:szCs w:val="20"/>
        </w:rPr>
        <w:t>FAO, 1999.</w:t>
      </w:r>
      <w:proofErr w:type="gramEnd"/>
      <w:r w:rsidRPr="00167E98">
        <w:rPr>
          <w:color w:val="000000"/>
          <w:sz w:val="20"/>
          <w:szCs w:val="20"/>
        </w:rPr>
        <w:t xml:space="preserve"> </w:t>
      </w:r>
      <w:proofErr w:type="gramStart"/>
      <w:r w:rsidRPr="00167E98">
        <w:rPr>
          <w:i/>
          <w:color w:val="000000"/>
          <w:sz w:val="20"/>
          <w:szCs w:val="20"/>
        </w:rPr>
        <w:t>Guidelines for the management of small quantities of unwanted and obsolete pesticides</w:t>
      </w:r>
      <w:r>
        <w:rPr>
          <w:i/>
          <w:color w:val="000000"/>
          <w:sz w:val="20"/>
          <w:szCs w:val="20"/>
        </w:rPr>
        <w:t>.</w:t>
      </w:r>
      <w:proofErr w:type="gramEnd"/>
      <w:r w:rsidRPr="00167E98">
        <w:rPr>
          <w:i/>
          <w:color w:val="000000"/>
          <w:sz w:val="20"/>
          <w:szCs w:val="20"/>
        </w:rPr>
        <w:t xml:space="preserve"> </w:t>
      </w:r>
      <w:proofErr w:type="gramStart"/>
      <w:r w:rsidRPr="00CA4DE8">
        <w:rPr>
          <w:color w:val="000000"/>
          <w:sz w:val="20"/>
          <w:szCs w:val="20"/>
        </w:rPr>
        <w:t xml:space="preserve">Pesticide Disposal </w:t>
      </w:r>
      <w:r>
        <w:rPr>
          <w:color w:val="000000"/>
          <w:sz w:val="20"/>
          <w:szCs w:val="20"/>
        </w:rPr>
        <w:t>S</w:t>
      </w:r>
      <w:r w:rsidRPr="00167E98">
        <w:rPr>
          <w:color w:val="000000"/>
          <w:sz w:val="20"/>
          <w:szCs w:val="20"/>
        </w:rPr>
        <w:t xml:space="preserve">eries </w:t>
      </w:r>
      <w:r>
        <w:rPr>
          <w:color w:val="000000"/>
          <w:sz w:val="20"/>
          <w:szCs w:val="20"/>
        </w:rPr>
        <w:t>N</w:t>
      </w:r>
      <w:r w:rsidRPr="00167E98">
        <w:rPr>
          <w:color w:val="000000"/>
          <w:sz w:val="20"/>
          <w:szCs w:val="20"/>
        </w:rPr>
        <w:t>o. 7.</w:t>
      </w:r>
      <w:proofErr w:type="gramEnd"/>
      <w:r w:rsidRPr="00167E98">
        <w:rPr>
          <w:color w:val="000000"/>
          <w:sz w:val="20"/>
          <w:szCs w:val="20"/>
        </w:rPr>
        <w:t xml:space="preserve"> </w:t>
      </w:r>
      <w:r>
        <w:rPr>
          <w:color w:val="000000"/>
          <w:sz w:val="20"/>
          <w:szCs w:val="20"/>
        </w:rPr>
        <w:t xml:space="preserve">Available at: </w:t>
      </w:r>
      <w:hyperlink r:id="rId62" w:history="1">
        <w:r w:rsidRPr="00B70AAC">
          <w:rPr>
            <w:rStyle w:val="Hyperlink"/>
            <w:sz w:val="20"/>
            <w:szCs w:val="20"/>
          </w:rPr>
          <w:t>http://www.fao.org/docrep/x1531e/X1531e00.htm</w:t>
        </w:r>
      </w:hyperlink>
      <w:r>
        <w:rPr>
          <w:color w:val="000000"/>
          <w:sz w:val="20"/>
          <w:szCs w:val="20"/>
        </w:rPr>
        <w:t xml:space="preserve">. </w:t>
      </w:r>
    </w:p>
    <w:p w:rsidR="001C4591" w:rsidRPr="00167E98" w:rsidRDefault="001C4591" w:rsidP="001C4591">
      <w:pPr>
        <w:spacing w:after="120"/>
        <w:ind w:left="1247"/>
        <w:rPr>
          <w:color w:val="000000"/>
          <w:sz w:val="20"/>
          <w:szCs w:val="20"/>
        </w:rPr>
      </w:pPr>
      <w:proofErr w:type="gramStart"/>
      <w:r w:rsidRPr="00167E98">
        <w:rPr>
          <w:color w:val="000000"/>
          <w:sz w:val="20"/>
          <w:szCs w:val="20"/>
        </w:rPr>
        <w:t>FAO,</w:t>
      </w:r>
      <w:r>
        <w:rPr>
          <w:color w:val="000000"/>
          <w:sz w:val="20"/>
          <w:szCs w:val="20"/>
        </w:rPr>
        <w:t xml:space="preserve"> </w:t>
      </w:r>
      <w:r w:rsidRPr="00167E98">
        <w:rPr>
          <w:color w:val="000000"/>
          <w:sz w:val="20"/>
          <w:szCs w:val="20"/>
        </w:rPr>
        <w:t>2010</w:t>
      </w:r>
      <w:r>
        <w:rPr>
          <w:color w:val="000000"/>
          <w:sz w:val="20"/>
          <w:szCs w:val="20"/>
        </w:rPr>
        <w:t>.</w:t>
      </w:r>
      <w:proofErr w:type="gramEnd"/>
      <w:r w:rsidRPr="00167E98">
        <w:rPr>
          <w:color w:val="000000"/>
          <w:sz w:val="20"/>
          <w:szCs w:val="20"/>
        </w:rPr>
        <w:t xml:space="preserve"> </w:t>
      </w:r>
      <w:proofErr w:type="gramStart"/>
      <w:r w:rsidRPr="00CA4DE8">
        <w:rPr>
          <w:i/>
          <w:color w:val="000000"/>
          <w:sz w:val="20"/>
          <w:szCs w:val="20"/>
        </w:rPr>
        <w:t>The Preparation of Inventories of Pesticides and Contaminated Materials</w:t>
      </w:r>
      <w:r>
        <w:rPr>
          <w:color w:val="000000"/>
          <w:sz w:val="20"/>
          <w:szCs w:val="20"/>
        </w:rPr>
        <w:t>.</w:t>
      </w:r>
      <w:proofErr w:type="gramEnd"/>
      <w:r>
        <w:rPr>
          <w:color w:val="000000"/>
          <w:sz w:val="20"/>
          <w:szCs w:val="20"/>
        </w:rPr>
        <w:t xml:space="preserve"> </w:t>
      </w:r>
      <w:proofErr w:type="gramStart"/>
      <w:r>
        <w:rPr>
          <w:color w:val="000000"/>
          <w:sz w:val="20"/>
          <w:szCs w:val="20"/>
        </w:rPr>
        <w:t>Pesticide Disposal Series No. 14.</w:t>
      </w:r>
      <w:proofErr w:type="gramEnd"/>
      <w:r>
        <w:rPr>
          <w:color w:val="000000"/>
          <w:sz w:val="20"/>
          <w:szCs w:val="20"/>
        </w:rPr>
        <w:t xml:space="preserve"> Available from: </w:t>
      </w:r>
      <w:r w:rsidRPr="0080516D">
        <w:rPr>
          <w:color w:val="000000"/>
          <w:sz w:val="20"/>
          <w:szCs w:val="20"/>
        </w:rPr>
        <w:t>http://www.fao.org/docrep/013/i1724e/i1724e00.htm</w:t>
      </w:r>
      <w:r>
        <w:rPr>
          <w:color w:val="000000"/>
          <w:sz w:val="20"/>
          <w:szCs w:val="20"/>
        </w:rPr>
        <w:t>.</w:t>
      </w:r>
    </w:p>
    <w:p w:rsidR="001C4591" w:rsidRPr="00167E98" w:rsidRDefault="001C4591" w:rsidP="001C4591">
      <w:pPr>
        <w:spacing w:after="120"/>
        <w:ind w:left="1247"/>
        <w:rPr>
          <w:color w:val="000000"/>
          <w:sz w:val="20"/>
          <w:szCs w:val="20"/>
        </w:rPr>
      </w:pPr>
      <w:proofErr w:type="gramStart"/>
      <w:r w:rsidRPr="00167E98">
        <w:rPr>
          <w:color w:val="000000"/>
          <w:sz w:val="20"/>
          <w:szCs w:val="20"/>
        </w:rPr>
        <w:t>FAO, 2009</w:t>
      </w:r>
      <w:r>
        <w:rPr>
          <w:color w:val="000000"/>
          <w:sz w:val="20"/>
          <w:szCs w:val="20"/>
        </w:rPr>
        <w:t>.</w:t>
      </w:r>
      <w:proofErr w:type="gramEnd"/>
      <w:r w:rsidRPr="00167E98">
        <w:rPr>
          <w:color w:val="000000"/>
          <w:sz w:val="20"/>
          <w:szCs w:val="20"/>
        </w:rPr>
        <w:t xml:space="preserve"> </w:t>
      </w:r>
      <w:r w:rsidRPr="00CA4DE8">
        <w:rPr>
          <w:i/>
          <w:color w:val="000000"/>
          <w:sz w:val="20"/>
          <w:szCs w:val="20"/>
        </w:rPr>
        <w:t>Environmental Management Tool Kit for Obsolete Pesticides</w:t>
      </w:r>
      <w:r w:rsidRPr="00CA4DE8">
        <w:rPr>
          <w:i/>
        </w:rPr>
        <w:t xml:space="preserve"> </w:t>
      </w:r>
      <w:r w:rsidRPr="00167E98">
        <w:t>(</w:t>
      </w:r>
      <w:r w:rsidRPr="00167E98">
        <w:rPr>
          <w:color w:val="000000"/>
          <w:sz w:val="20"/>
          <w:szCs w:val="20"/>
        </w:rPr>
        <w:t>EMTK)</w:t>
      </w:r>
      <w:r>
        <w:rPr>
          <w:color w:val="000000"/>
          <w:sz w:val="20"/>
          <w:szCs w:val="20"/>
        </w:rPr>
        <w:t>,</w:t>
      </w:r>
      <w:r w:rsidRPr="00167E98">
        <w:rPr>
          <w:color w:val="000000"/>
          <w:sz w:val="20"/>
          <w:szCs w:val="20"/>
        </w:rPr>
        <w:t xml:space="preserve"> Volume 1</w:t>
      </w:r>
      <w:r>
        <w:rPr>
          <w:color w:val="000000"/>
          <w:sz w:val="20"/>
          <w:szCs w:val="20"/>
        </w:rPr>
        <w:t>.</w:t>
      </w:r>
    </w:p>
    <w:p w:rsidR="001C4591" w:rsidRPr="00167E98" w:rsidRDefault="001C4591" w:rsidP="001C4591">
      <w:pPr>
        <w:spacing w:after="120"/>
        <w:ind w:left="1247"/>
        <w:rPr>
          <w:color w:val="000000"/>
          <w:sz w:val="20"/>
          <w:szCs w:val="20"/>
        </w:rPr>
      </w:pPr>
      <w:proofErr w:type="gramStart"/>
      <w:r w:rsidRPr="00167E98">
        <w:rPr>
          <w:color w:val="000000"/>
          <w:sz w:val="20"/>
          <w:szCs w:val="20"/>
        </w:rPr>
        <w:t>FAO, 2009</w:t>
      </w:r>
      <w:r>
        <w:rPr>
          <w:color w:val="000000"/>
          <w:sz w:val="20"/>
          <w:szCs w:val="20"/>
        </w:rPr>
        <w:t>.</w:t>
      </w:r>
      <w:proofErr w:type="gramEnd"/>
      <w:r w:rsidRPr="00167E98">
        <w:rPr>
          <w:color w:val="000000"/>
          <w:sz w:val="20"/>
          <w:szCs w:val="20"/>
        </w:rPr>
        <w:t xml:space="preserve"> </w:t>
      </w:r>
      <w:r w:rsidRPr="00CA4DE8">
        <w:rPr>
          <w:i/>
          <w:color w:val="000000"/>
          <w:sz w:val="20"/>
          <w:szCs w:val="20"/>
        </w:rPr>
        <w:t>Environmental Management Tool Kit for Obsolete Pesticides</w:t>
      </w:r>
      <w:r w:rsidRPr="00167E98">
        <w:t xml:space="preserve"> (</w:t>
      </w:r>
      <w:r w:rsidRPr="00167E98">
        <w:rPr>
          <w:color w:val="000000"/>
          <w:sz w:val="20"/>
          <w:szCs w:val="20"/>
        </w:rPr>
        <w:t>EMTK)</w:t>
      </w:r>
      <w:r>
        <w:rPr>
          <w:color w:val="000000"/>
          <w:sz w:val="20"/>
          <w:szCs w:val="20"/>
        </w:rPr>
        <w:t>,</w:t>
      </w:r>
      <w:r w:rsidRPr="00167E98">
        <w:rPr>
          <w:color w:val="000000"/>
          <w:sz w:val="20"/>
          <w:szCs w:val="20"/>
        </w:rPr>
        <w:t xml:space="preserve"> Volume 2</w:t>
      </w:r>
      <w:r>
        <w:rPr>
          <w:color w:val="000000"/>
          <w:sz w:val="20"/>
          <w:szCs w:val="20"/>
        </w:rPr>
        <w:t>.</w:t>
      </w:r>
    </w:p>
    <w:p w:rsidR="001C4591" w:rsidRPr="00167E98" w:rsidRDefault="001C4591" w:rsidP="001C4591">
      <w:pPr>
        <w:spacing w:after="120"/>
        <w:ind w:left="1247"/>
        <w:rPr>
          <w:color w:val="000000"/>
          <w:sz w:val="20"/>
          <w:szCs w:val="20"/>
        </w:rPr>
      </w:pPr>
      <w:proofErr w:type="gramStart"/>
      <w:r w:rsidRPr="00167E98">
        <w:rPr>
          <w:color w:val="000000"/>
          <w:sz w:val="20"/>
          <w:szCs w:val="20"/>
        </w:rPr>
        <w:t>FAO, 2011</w:t>
      </w:r>
      <w:r>
        <w:rPr>
          <w:color w:val="000000"/>
          <w:sz w:val="20"/>
          <w:szCs w:val="20"/>
        </w:rPr>
        <w:t>.</w:t>
      </w:r>
      <w:proofErr w:type="gramEnd"/>
      <w:r w:rsidRPr="00167E98">
        <w:rPr>
          <w:color w:val="000000"/>
          <w:sz w:val="20"/>
          <w:szCs w:val="20"/>
        </w:rPr>
        <w:t xml:space="preserve"> </w:t>
      </w:r>
      <w:r w:rsidRPr="00CA4DE8">
        <w:rPr>
          <w:i/>
          <w:color w:val="000000"/>
          <w:sz w:val="20"/>
          <w:szCs w:val="20"/>
        </w:rPr>
        <w:t>Environmental Management Tool Kit for Obsolete Pesticides</w:t>
      </w:r>
      <w:r w:rsidRPr="00167E98">
        <w:t xml:space="preserve"> (</w:t>
      </w:r>
      <w:r w:rsidRPr="00167E98">
        <w:rPr>
          <w:color w:val="000000"/>
          <w:sz w:val="20"/>
          <w:szCs w:val="20"/>
        </w:rPr>
        <w:t>EMTK)</w:t>
      </w:r>
      <w:r>
        <w:rPr>
          <w:color w:val="000000"/>
          <w:sz w:val="20"/>
          <w:szCs w:val="20"/>
        </w:rPr>
        <w:t>,</w:t>
      </w:r>
      <w:r w:rsidRPr="00167E98">
        <w:rPr>
          <w:color w:val="000000"/>
          <w:sz w:val="20"/>
          <w:szCs w:val="20"/>
        </w:rPr>
        <w:t xml:space="preserve"> Volume 3</w:t>
      </w:r>
      <w:r>
        <w:rPr>
          <w:color w:val="000000"/>
          <w:sz w:val="20"/>
          <w:szCs w:val="20"/>
        </w:rPr>
        <w:t>.</w:t>
      </w:r>
    </w:p>
    <w:p w:rsidR="001C4591" w:rsidRPr="00167E98" w:rsidRDefault="001C4591" w:rsidP="001C4591">
      <w:pPr>
        <w:spacing w:after="120"/>
        <w:ind w:left="1247"/>
        <w:rPr>
          <w:color w:val="000000"/>
          <w:sz w:val="20"/>
          <w:szCs w:val="20"/>
        </w:rPr>
      </w:pPr>
      <w:proofErr w:type="gramStart"/>
      <w:r w:rsidRPr="00167E98">
        <w:rPr>
          <w:color w:val="000000"/>
          <w:sz w:val="20"/>
          <w:szCs w:val="20"/>
        </w:rPr>
        <w:t>FAO, 2011</w:t>
      </w:r>
      <w:r>
        <w:rPr>
          <w:color w:val="000000"/>
          <w:sz w:val="20"/>
          <w:szCs w:val="20"/>
        </w:rPr>
        <w:t>.</w:t>
      </w:r>
      <w:proofErr w:type="gramEnd"/>
      <w:r w:rsidRPr="00167E98">
        <w:rPr>
          <w:color w:val="000000"/>
          <w:sz w:val="20"/>
          <w:szCs w:val="20"/>
        </w:rPr>
        <w:t xml:space="preserve"> </w:t>
      </w:r>
      <w:r w:rsidRPr="00CA4DE8">
        <w:rPr>
          <w:i/>
          <w:color w:val="000000"/>
          <w:sz w:val="20"/>
          <w:szCs w:val="20"/>
        </w:rPr>
        <w:t>Environmental Management Tool Kit for Obsolete Pesticides</w:t>
      </w:r>
      <w:r w:rsidRPr="00167E98">
        <w:t xml:space="preserve"> (</w:t>
      </w:r>
      <w:r w:rsidRPr="00167E98">
        <w:rPr>
          <w:color w:val="000000"/>
          <w:sz w:val="20"/>
          <w:szCs w:val="20"/>
        </w:rPr>
        <w:t>EMTK)</w:t>
      </w:r>
      <w:r>
        <w:rPr>
          <w:color w:val="000000"/>
          <w:sz w:val="20"/>
          <w:szCs w:val="20"/>
        </w:rPr>
        <w:t>,</w:t>
      </w:r>
      <w:r w:rsidRPr="00167E98">
        <w:rPr>
          <w:color w:val="000000"/>
          <w:sz w:val="20"/>
          <w:szCs w:val="20"/>
        </w:rPr>
        <w:t xml:space="preserve"> Volume 4</w:t>
      </w:r>
      <w:r>
        <w:rPr>
          <w:color w:val="000000"/>
          <w:sz w:val="20"/>
          <w:szCs w:val="20"/>
        </w:rPr>
        <w:t>.</w:t>
      </w:r>
    </w:p>
    <w:p w:rsidR="001C4591" w:rsidRPr="00167E98" w:rsidRDefault="001C4591" w:rsidP="001C4591">
      <w:pPr>
        <w:spacing w:after="120"/>
        <w:ind w:left="1247"/>
        <w:rPr>
          <w:sz w:val="20"/>
        </w:rPr>
      </w:pPr>
      <w:proofErr w:type="gramStart"/>
      <w:r w:rsidRPr="00167E98">
        <w:rPr>
          <w:sz w:val="20"/>
        </w:rPr>
        <w:t>FAO/WHO, 1970.</w:t>
      </w:r>
      <w:proofErr w:type="gramEnd"/>
      <w:r w:rsidRPr="00167E98">
        <w:rPr>
          <w:sz w:val="20"/>
        </w:rPr>
        <w:t xml:space="preserve"> </w:t>
      </w:r>
      <w:proofErr w:type="spellStart"/>
      <w:r w:rsidRPr="00CA4DE8">
        <w:rPr>
          <w:i/>
          <w:sz w:val="20"/>
        </w:rPr>
        <w:t>Hexachlorobenzene</w:t>
      </w:r>
      <w:proofErr w:type="spellEnd"/>
      <w:r w:rsidRPr="00CA4DE8">
        <w:rPr>
          <w:i/>
          <w:sz w:val="20"/>
        </w:rPr>
        <w:t xml:space="preserve"> evaluation session of the Codex Committee on Pesticide Residues (JMPR)</w:t>
      </w:r>
      <w:r w:rsidRPr="00167E98">
        <w:rPr>
          <w:sz w:val="20"/>
        </w:rPr>
        <w:t>.</w:t>
      </w:r>
    </w:p>
    <w:p w:rsidR="001C4591" w:rsidRPr="00167E98" w:rsidRDefault="001C4591" w:rsidP="001C4591">
      <w:pPr>
        <w:spacing w:after="120"/>
        <w:ind w:left="1247"/>
        <w:rPr>
          <w:sz w:val="20"/>
          <w:szCs w:val="20"/>
        </w:rPr>
      </w:pPr>
      <w:proofErr w:type="gramStart"/>
      <w:r w:rsidRPr="00167E98">
        <w:rPr>
          <w:sz w:val="20"/>
          <w:szCs w:val="20"/>
        </w:rPr>
        <w:t>FAO</w:t>
      </w:r>
      <w:r>
        <w:rPr>
          <w:sz w:val="20"/>
          <w:szCs w:val="20"/>
        </w:rPr>
        <w:t>/WHO</w:t>
      </w:r>
      <w:r w:rsidRPr="00167E98">
        <w:rPr>
          <w:sz w:val="20"/>
          <w:szCs w:val="20"/>
        </w:rPr>
        <w:t>, 198</w:t>
      </w:r>
      <w:r>
        <w:rPr>
          <w:sz w:val="20"/>
          <w:szCs w:val="20"/>
        </w:rPr>
        <w:t>9.</w:t>
      </w:r>
      <w:proofErr w:type="gramEnd"/>
      <w:r w:rsidRPr="00167E98">
        <w:rPr>
          <w:sz w:val="20"/>
          <w:szCs w:val="20"/>
        </w:rPr>
        <w:t xml:space="preserve"> </w:t>
      </w:r>
      <w:r w:rsidRPr="00A47A3C">
        <w:rPr>
          <w:i/>
          <w:color w:val="000000"/>
          <w:sz w:val="20"/>
          <w:szCs w:val="20"/>
          <w:shd w:val="clear" w:color="auto" w:fill="FFFFFF"/>
        </w:rPr>
        <w:t>Pesticide residues in food: 1988 evaluations</w:t>
      </w:r>
      <w:r>
        <w:rPr>
          <w:color w:val="000000"/>
          <w:sz w:val="20"/>
          <w:szCs w:val="20"/>
          <w:shd w:val="clear" w:color="auto" w:fill="FFFFFF"/>
        </w:rPr>
        <w:t>.</w:t>
      </w:r>
      <w:r w:rsidRPr="00167E98">
        <w:rPr>
          <w:color w:val="000000"/>
          <w:sz w:val="20"/>
          <w:szCs w:val="20"/>
          <w:shd w:val="clear" w:color="auto" w:fill="FFFFFF"/>
        </w:rPr>
        <w:t xml:space="preserve"> </w:t>
      </w:r>
      <w:r w:rsidRPr="00A47A3C">
        <w:rPr>
          <w:i/>
          <w:color w:val="000000"/>
          <w:sz w:val="20"/>
          <w:szCs w:val="20"/>
          <w:shd w:val="clear" w:color="auto" w:fill="FFFFFF"/>
        </w:rPr>
        <w:t>Part II -</w:t>
      </w:r>
      <w:r>
        <w:rPr>
          <w:i/>
          <w:color w:val="000000"/>
          <w:sz w:val="20"/>
          <w:szCs w:val="20"/>
          <w:shd w:val="clear" w:color="auto" w:fill="FFFFFF"/>
        </w:rPr>
        <w:t xml:space="preserve"> </w:t>
      </w:r>
      <w:r w:rsidRPr="00A47A3C">
        <w:rPr>
          <w:i/>
          <w:color w:val="000000"/>
          <w:sz w:val="20"/>
          <w:szCs w:val="20"/>
          <w:shd w:val="clear" w:color="auto" w:fill="FFFFFF"/>
        </w:rPr>
        <w:t>Toxicology</w:t>
      </w:r>
      <w:r w:rsidRPr="00167E98">
        <w:rPr>
          <w:color w:val="000000"/>
          <w:sz w:val="20"/>
          <w:szCs w:val="20"/>
          <w:shd w:val="clear" w:color="auto" w:fill="FFFFFF"/>
        </w:rPr>
        <w:t>. FAO Plant Production and Protection Paper 93/2.</w:t>
      </w:r>
    </w:p>
    <w:p w:rsidR="001C4591" w:rsidRPr="00167E98" w:rsidRDefault="001C4591" w:rsidP="001C4591">
      <w:pPr>
        <w:spacing w:after="120"/>
        <w:ind w:left="1247"/>
        <w:rPr>
          <w:color w:val="000000"/>
          <w:sz w:val="20"/>
          <w:szCs w:val="20"/>
        </w:rPr>
      </w:pPr>
      <w:proofErr w:type="gramStart"/>
      <w:r w:rsidRPr="00167E98">
        <w:rPr>
          <w:color w:val="000000"/>
          <w:sz w:val="20"/>
          <w:szCs w:val="20"/>
        </w:rPr>
        <w:t>Federal Register, 1999.</w:t>
      </w:r>
      <w:proofErr w:type="gramEnd"/>
      <w:r w:rsidRPr="00167E98">
        <w:rPr>
          <w:color w:val="000000"/>
          <w:sz w:val="20"/>
          <w:szCs w:val="20"/>
        </w:rPr>
        <w:t xml:space="preserve"> </w:t>
      </w:r>
      <w:proofErr w:type="gramStart"/>
      <w:r w:rsidRPr="00CA4DE8">
        <w:rPr>
          <w:i/>
          <w:color w:val="000000"/>
          <w:sz w:val="20"/>
          <w:szCs w:val="20"/>
        </w:rPr>
        <w:t>National Emissions Standards for Hazardous Air Pollutants</w:t>
      </w:r>
      <w:r w:rsidRPr="00167E98">
        <w:rPr>
          <w:color w:val="000000"/>
          <w:sz w:val="20"/>
          <w:szCs w:val="20"/>
        </w:rPr>
        <w:t>.</w:t>
      </w:r>
      <w:proofErr w:type="gramEnd"/>
      <w:r w:rsidRPr="00167E98">
        <w:rPr>
          <w:color w:val="000000"/>
          <w:sz w:val="20"/>
          <w:szCs w:val="20"/>
        </w:rPr>
        <w:t xml:space="preserve"> </w:t>
      </w:r>
      <w:proofErr w:type="gramStart"/>
      <w:r w:rsidRPr="00167E98">
        <w:rPr>
          <w:color w:val="000000"/>
          <w:sz w:val="20"/>
          <w:szCs w:val="20"/>
        </w:rPr>
        <w:t>EPA.</w:t>
      </w:r>
      <w:proofErr w:type="gramEnd"/>
      <w:r w:rsidRPr="00167E98">
        <w:rPr>
          <w:color w:val="000000"/>
          <w:sz w:val="20"/>
          <w:szCs w:val="20"/>
        </w:rPr>
        <w:t xml:space="preserve"> Final Rule, Part II, 40 CFR</w:t>
      </w:r>
      <w:r>
        <w:rPr>
          <w:color w:val="000000"/>
          <w:sz w:val="20"/>
          <w:szCs w:val="20"/>
        </w:rPr>
        <w:t>,</w:t>
      </w:r>
      <w:r w:rsidRPr="00167E98">
        <w:rPr>
          <w:color w:val="000000"/>
          <w:sz w:val="20"/>
          <w:szCs w:val="20"/>
        </w:rPr>
        <w:t xml:space="preserve"> </w:t>
      </w:r>
      <w:r>
        <w:rPr>
          <w:color w:val="000000"/>
          <w:sz w:val="20"/>
          <w:szCs w:val="20"/>
        </w:rPr>
        <w:t>P</w:t>
      </w:r>
      <w:r w:rsidRPr="00167E98">
        <w:rPr>
          <w:color w:val="000000"/>
          <w:sz w:val="20"/>
          <w:szCs w:val="20"/>
        </w:rPr>
        <w:t>art 60.</w:t>
      </w:r>
      <w:r w:rsidRPr="00167E98" w:rsidDel="00C95F2C">
        <w:rPr>
          <w:color w:val="000000"/>
          <w:sz w:val="20"/>
          <w:szCs w:val="20"/>
        </w:rPr>
        <w:t xml:space="preserve"> </w:t>
      </w:r>
      <w:r w:rsidRPr="00167E98">
        <w:rPr>
          <w:color w:val="000000"/>
          <w:sz w:val="20"/>
          <w:szCs w:val="20"/>
        </w:rPr>
        <w:t>Fiedler, H.</w:t>
      </w:r>
      <w:r>
        <w:rPr>
          <w:color w:val="000000"/>
          <w:sz w:val="20"/>
          <w:szCs w:val="20"/>
        </w:rPr>
        <w:t xml:space="preserve"> et al</w:t>
      </w:r>
      <w:r w:rsidRPr="00167E98">
        <w:rPr>
          <w:color w:val="000000"/>
          <w:sz w:val="20"/>
          <w:szCs w:val="20"/>
        </w:rPr>
        <w:t xml:space="preserve">, 2000. </w:t>
      </w:r>
      <w:r>
        <w:rPr>
          <w:color w:val="000000"/>
          <w:sz w:val="20"/>
          <w:szCs w:val="20"/>
        </w:rPr>
        <w:t>“</w:t>
      </w:r>
      <w:r w:rsidRPr="00CA4DE8">
        <w:rPr>
          <w:color w:val="000000"/>
          <w:sz w:val="20"/>
          <w:szCs w:val="20"/>
        </w:rPr>
        <w:t xml:space="preserve">Final Report, Evaluation of the Occurrence of PCDD/PCDF and POPs in Wastes and Their Potential to Enter the </w:t>
      </w:r>
      <w:proofErr w:type="spellStart"/>
      <w:r w:rsidRPr="00CA4DE8">
        <w:rPr>
          <w:color w:val="000000"/>
          <w:sz w:val="20"/>
          <w:szCs w:val="20"/>
        </w:rPr>
        <w:t>Foodchain</w:t>
      </w:r>
      <w:proofErr w:type="spellEnd"/>
      <w:r>
        <w:rPr>
          <w:color w:val="000000"/>
          <w:sz w:val="20"/>
          <w:szCs w:val="20"/>
        </w:rPr>
        <w:t>”,</w:t>
      </w:r>
      <w:r w:rsidRPr="00167E98">
        <w:rPr>
          <w:color w:val="000000"/>
          <w:sz w:val="20"/>
          <w:szCs w:val="20"/>
        </w:rPr>
        <w:t xml:space="preserve"> </w:t>
      </w:r>
      <w:r>
        <w:rPr>
          <w:color w:val="000000"/>
          <w:sz w:val="20"/>
          <w:szCs w:val="20"/>
        </w:rPr>
        <w:t xml:space="preserve">prepared </w:t>
      </w:r>
      <w:r w:rsidRPr="00167E98">
        <w:rPr>
          <w:color w:val="000000"/>
          <w:sz w:val="20"/>
          <w:szCs w:val="20"/>
        </w:rPr>
        <w:t>on behalf of the European Commission</w:t>
      </w:r>
      <w:r>
        <w:rPr>
          <w:color w:val="000000"/>
          <w:sz w:val="20"/>
          <w:szCs w:val="20"/>
        </w:rPr>
        <w:t xml:space="preserve">. Available at: </w:t>
      </w:r>
      <w:hyperlink r:id="rId63" w:history="1">
        <w:r w:rsidRPr="00B77B29">
          <w:rPr>
            <w:rStyle w:val="Hyperlink"/>
            <w:sz w:val="20"/>
            <w:szCs w:val="20"/>
          </w:rPr>
          <w:t>http://ec.europa.eu/environment/archives/dioxin/pdf/001_ubt_final.pdf</w:t>
        </w:r>
      </w:hyperlink>
      <w:r>
        <w:rPr>
          <w:color w:val="000000"/>
          <w:sz w:val="20"/>
          <w:szCs w:val="20"/>
        </w:rPr>
        <w:t xml:space="preserve">.  </w:t>
      </w:r>
    </w:p>
    <w:p w:rsidR="001C4591" w:rsidRPr="00167E98" w:rsidRDefault="001C4591" w:rsidP="001C4591">
      <w:pPr>
        <w:autoSpaceDE w:val="0"/>
        <w:autoSpaceDN w:val="0"/>
        <w:adjustRightInd w:val="0"/>
        <w:spacing w:after="120"/>
        <w:ind w:left="1247"/>
        <w:rPr>
          <w:sz w:val="20"/>
          <w:szCs w:val="20"/>
        </w:rPr>
      </w:pPr>
      <w:proofErr w:type="gramStart"/>
      <w:r w:rsidRPr="00CA4DE8">
        <w:rPr>
          <w:sz w:val="20"/>
          <w:szCs w:val="20"/>
          <w:lang w:val="en-US" w:eastAsia="zh-TW"/>
        </w:rPr>
        <w:t>Federal Remediation Technology Roundtable</w:t>
      </w:r>
      <w:r w:rsidRPr="003D0709">
        <w:rPr>
          <w:sz w:val="20"/>
          <w:szCs w:val="20"/>
        </w:rPr>
        <w:t xml:space="preserve"> </w:t>
      </w:r>
      <w:r>
        <w:rPr>
          <w:sz w:val="20"/>
          <w:szCs w:val="20"/>
        </w:rPr>
        <w:t>(</w:t>
      </w:r>
      <w:r w:rsidRPr="00167E98">
        <w:rPr>
          <w:sz w:val="20"/>
          <w:szCs w:val="20"/>
        </w:rPr>
        <w:t>FRTR</w:t>
      </w:r>
      <w:r>
        <w:rPr>
          <w:sz w:val="20"/>
          <w:szCs w:val="20"/>
        </w:rPr>
        <w:t>)</w:t>
      </w:r>
      <w:r w:rsidRPr="00167E98">
        <w:rPr>
          <w:sz w:val="20"/>
          <w:szCs w:val="20"/>
        </w:rPr>
        <w:t>, 2002.</w:t>
      </w:r>
      <w:proofErr w:type="gramEnd"/>
      <w:r w:rsidRPr="00167E98">
        <w:rPr>
          <w:sz w:val="20"/>
          <w:szCs w:val="20"/>
        </w:rPr>
        <w:t xml:space="preserve"> </w:t>
      </w:r>
      <w:proofErr w:type="gramStart"/>
      <w:r w:rsidRPr="00CA4DE8">
        <w:rPr>
          <w:sz w:val="20"/>
          <w:szCs w:val="20"/>
        </w:rPr>
        <w:t>Remediation Technologies Screening Matrix and Reference Guide</w:t>
      </w:r>
      <w:r w:rsidRPr="00167E98">
        <w:rPr>
          <w:i/>
          <w:sz w:val="20"/>
          <w:szCs w:val="20"/>
        </w:rPr>
        <w:t xml:space="preserve">, </w:t>
      </w:r>
      <w:r w:rsidRPr="00CA4DE8">
        <w:rPr>
          <w:sz w:val="20"/>
          <w:szCs w:val="20"/>
        </w:rPr>
        <w:t>Version 4.0</w:t>
      </w:r>
      <w:r w:rsidRPr="003D0709">
        <w:rPr>
          <w:sz w:val="20"/>
          <w:szCs w:val="20"/>
        </w:rPr>
        <w:t>.</w:t>
      </w:r>
      <w:proofErr w:type="gramEnd"/>
      <w:r w:rsidRPr="00167E98">
        <w:rPr>
          <w:sz w:val="20"/>
          <w:szCs w:val="20"/>
        </w:rPr>
        <w:t xml:space="preserve"> Available at</w:t>
      </w:r>
      <w:r>
        <w:rPr>
          <w:sz w:val="20"/>
          <w:szCs w:val="20"/>
        </w:rPr>
        <w:t>:</w:t>
      </w:r>
      <w:r w:rsidRPr="00167E98">
        <w:rPr>
          <w:sz w:val="20"/>
          <w:szCs w:val="20"/>
        </w:rPr>
        <w:t xml:space="preserve"> www.frtr.gov/matrix2/top_page.html.</w:t>
      </w:r>
    </w:p>
    <w:p w:rsidR="001C4591" w:rsidRPr="00167E98" w:rsidRDefault="001C4591" w:rsidP="001C4591">
      <w:pPr>
        <w:spacing w:after="120"/>
        <w:ind w:left="1247"/>
        <w:rPr>
          <w:color w:val="000000"/>
          <w:sz w:val="20"/>
          <w:szCs w:val="20"/>
        </w:rPr>
      </w:pPr>
      <w:proofErr w:type="gramStart"/>
      <w:r w:rsidRPr="00167E98">
        <w:rPr>
          <w:color w:val="000000"/>
          <w:sz w:val="20"/>
          <w:szCs w:val="20"/>
        </w:rPr>
        <w:t>Government of Canada, 1993.</w:t>
      </w:r>
      <w:proofErr w:type="gramEnd"/>
      <w:r w:rsidRPr="00167E98">
        <w:rPr>
          <w:color w:val="000000"/>
          <w:sz w:val="20"/>
          <w:szCs w:val="20"/>
        </w:rPr>
        <w:t xml:space="preserve"> </w:t>
      </w:r>
      <w:proofErr w:type="spellStart"/>
      <w:r w:rsidRPr="00CA4DE8">
        <w:rPr>
          <w:i/>
          <w:color w:val="000000"/>
          <w:sz w:val="20"/>
          <w:szCs w:val="20"/>
          <w:u w:val="single"/>
        </w:rPr>
        <w:t>Hexachlorobenzene</w:t>
      </w:r>
      <w:proofErr w:type="spellEnd"/>
      <w:r w:rsidRPr="00CA4DE8">
        <w:rPr>
          <w:i/>
          <w:color w:val="000000"/>
          <w:sz w:val="20"/>
          <w:szCs w:val="20"/>
          <w:u w:val="single"/>
        </w:rPr>
        <w:t xml:space="preserve"> (Priority </w:t>
      </w:r>
      <w:r w:rsidRPr="00CA4DE8">
        <w:rPr>
          <w:i/>
          <w:color w:val="000000"/>
          <w:sz w:val="20"/>
          <w:szCs w:val="20"/>
        </w:rPr>
        <w:t>substances risk assessment report</w:t>
      </w:r>
      <w:r w:rsidRPr="00CA4DE8">
        <w:rPr>
          <w:i/>
          <w:color w:val="000000"/>
          <w:sz w:val="20"/>
          <w:szCs w:val="20"/>
          <w:u w:val="single"/>
        </w:rPr>
        <w:t>)</w:t>
      </w:r>
      <w:r w:rsidRPr="00167E98">
        <w:rPr>
          <w:color w:val="000000"/>
          <w:sz w:val="20"/>
          <w:szCs w:val="20"/>
        </w:rPr>
        <w:t>. Canadian Environmental Protection Act (CEPA).</w:t>
      </w:r>
      <w:r>
        <w:rPr>
          <w:color w:val="000000"/>
          <w:sz w:val="20"/>
          <w:szCs w:val="20"/>
        </w:rPr>
        <w:t xml:space="preserve"> Available from: </w:t>
      </w:r>
      <w:r w:rsidRPr="00A5062B">
        <w:rPr>
          <w:color w:val="000000"/>
          <w:sz w:val="20"/>
          <w:szCs w:val="20"/>
        </w:rPr>
        <w:t>http://www.hc-sc.gc.ca/index-eng.php</w:t>
      </w:r>
      <w:r>
        <w:rPr>
          <w:color w:val="000000"/>
          <w:sz w:val="20"/>
          <w:szCs w:val="20"/>
        </w:rPr>
        <w:t>.</w:t>
      </w:r>
    </w:p>
    <w:p w:rsidR="001C4591" w:rsidRPr="00167E98" w:rsidRDefault="001C4591" w:rsidP="001C4591">
      <w:pPr>
        <w:snapToGrid w:val="0"/>
        <w:spacing w:after="120"/>
        <w:ind w:left="1247"/>
        <w:rPr>
          <w:color w:val="000000"/>
          <w:sz w:val="20"/>
          <w:szCs w:val="20"/>
        </w:rPr>
      </w:pPr>
      <w:proofErr w:type="spellStart"/>
      <w:proofErr w:type="gramStart"/>
      <w:r w:rsidRPr="00167E98">
        <w:rPr>
          <w:sz w:val="20"/>
          <w:szCs w:val="20"/>
        </w:rPr>
        <w:t>Hauzenberg</w:t>
      </w:r>
      <w:proofErr w:type="spellEnd"/>
      <w:r w:rsidRPr="00167E98">
        <w:rPr>
          <w:sz w:val="20"/>
          <w:szCs w:val="20"/>
        </w:rPr>
        <w:t xml:space="preserve">, I., </w:t>
      </w:r>
      <w:proofErr w:type="spellStart"/>
      <w:r w:rsidRPr="00167E98">
        <w:rPr>
          <w:sz w:val="20"/>
          <w:szCs w:val="20"/>
        </w:rPr>
        <w:t>Perthen-Palmisano</w:t>
      </w:r>
      <w:proofErr w:type="spellEnd"/>
      <w:r w:rsidRPr="00167E98">
        <w:rPr>
          <w:sz w:val="20"/>
          <w:szCs w:val="20"/>
        </w:rPr>
        <w:t>, B. and Hermann, M.</w:t>
      </w:r>
      <w:r>
        <w:rPr>
          <w:sz w:val="20"/>
          <w:szCs w:val="20"/>
        </w:rPr>
        <w:t>,</w:t>
      </w:r>
      <w:r w:rsidRPr="00167E98">
        <w:rPr>
          <w:sz w:val="20"/>
          <w:szCs w:val="20"/>
        </w:rPr>
        <w:t xml:space="preserve"> 1990.</w:t>
      </w:r>
      <w:proofErr w:type="gramEnd"/>
      <w:r w:rsidRPr="00167E98">
        <w:rPr>
          <w:sz w:val="20"/>
          <w:szCs w:val="20"/>
        </w:rPr>
        <w:t xml:space="preserve"> </w:t>
      </w:r>
      <w:r w:rsidRPr="00CA4DE8">
        <w:rPr>
          <w:i/>
          <w:sz w:val="20"/>
          <w:szCs w:val="20"/>
        </w:rPr>
        <w:t xml:space="preserve">FAO specifications for plant protection products: </w:t>
      </w:r>
      <w:proofErr w:type="spellStart"/>
      <w:r w:rsidRPr="00CA4DE8">
        <w:rPr>
          <w:i/>
          <w:sz w:val="20"/>
          <w:szCs w:val="20"/>
        </w:rPr>
        <w:t>lindane</w:t>
      </w:r>
      <w:proofErr w:type="spellEnd"/>
      <w:r w:rsidRPr="00CA4DE8">
        <w:rPr>
          <w:i/>
          <w:sz w:val="20"/>
          <w:szCs w:val="20"/>
        </w:rPr>
        <w:t xml:space="preserve"> – gamma-isomer of 1</w:t>
      </w:r>
      <w:proofErr w:type="gramStart"/>
      <w:r w:rsidRPr="00CA4DE8">
        <w:rPr>
          <w:i/>
          <w:sz w:val="20"/>
          <w:szCs w:val="20"/>
        </w:rPr>
        <w:t>,2,3,4,5,6</w:t>
      </w:r>
      <w:proofErr w:type="gramEnd"/>
      <w:r w:rsidRPr="00CA4DE8">
        <w:rPr>
          <w:i/>
          <w:sz w:val="20"/>
          <w:szCs w:val="20"/>
        </w:rPr>
        <w:t xml:space="preserve">- </w:t>
      </w:r>
      <w:proofErr w:type="spellStart"/>
      <w:r w:rsidRPr="00CA4DE8">
        <w:rPr>
          <w:i/>
          <w:sz w:val="20"/>
          <w:szCs w:val="20"/>
        </w:rPr>
        <w:t>hexachlorocyclohexane</w:t>
      </w:r>
      <w:proofErr w:type="spellEnd"/>
      <w:r w:rsidRPr="00167E98">
        <w:rPr>
          <w:sz w:val="20"/>
          <w:szCs w:val="20"/>
        </w:rPr>
        <w:t xml:space="preserve">. AGP: CP/247. </w:t>
      </w:r>
      <w:r>
        <w:rPr>
          <w:sz w:val="20"/>
          <w:szCs w:val="20"/>
        </w:rPr>
        <w:t>FAO</w:t>
      </w:r>
      <w:r w:rsidRPr="00167E98">
        <w:rPr>
          <w:sz w:val="20"/>
          <w:szCs w:val="20"/>
        </w:rPr>
        <w:t xml:space="preserve">, Rome. </w:t>
      </w:r>
    </w:p>
    <w:p w:rsidR="001C4591" w:rsidRPr="00167E98" w:rsidRDefault="001C4591" w:rsidP="001C4591">
      <w:pPr>
        <w:snapToGrid w:val="0"/>
        <w:spacing w:after="120"/>
        <w:ind w:left="1247"/>
        <w:rPr>
          <w:color w:val="000000"/>
          <w:sz w:val="20"/>
          <w:szCs w:val="20"/>
        </w:rPr>
      </w:pPr>
      <w:r w:rsidRPr="00167E98">
        <w:rPr>
          <w:color w:val="000000"/>
          <w:sz w:val="20"/>
          <w:szCs w:val="20"/>
        </w:rPr>
        <w:t xml:space="preserve">Helsinki Commission, Baltic Marine Environment Protection Commission, 2001. </w:t>
      </w:r>
      <w:r w:rsidRPr="00167E98">
        <w:rPr>
          <w:i/>
          <w:iCs/>
          <w:color w:val="000000"/>
          <w:sz w:val="20"/>
          <w:szCs w:val="20"/>
        </w:rPr>
        <w:t>The Pesticides Selected for Immediate Priority Action: A compilation and evaluation of the information given by the Contracting Parties with the focus on use and legislation.</w:t>
      </w:r>
      <w:r w:rsidRPr="00167E98">
        <w:rPr>
          <w:color w:val="000000"/>
          <w:sz w:val="20"/>
          <w:szCs w:val="20"/>
        </w:rPr>
        <w:t xml:space="preserve"> Available </w:t>
      </w:r>
      <w:r>
        <w:rPr>
          <w:color w:val="000000"/>
          <w:sz w:val="20"/>
          <w:szCs w:val="20"/>
        </w:rPr>
        <w:t xml:space="preserve">from: </w:t>
      </w:r>
      <w:hyperlink r:id="rId64" w:history="1">
        <w:r w:rsidRPr="00167E98">
          <w:rPr>
            <w:color w:val="000000"/>
            <w:sz w:val="20"/>
          </w:rPr>
          <w:t>www.helcom.fi</w:t>
        </w:r>
      </w:hyperlink>
      <w:r w:rsidRPr="00167E98">
        <w:rPr>
          <w:color w:val="000000"/>
          <w:sz w:val="20"/>
          <w:szCs w:val="20"/>
        </w:rPr>
        <w:t>.</w:t>
      </w:r>
    </w:p>
    <w:p w:rsidR="001C4591" w:rsidRPr="00167E98" w:rsidRDefault="001C4591" w:rsidP="001C4591">
      <w:pPr>
        <w:spacing w:after="120"/>
        <w:ind w:left="1247"/>
        <w:rPr>
          <w:color w:val="000000"/>
          <w:sz w:val="20"/>
          <w:szCs w:val="20"/>
        </w:rPr>
      </w:pPr>
      <w:proofErr w:type="spellStart"/>
      <w:r w:rsidRPr="00167E98">
        <w:rPr>
          <w:color w:val="000000"/>
          <w:sz w:val="20"/>
          <w:szCs w:val="20"/>
        </w:rPr>
        <w:t>Holoubek</w:t>
      </w:r>
      <w:proofErr w:type="spellEnd"/>
      <w:r w:rsidRPr="00167E98">
        <w:rPr>
          <w:color w:val="000000"/>
          <w:sz w:val="20"/>
          <w:szCs w:val="20"/>
        </w:rPr>
        <w:t xml:space="preserve"> et al, 2004. </w:t>
      </w:r>
      <w:proofErr w:type="gramStart"/>
      <w:r>
        <w:rPr>
          <w:color w:val="000000"/>
          <w:sz w:val="20"/>
          <w:szCs w:val="20"/>
        </w:rPr>
        <w:t xml:space="preserve">“ </w:t>
      </w:r>
      <w:r w:rsidRPr="00167E98">
        <w:rPr>
          <w:sz w:val="20"/>
          <w:szCs w:val="20"/>
        </w:rPr>
        <w:t>The</w:t>
      </w:r>
      <w:proofErr w:type="gramEnd"/>
      <w:r w:rsidRPr="00167E98">
        <w:rPr>
          <w:sz w:val="20"/>
          <w:szCs w:val="20"/>
        </w:rPr>
        <w:t xml:space="preserve"> National Implementation Plan for Implementation of the Stockholm Convention in the Czech Republic</w:t>
      </w:r>
      <w:r>
        <w:rPr>
          <w:sz w:val="20"/>
          <w:szCs w:val="20"/>
        </w:rPr>
        <w:t>,”</w:t>
      </w:r>
      <w:r w:rsidRPr="00167E98">
        <w:rPr>
          <w:iCs/>
          <w:color w:val="000000"/>
          <w:sz w:val="20"/>
          <w:szCs w:val="20"/>
        </w:rPr>
        <w:t xml:space="preserve"> </w:t>
      </w:r>
      <w:r w:rsidRPr="00167E98">
        <w:rPr>
          <w:color w:val="000000"/>
          <w:sz w:val="20"/>
          <w:szCs w:val="20"/>
        </w:rPr>
        <w:t>(TOCOEN REPORT)</w:t>
      </w:r>
      <w:r>
        <w:rPr>
          <w:color w:val="000000"/>
          <w:sz w:val="20"/>
          <w:szCs w:val="20"/>
        </w:rPr>
        <w:t xml:space="preserve"> </w:t>
      </w:r>
      <w:r w:rsidRPr="00167E98">
        <w:rPr>
          <w:color w:val="000000"/>
          <w:sz w:val="20"/>
          <w:szCs w:val="20"/>
        </w:rPr>
        <w:t>No. 252, Project GF/CEH/01/003, Brno.</w:t>
      </w:r>
      <w:r>
        <w:rPr>
          <w:color w:val="000000"/>
          <w:sz w:val="20"/>
          <w:szCs w:val="20"/>
        </w:rPr>
        <w:t xml:space="preserve"> Available from: </w:t>
      </w:r>
      <w:hyperlink r:id="rId65" w:history="1">
        <w:r w:rsidRPr="00801DD9">
          <w:rPr>
            <w:rStyle w:val="Hyperlink"/>
            <w:sz w:val="20"/>
            <w:szCs w:val="20"/>
          </w:rPr>
          <w:t>http://www.pops.int/%5C/documents/implementation/nips/submissions/default.htm</w:t>
        </w:r>
      </w:hyperlink>
      <w:r>
        <w:rPr>
          <w:color w:val="000000"/>
          <w:sz w:val="20"/>
          <w:szCs w:val="20"/>
        </w:rPr>
        <w:t xml:space="preserve">. </w:t>
      </w:r>
    </w:p>
    <w:p w:rsidR="001C4591" w:rsidRDefault="001C4591" w:rsidP="001C4591">
      <w:pPr>
        <w:autoSpaceDE w:val="0"/>
        <w:autoSpaceDN w:val="0"/>
        <w:adjustRightInd w:val="0"/>
        <w:spacing w:after="120"/>
        <w:ind w:left="1247"/>
        <w:rPr>
          <w:color w:val="000000"/>
          <w:sz w:val="20"/>
          <w:szCs w:val="20"/>
        </w:rPr>
      </w:pPr>
      <w:proofErr w:type="gramStart"/>
      <w:r>
        <w:rPr>
          <w:color w:val="000000"/>
          <w:sz w:val="20"/>
          <w:szCs w:val="20"/>
        </w:rPr>
        <w:t xml:space="preserve">U.S. National Library of Medicine, </w:t>
      </w:r>
      <w:r w:rsidRPr="00167E98">
        <w:rPr>
          <w:color w:val="000000"/>
          <w:sz w:val="20"/>
          <w:szCs w:val="20"/>
        </w:rPr>
        <w:t xml:space="preserve">Toxicology </w:t>
      </w:r>
      <w:r>
        <w:rPr>
          <w:color w:val="000000"/>
          <w:sz w:val="20"/>
          <w:szCs w:val="20"/>
        </w:rPr>
        <w:t>Data Network</w:t>
      </w:r>
      <w:r w:rsidRPr="00167E98">
        <w:rPr>
          <w:color w:val="000000"/>
          <w:sz w:val="20"/>
          <w:szCs w:val="20"/>
        </w:rPr>
        <w:t xml:space="preserve"> (TOXNET)</w:t>
      </w:r>
      <w:r>
        <w:rPr>
          <w:color w:val="000000"/>
          <w:sz w:val="20"/>
          <w:szCs w:val="20"/>
        </w:rPr>
        <w:t>, no date.</w:t>
      </w:r>
      <w:proofErr w:type="gramEnd"/>
      <w:r>
        <w:rPr>
          <w:color w:val="000000"/>
          <w:sz w:val="20"/>
          <w:szCs w:val="20"/>
        </w:rPr>
        <w:t xml:space="preserve"> </w:t>
      </w:r>
      <w:r w:rsidRPr="002077A1">
        <w:rPr>
          <w:sz w:val="20"/>
        </w:rPr>
        <w:t>Hazardous Substances Data Bank</w:t>
      </w:r>
      <w:r>
        <w:rPr>
          <w:sz w:val="20"/>
        </w:rPr>
        <w:t xml:space="preserve"> (</w:t>
      </w:r>
      <w:r w:rsidRPr="00FA14A0">
        <w:rPr>
          <w:color w:val="000000"/>
          <w:sz w:val="20"/>
          <w:szCs w:val="20"/>
        </w:rPr>
        <w:t>HSDB</w:t>
      </w:r>
      <w:r>
        <w:rPr>
          <w:color w:val="000000"/>
          <w:sz w:val="20"/>
          <w:szCs w:val="20"/>
        </w:rPr>
        <w:t>)</w:t>
      </w:r>
      <w:r w:rsidRPr="00167E98">
        <w:rPr>
          <w:color w:val="000000"/>
          <w:sz w:val="20"/>
          <w:szCs w:val="20"/>
        </w:rPr>
        <w:t>.</w:t>
      </w:r>
      <w:r>
        <w:rPr>
          <w:color w:val="000000"/>
          <w:sz w:val="20"/>
          <w:szCs w:val="20"/>
        </w:rPr>
        <w:t xml:space="preserve"> Available at: </w:t>
      </w:r>
      <w:hyperlink r:id="rId66" w:history="1">
        <w:r w:rsidRPr="006159F8">
          <w:rPr>
            <w:rStyle w:val="Hyperlink"/>
            <w:sz w:val="20"/>
            <w:szCs w:val="20"/>
          </w:rPr>
          <w:t>http://toxnet.nlm.nih.gov/cgi-bin/sis/htmlgen?HSDB</w:t>
        </w:r>
      </w:hyperlink>
      <w:r>
        <w:rPr>
          <w:color w:val="000000"/>
          <w:sz w:val="20"/>
          <w:szCs w:val="20"/>
        </w:rPr>
        <w:t xml:space="preserve">. </w:t>
      </w:r>
    </w:p>
    <w:p w:rsidR="001C4591" w:rsidRPr="00167E98" w:rsidRDefault="001C4591" w:rsidP="001C4591">
      <w:pPr>
        <w:autoSpaceDE w:val="0"/>
        <w:autoSpaceDN w:val="0"/>
        <w:adjustRightInd w:val="0"/>
        <w:spacing w:after="120"/>
        <w:ind w:left="1247"/>
        <w:rPr>
          <w:color w:val="000000"/>
          <w:sz w:val="20"/>
          <w:szCs w:val="20"/>
        </w:rPr>
      </w:pPr>
      <w:proofErr w:type="gramStart"/>
      <w:r w:rsidRPr="00167E98">
        <w:rPr>
          <w:sz w:val="20"/>
          <w:szCs w:val="20"/>
        </w:rPr>
        <w:t>IMO/ILO/UNECE, 2014</w:t>
      </w:r>
      <w:r>
        <w:rPr>
          <w:sz w:val="20"/>
          <w:szCs w:val="20"/>
        </w:rPr>
        <w:t>.</w:t>
      </w:r>
      <w:proofErr w:type="gramEnd"/>
      <w:r w:rsidRPr="00167E98">
        <w:rPr>
          <w:sz w:val="20"/>
          <w:szCs w:val="20"/>
        </w:rPr>
        <w:t xml:space="preserve"> </w:t>
      </w:r>
      <w:proofErr w:type="gramStart"/>
      <w:r w:rsidRPr="00CA4DE8">
        <w:rPr>
          <w:i/>
          <w:sz w:val="20"/>
          <w:szCs w:val="20"/>
        </w:rPr>
        <w:t>Code of Practice for Packing of Cargo Transport Units</w:t>
      </w:r>
      <w:r>
        <w:rPr>
          <w:i/>
          <w:sz w:val="20"/>
          <w:szCs w:val="20"/>
        </w:rPr>
        <w:t>.</w:t>
      </w:r>
      <w:proofErr w:type="gramEnd"/>
    </w:p>
    <w:p w:rsidR="001C4591" w:rsidRPr="00167E98" w:rsidRDefault="001C4591" w:rsidP="001C4591">
      <w:pPr>
        <w:autoSpaceDE w:val="0"/>
        <w:autoSpaceDN w:val="0"/>
        <w:adjustRightInd w:val="0"/>
        <w:spacing w:after="120"/>
        <w:ind w:left="1247"/>
        <w:rPr>
          <w:sz w:val="20"/>
          <w:szCs w:val="20"/>
        </w:rPr>
      </w:pPr>
      <w:proofErr w:type="gramStart"/>
      <w:r w:rsidRPr="00167E98">
        <w:rPr>
          <w:sz w:val="20"/>
          <w:szCs w:val="20"/>
        </w:rPr>
        <w:t>International HCH &amp; Pesticides Association, 2006</w:t>
      </w:r>
      <w:r>
        <w:rPr>
          <w:sz w:val="20"/>
          <w:szCs w:val="20"/>
        </w:rPr>
        <w:t>.</w:t>
      </w:r>
      <w:proofErr w:type="gramEnd"/>
      <w:r w:rsidRPr="00167E98">
        <w:rPr>
          <w:sz w:val="20"/>
          <w:szCs w:val="20"/>
        </w:rPr>
        <w:t xml:space="preserve"> </w:t>
      </w:r>
      <w:r>
        <w:rPr>
          <w:sz w:val="20"/>
          <w:szCs w:val="20"/>
        </w:rPr>
        <w:t>“</w:t>
      </w:r>
      <w:r w:rsidRPr="00167E98">
        <w:rPr>
          <w:sz w:val="20"/>
          <w:szCs w:val="20"/>
        </w:rPr>
        <w:t xml:space="preserve">The Legacy of </w:t>
      </w:r>
      <w:proofErr w:type="spellStart"/>
      <w:r w:rsidRPr="00167E98">
        <w:rPr>
          <w:sz w:val="20"/>
          <w:szCs w:val="20"/>
        </w:rPr>
        <w:t>Lindane</w:t>
      </w:r>
      <w:proofErr w:type="spellEnd"/>
      <w:r w:rsidRPr="00167E98">
        <w:rPr>
          <w:sz w:val="20"/>
          <w:szCs w:val="20"/>
        </w:rPr>
        <w:t xml:space="preserve"> HCH Isomer Production</w:t>
      </w:r>
      <w:r>
        <w:rPr>
          <w:sz w:val="20"/>
          <w:szCs w:val="20"/>
        </w:rPr>
        <w:t>:</w:t>
      </w:r>
      <w:r w:rsidRPr="00167E98">
        <w:rPr>
          <w:sz w:val="20"/>
          <w:szCs w:val="20"/>
        </w:rPr>
        <w:t xml:space="preserve"> Main Report</w:t>
      </w:r>
      <w:r>
        <w:rPr>
          <w:sz w:val="20"/>
          <w:szCs w:val="20"/>
        </w:rPr>
        <w:t xml:space="preserve"> – A Global Overview of Residue Management, Formulation and Disposal.”</w:t>
      </w:r>
    </w:p>
    <w:p w:rsidR="001C4591" w:rsidRPr="00F631D0" w:rsidRDefault="001C4591" w:rsidP="001C4591">
      <w:pPr>
        <w:autoSpaceDE w:val="0"/>
        <w:autoSpaceDN w:val="0"/>
        <w:adjustRightInd w:val="0"/>
        <w:spacing w:after="120"/>
        <w:ind w:left="1247"/>
        <w:rPr>
          <w:sz w:val="20"/>
          <w:szCs w:val="20"/>
          <w:lang w:val="de-DE"/>
        </w:rPr>
      </w:pPr>
      <w:r w:rsidRPr="00F631D0">
        <w:rPr>
          <w:sz w:val="20"/>
          <w:szCs w:val="20"/>
          <w:lang w:val="de-DE"/>
        </w:rPr>
        <w:t xml:space="preserve">Hulscher, </w:t>
      </w:r>
      <w:r>
        <w:rPr>
          <w:sz w:val="20"/>
          <w:szCs w:val="20"/>
          <w:lang w:val="de-DE"/>
        </w:rPr>
        <w:t xml:space="preserve">T., </w:t>
      </w:r>
      <w:r w:rsidRPr="00CA4DE8">
        <w:rPr>
          <w:sz w:val="20"/>
          <w:szCs w:val="20"/>
          <w:lang w:val="de-DE"/>
        </w:rPr>
        <w:t>Van Der Velde</w:t>
      </w:r>
      <w:r>
        <w:rPr>
          <w:sz w:val="20"/>
          <w:szCs w:val="20"/>
          <w:lang w:val="de-DE"/>
        </w:rPr>
        <w:t>, L.E.</w:t>
      </w:r>
      <w:r w:rsidRPr="00CA4DE8">
        <w:rPr>
          <w:sz w:val="20"/>
          <w:szCs w:val="20"/>
          <w:lang w:val="de-DE"/>
        </w:rPr>
        <w:t xml:space="preserve"> and</w:t>
      </w:r>
      <w:r>
        <w:rPr>
          <w:sz w:val="20"/>
          <w:szCs w:val="20"/>
          <w:lang w:val="de-DE"/>
        </w:rPr>
        <w:t xml:space="preserve"> </w:t>
      </w:r>
      <w:r w:rsidRPr="00CA4DE8">
        <w:rPr>
          <w:sz w:val="20"/>
          <w:szCs w:val="20"/>
          <w:lang w:val="de-DE"/>
        </w:rPr>
        <w:t>Bruggeman</w:t>
      </w:r>
      <w:r>
        <w:rPr>
          <w:sz w:val="20"/>
          <w:szCs w:val="20"/>
          <w:lang w:val="de-DE"/>
        </w:rPr>
        <w:t>, W.</w:t>
      </w:r>
      <w:r w:rsidRPr="002077A1">
        <w:rPr>
          <w:sz w:val="20"/>
          <w:szCs w:val="20"/>
          <w:lang w:val="de-DE"/>
        </w:rPr>
        <w:t>A.</w:t>
      </w:r>
      <w:r>
        <w:rPr>
          <w:sz w:val="20"/>
          <w:szCs w:val="20"/>
          <w:lang w:val="de-DE"/>
        </w:rPr>
        <w:t xml:space="preserve">, </w:t>
      </w:r>
      <w:r w:rsidRPr="00F631D0">
        <w:rPr>
          <w:sz w:val="20"/>
          <w:szCs w:val="20"/>
          <w:lang w:val="de-DE"/>
        </w:rPr>
        <w:t xml:space="preserve">1992. </w:t>
      </w:r>
      <w:proofErr w:type="gramStart"/>
      <w:r>
        <w:rPr>
          <w:sz w:val="20"/>
          <w:szCs w:val="20"/>
        </w:rPr>
        <w:t>“</w:t>
      </w:r>
      <w:r w:rsidRPr="002077A1">
        <w:rPr>
          <w:sz w:val="20"/>
          <w:szCs w:val="20"/>
          <w:lang w:val="de-DE"/>
        </w:rPr>
        <w:t>Temperature dependence of henry's law constants for selected chlorobenzenes, polychlorinated biphenyls and polycyclic aromatic hydrocarbons</w:t>
      </w:r>
      <w:r>
        <w:rPr>
          <w:sz w:val="20"/>
          <w:szCs w:val="20"/>
        </w:rPr>
        <w:t xml:space="preserve">”, </w:t>
      </w:r>
      <w:r w:rsidRPr="00CA4DE8">
        <w:rPr>
          <w:i/>
          <w:sz w:val="20"/>
          <w:szCs w:val="20"/>
          <w:lang w:val="de-DE"/>
        </w:rPr>
        <w:t>Environmental Toxicology and Chemistry</w:t>
      </w:r>
      <w:r w:rsidRPr="00F631D0">
        <w:rPr>
          <w:sz w:val="20"/>
          <w:szCs w:val="20"/>
          <w:lang w:val="de-DE"/>
        </w:rPr>
        <w:t xml:space="preserve">, </w:t>
      </w:r>
      <w:r>
        <w:rPr>
          <w:sz w:val="20"/>
          <w:szCs w:val="20"/>
          <w:lang w:val="de-DE"/>
        </w:rPr>
        <w:t xml:space="preserve">vol. </w:t>
      </w:r>
      <w:r w:rsidRPr="00F631D0">
        <w:rPr>
          <w:sz w:val="20"/>
          <w:szCs w:val="20"/>
          <w:lang w:val="de-DE"/>
        </w:rPr>
        <w:t>11</w:t>
      </w:r>
      <w:r>
        <w:rPr>
          <w:sz w:val="20"/>
          <w:szCs w:val="20"/>
          <w:lang w:val="de-DE"/>
        </w:rPr>
        <w:t xml:space="preserve"> No. 11</w:t>
      </w:r>
      <w:r w:rsidRPr="00F631D0">
        <w:rPr>
          <w:sz w:val="20"/>
          <w:szCs w:val="20"/>
          <w:lang w:val="de-DE"/>
        </w:rPr>
        <w:t>, pp. 1595–1603.</w:t>
      </w:r>
      <w:proofErr w:type="gramEnd"/>
      <w:r>
        <w:rPr>
          <w:sz w:val="20"/>
          <w:szCs w:val="20"/>
          <w:lang w:val="de-DE"/>
        </w:rPr>
        <w:t xml:space="preserve"> </w:t>
      </w:r>
    </w:p>
    <w:p w:rsidR="001C4591" w:rsidRPr="00167E98" w:rsidRDefault="001C4591" w:rsidP="001C4591">
      <w:pPr>
        <w:spacing w:after="120"/>
        <w:ind w:left="1247"/>
        <w:rPr>
          <w:color w:val="000000"/>
          <w:sz w:val="20"/>
          <w:szCs w:val="20"/>
        </w:rPr>
      </w:pPr>
      <w:proofErr w:type="spellStart"/>
      <w:r w:rsidRPr="00167E98">
        <w:rPr>
          <w:color w:val="000000"/>
          <w:sz w:val="20"/>
          <w:szCs w:val="20"/>
        </w:rPr>
        <w:t>Kunisue</w:t>
      </w:r>
      <w:proofErr w:type="spellEnd"/>
      <w:r w:rsidRPr="00167E98">
        <w:rPr>
          <w:color w:val="000000"/>
          <w:sz w:val="20"/>
          <w:szCs w:val="20"/>
        </w:rPr>
        <w:t>, T</w:t>
      </w:r>
      <w:r>
        <w:rPr>
          <w:color w:val="000000"/>
          <w:sz w:val="20"/>
          <w:szCs w:val="20"/>
        </w:rPr>
        <w:t xml:space="preserve"> et al</w:t>
      </w:r>
      <w:r w:rsidRPr="00167E98">
        <w:rPr>
          <w:color w:val="000000"/>
          <w:sz w:val="20"/>
          <w:szCs w:val="20"/>
        </w:rPr>
        <w:t xml:space="preserve">, 2004. </w:t>
      </w:r>
      <w:proofErr w:type="gramStart"/>
      <w:r>
        <w:rPr>
          <w:color w:val="000000"/>
          <w:sz w:val="20"/>
          <w:szCs w:val="20"/>
        </w:rPr>
        <w:t>“</w:t>
      </w:r>
      <w:r w:rsidRPr="00CA4DE8">
        <w:rPr>
          <w:iCs/>
          <w:color w:val="000000"/>
          <w:sz w:val="20"/>
          <w:szCs w:val="20"/>
        </w:rPr>
        <w:t xml:space="preserve">Persistent </w:t>
      </w:r>
      <w:proofErr w:type="spellStart"/>
      <w:r w:rsidRPr="00CA4DE8">
        <w:rPr>
          <w:iCs/>
          <w:color w:val="000000"/>
          <w:sz w:val="20"/>
          <w:szCs w:val="20"/>
        </w:rPr>
        <w:t>organochlorines</w:t>
      </w:r>
      <w:proofErr w:type="spellEnd"/>
      <w:r w:rsidRPr="00CA4DE8">
        <w:rPr>
          <w:iCs/>
          <w:color w:val="000000"/>
          <w:sz w:val="20"/>
          <w:szCs w:val="20"/>
        </w:rPr>
        <w:t xml:space="preserve"> in human breast milk collected from </w:t>
      </w:r>
      <w:proofErr w:type="spellStart"/>
      <w:r w:rsidRPr="00CA4DE8">
        <w:rPr>
          <w:iCs/>
          <w:color w:val="000000"/>
          <w:sz w:val="20"/>
          <w:szCs w:val="20"/>
        </w:rPr>
        <w:t>primiparae</w:t>
      </w:r>
      <w:proofErr w:type="spellEnd"/>
      <w:r w:rsidRPr="00CA4DE8">
        <w:rPr>
          <w:iCs/>
          <w:color w:val="000000"/>
          <w:sz w:val="20"/>
          <w:szCs w:val="20"/>
        </w:rPr>
        <w:t xml:space="preserve"> in Dalian and Shenyang, China</w:t>
      </w:r>
      <w:r>
        <w:rPr>
          <w:iCs/>
          <w:color w:val="000000"/>
          <w:sz w:val="20"/>
          <w:szCs w:val="20"/>
        </w:rPr>
        <w:t>”,</w:t>
      </w:r>
      <w:r w:rsidRPr="00167E98">
        <w:rPr>
          <w:color w:val="000000"/>
          <w:sz w:val="20"/>
          <w:szCs w:val="20"/>
        </w:rPr>
        <w:t xml:space="preserve"> </w:t>
      </w:r>
      <w:r w:rsidRPr="00CA4DE8">
        <w:rPr>
          <w:i/>
          <w:color w:val="000000"/>
          <w:sz w:val="20"/>
          <w:szCs w:val="20"/>
        </w:rPr>
        <w:t>Environmental Pollut</w:t>
      </w:r>
      <w:r>
        <w:rPr>
          <w:i/>
          <w:color w:val="000000"/>
          <w:sz w:val="20"/>
          <w:szCs w:val="20"/>
        </w:rPr>
        <w:t>i</w:t>
      </w:r>
      <w:r w:rsidRPr="00CA4DE8">
        <w:rPr>
          <w:i/>
          <w:color w:val="000000"/>
          <w:sz w:val="20"/>
          <w:szCs w:val="20"/>
        </w:rPr>
        <w:t>on</w:t>
      </w:r>
      <w:r>
        <w:rPr>
          <w:i/>
          <w:color w:val="000000"/>
          <w:sz w:val="20"/>
          <w:szCs w:val="20"/>
        </w:rPr>
        <w:t xml:space="preserve">, </w:t>
      </w:r>
      <w:r>
        <w:rPr>
          <w:color w:val="000000"/>
          <w:sz w:val="20"/>
          <w:szCs w:val="20"/>
        </w:rPr>
        <w:t>vol.</w:t>
      </w:r>
      <w:r w:rsidRPr="00167E98">
        <w:rPr>
          <w:color w:val="000000"/>
          <w:sz w:val="20"/>
          <w:szCs w:val="20"/>
        </w:rPr>
        <w:t xml:space="preserve"> </w:t>
      </w:r>
      <w:r w:rsidRPr="00CA4DE8">
        <w:rPr>
          <w:sz w:val="20"/>
          <w:szCs w:val="20"/>
          <w:lang w:val="en-US" w:eastAsia="zh-TW"/>
        </w:rPr>
        <w:t>131</w:t>
      </w:r>
      <w:r>
        <w:rPr>
          <w:sz w:val="20"/>
          <w:szCs w:val="20"/>
          <w:lang w:val="en-US" w:eastAsia="zh-TW"/>
        </w:rPr>
        <w:t xml:space="preserve"> No. </w:t>
      </w:r>
      <w:r w:rsidRPr="00CA4DE8">
        <w:rPr>
          <w:sz w:val="20"/>
          <w:szCs w:val="20"/>
          <w:lang w:val="en-US" w:eastAsia="zh-TW"/>
        </w:rPr>
        <w:t>3, pp. 381-92.</w:t>
      </w:r>
      <w:proofErr w:type="gramEnd"/>
      <w:r w:rsidRPr="00800806">
        <w:rPr>
          <w:color w:val="000000"/>
          <w:sz w:val="20"/>
          <w:szCs w:val="20"/>
        </w:rPr>
        <w:t xml:space="preserve"> </w:t>
      </w:r>
    </w:p>
    <w:p w:rsidR="001C4591" w:rsidRPr="00167E98" w:rsidRDefault="001C4591" w:rsidP="001C4591">
      <w:pPr>
        <w:spacing w:after="120"/>
        <w:ind w:left="1247"/>
        <w:rPr>
          <w:color w:val="000000"/>
          <w:sz w:val="20"/>
          <w:szCs w:val="20"/>
        </w:rPr>
      </w:pPr>
      <w:proofErr w:type="gramStart"/>
      <w:r w:rsidRPr="00167E98">
        <w:rPr>
          <w:color w:val="000000"/>
          <w:sz w:val="20"/>
          <w:szCs w:val="20"/>
        </w:rPr>
        <w:t>IARC, 1979</w:t>
      </w:r>
      <w:r>
        <w:rPr>
          <w:color w:val="000000"/>
          <w:sz w:val="20"/>
          <w:szCs w:val="20"/>
        </w:rPr>
        <w:t>.</w:t>
      </w:r>
      <w:proofErr w:type="gramEnd"/>
      <w:r w:rsidRPr="00167E98">
        <w:rPr>
          <w:color w:val="000000"/>
          <w:sz w:val="20"/>
          <w:szCs w:val="20"/>
        </w:rPr>
        <w:t xml:space="preserve"> </w:t>
      </w:r>
      <w:proofErr w:type="spellStart"/>
      <w:r w:rsidRPr="00CA4DE8">
        <w:rPr>
          <w:i/>
          <w:color w:val="000000"/>
          <w:sz w:val="20"/>
          <w:szCs w:val="20"/>
        </w:rPr>
        <w:t>Mirex</w:t>
      </w:r>
      <w:proofErr w:type="spellEnd"/>
      <w:r>
        <w:rPr>
          <w:i/>
          <w:color w:val="000000"/>
          <w:sz w:val="20"/>
          <w:szCs w:val="20"/>
        </w:rPr>
        <w:t xml:space="preserve"> in Some </w:t>
      </w:r>
      <w:proofErr w:type="spellStart"/>
      <w:r>
        <w:rPr>
          <w:i/>
          <w:color w:val="000000"/>
          <w:sz w:val="20"/>
          <w:szCs w:val="20"/>
        </w:rPr>
        <w:t>Halogentated</w:t>
      </w:r>
      <w:proofErr w:type="spellEnd"/>
      <w:r>
        <w:rPr>
          <w:i/>
          <w:color w:val="000000"/>
          <w:sz w:val="20"/>
          <w:szCs w:val="20"/>
        </w:rPr>
        <w:t xml:space="preserve"> Hydrocarbons</w:t>
      </w:r>
      <w:r w:rsidRPr="00CA4DE8">
        <w:rPr>
          <w:i/>
          <w:color w:val="000000"/>
          <w:sz w:val="20"/>
          <w:szCs w:val="20"/>
        </w:rPr>
        <w:t xml:space="preserve">: IARC Monographs on the </w:t>
      </w:r>
      <w:r>
        <w:rPr>
          <w:i/>
          <w:color w:val="000000"/>
          <w:sz w:val="20"/>
          <w:szCs w:val="20"/>
        </w:rPr>
        <w:t>E</w:t>
      </w:r>
      <w:r w:rsidRPr="00CA4DE8">
        <w:rPr>
          <w:i/>
          <w:color w:val="000000"/>
          <w:sz w:val="20"/>
          <w:szCs w:val="20"/>
        </w:rPr>
        <w:t xml:space="preserve">valuation of </w:t>
      </w:r>
      <w:r>
        <w:rPr>
          <w:i/>
          <w:color w:val="000000"/>
          <w:sz w:val="20"/>
          <w:szCs w:val="20"/>
        </w:rPr>
        <w:t>C</w:t>
      </w:r>
      <w:r w:rsidRPr="00CA4DE8">
        <w:rPr>
          <w:i/>
          <w:color w:val="000000"/>
          <w:sz w:val="20"/>
          <w:szCs w:val="20"/>
        </w:rPr>
        <w:t xml:space="preserve">arcinogenic </w:t>
      </w:r>
      <w:r>
        <w:rPr>
          <w:i/>
          <w:color w:val="000000"/>
          <w:sz w:val="20"/>
          <w:szCs w:val="20"/>
        </w:rPr>
        <w:t>R</w:t>
      </w:r>
      <w:r w:rsidRPr="00CA4DE8">
        <w:rPr>
          <w:i/>
          <w:color w:val="000000"/>
          <w:sz w:val="20"/>
          <w:szCs w:val="20"/>
        </w:rPr>
        <w:t xml:space="preserve">isk of </w:t>
      </w:r>
      <w:r>
        <w:rPr>
          <w:i/>
          <w:color w:val="000000"/>
          <w:sz w:val="20"/>
          <w:szCs w:val="20"/>
        </w:rPr>
        <w:t>C</w:t>
      </w:r>
      <w:r w:rsidRPr="00CA4DE8">
        <w:rPr>
          <w:i/>
          <w:color w:val="000000"/>
          <w:sz w:val="20"/>
          <w:szCs w:val="20"/>
        </w:rPr>
        <w:t xml:space="preserve">hemicals to </w:t>
      </w:r>
      <w:r>
        <w:rPr>
          <w:i/>
          <w:color w:val="000000"/>
          <w:sz w:val="20"/>
          <w:szCs w:val="20"/>
        </w:rPr>
        <w:t>H</w:t>
      </w:r>
      <w:r w:rsidRPr="00CA4DE8">
        <w:rPr>
          <w:i/>
          <w:color w:val="000000"/>
          <w:sz w:val="20"/>
          <w:szCs w:val="20"/>
        </w:rPr>
        <w:t>umans</w:t>
      </w:r>
      <w:r>
        <w:rPr>
          <w:i/>
          <w:color w:val="000000"/>
          <w:sz w:val="20"/>
          <w:szCs w:val="20"/>
        </w:rPr>
        <w:t>, Vol. 20.</w:t>
      </w:r>
      <w:r w:rsidRPr="00167E98">
        <w:rPr>
          <w:color w:val="000000"/>
          <w:sz w:val="20"/>
          <w:szCs w:val="20"/>
        </w:rPr>
        <w:t xml:space="preserve"> Lyon, France, pp. 283–301.</w:t>
      </w:r>
    </w:p>
    <w:p w:rsidR="001C4591" w:rsidRPr="00167E98" w:rsidRDefault="001C4591" w:rsidP="001C4591">
      <w:pPr>
        <w:spacing w:after="120"/>
        <w:ind w:left="1247"/>
        <w:rPr>
          <w:color w:val="000000"/>
          <w:sz w:val="20"/>
          <w:szCs w:val="20"/>
        </w:rPr>
      </w:pPr>
      <w:proofErr w:type="gramStart"/>
      <w:r w:rsidRPr="00167E98">
        <w:rPr>
          <w:color w:val="000000"/>
          <w:sz w:val="20"/>
          <w:szCs w:val="20"/>
        </w:rPr>
        <w:t>ILO, 1999a.</w:t>
      </w:r>
      <w:proofErr w:type="gramEnd"/>
      <w:r w:rsidRPr="00167E98">
        <w:rPr>
          <w:color w:val="000000"/>
          <w:sz w:val="20"/>
          <w:szCs w:val="20"/>
        </w:rPr>
        <w:t xml:space="preserve"> </w:t>
      </w:r>
      <w:proofErr w:type="gramStart"/>
      <w:r w:rsidRPr="00167E98">
        <w:rPr>
          <w:i/>
          <w:iCs/>
          <w:color w:val="000000"/>
          <w:sz w:val="20"/>
          <w:szCs w:val="20"/>
        </w:rPr>
        <w:t>Basics of Chemical Safety</w:t>
      </w:r>
      <w:r w:rsidRPr="00167E98">
        <w:rPr>
          <w:color w:val="000000"/>
          <w:sz w:val="20"/>
          <w:szCs w:val="20"/>
        </w:rPr>
        <w:t>.</w:t>
      </w:r>
      <w:proofErr w:type="gramEnd"/>
      <w:r w:rsidRPr="00167E98">
        <w:rPr>
          <w:color w:val="000000"/>
          <w:sz w:val="20"/>
          <w:szCs w:val="20"/>
        </w:rPr>
        <w:t xml:space="preserve"> Available </w:t>
      </w:r>
      <w:r w:rsidRPr="00D37625">
        <w:rPr>
          <w:color w:val="000000"/>
          <w:sz w:val="20"/>
          <w:szCs w:val="20"/>
        </w:rPr>
        <w:t>from:</w:t>
      </w:r>
      <w:r>
        <w:rPr>
          <w:color w:val="000000"/>
          <w:sz w:val="20"/>
          <w:szCs w:val="20"/>
        </w:rPr>
        <w:t xml:space="preserve"> </w:t>
      </w:r>
      <w:r w:rsidRPr="00167E98">
        <w:rPr>
          <w:sz w:val="20"/>
        </w:rPr>
        <w:t>www.ilo.org.</w:t>
      </w:r>
    </w:p>
    <w:p w:rsidR="001C4591" w:rsidRPr="00167E98" w:rsidRDefault="001C4591" w:rsidP="001C4591">
      <w:pPr>
        <w:spacing w:after="120"/>
        <w:ind w:left="1247"/>
        <w:rPr>
          <w:color w:val="000000"/>
          <w:sz w:val="20"/>
          <w:szCs w:val="20"/>
        </w:rPr>
      </w:pPr>
      <w:proofErr w:type="gramStart"/>
      <w:r w:rsidRPr="00167E98">
        <w:rPr>
          <w:color w:val="000000"/>
          <w:sz w:val="20"/>
          <w:szCs w:val="20"/>
        </w:rPr>
        <w:t>ILO, 1999b.</w:t>
      </w:r>
      <w:proofErr w:type="gramEnd"/>
      <w:r w:rsidRPr="00167E98">
        <w:rPr>
          <w:color w:val="000000"/>
          <w:sz w:val="20"/>
          <w:szCs w:val="20"/>
        </w:rPr>
        <w:t xml:space="preserve"> </w:t>
      </w:r>
      <w:r w:rsidRPr="00167E98">
        <w:rPr>
          <w:i/>
          <w:iCs/>
          <w:color w:val="000000"/>
          <w:sz w:val="20"/>
          <w:szCs w:val="20"/>
        </w:rPr>
        <w:t>Safety in the use of chemicals at work: Code of Practice</w:t>
      </w:r>
      <w:r w:rsidRPr="00167E98">
        <w:rPr>
          <w:color w:val="000000"/>
          <w:sz w:val="20"/>
          <w:szCs w:val="20"/>
        </w:rPr>
        <w:t xml:space="preserve">. Available </w:t>
      </w:r>
      <w:r w:rsidRPr="00D37625">
        <w:rPr>
          <w:color w:val="000000"/>
          <w:sz w:val="20"/>
          <w:szCs w:val="20"/>
        </w:rPr>
        <w:t>from:</w:t>
      </w:r>
      <w:r w:rsidRPr="00167E98">
        <w:rPr>
          <w:color w:val="000000"/>
          <w:sz w:val="20"/>
          <w:szCs w:val="20"/>
        </w:rPr>
        <w:t xml:space="preserve"> www.ilo.org.</w:t>
      </w:r>
    </w:p>
    <w:p w:rsidR="001C4591" w:rsidRPr="00167E98" w:rsidRDefault="001C4591" w:rsidP="001C4591">
      <w:pPr>
        <w:spacing w:after="120"/>
        <w:ind w:left="1247"/>
        <w:rPr>
          <w:color w:val="000000"/>
          <w:sz w:val="20"/>
          <w:szCs w:val="20"/>
        </w:rPr>
      </w:pPr>
      <w:proofErr w:type="gramStart"/>
      <w:r w:rsidRPr="00167E98">
        <w:rPr>
          <w:color w:val="000000"/>
          <w:sz w:val="20"/>
          <w:szCs w:val="20"/>
        </w:rPr>
        <w:t>IMO, 2002.</w:t>
      </w:r>
      <w:proofErr w:type="gramEnd"/>
      <w:r w:rsidRPr="00167E98">
        <w:rPr>
          <w:color w:val="000000"/>
          <w:sz w:val="20"/>
          <w:szCs w:val="20"/>
        </w:rPr>
        <w:t xml:space="preserve"> </w:t>
      </w:r>
      <w:proofErr w:type="gramStart"/>
      <w:r w:rsidRPr="00CA4DE8">
        <w:rPr>
          <w:i/>
          <w:color w:val="000000"/>
          <w:sz w:val="20"/>
          <w:szCs w:val="20"/>
        </w:rPr>
        <w:t>International Maritime Dangerous Goods Code</w:t>
      </w:r>
      <w:r w:rsidRPr="00167E98">
        <w:rPr>
          <w:color w:val="000000"/>
          <w:sz w:val="20"/>
          <w:szCs w:val="20"/>
        </w:rPr>
        <w:t>.</w:t>
      </w:r>
      <w:proofErr w:type="gramEnd"/>
      <w:r w:rsidRPr="00167E98">
        <w:rPr>
          <w:color w:val="000000"/>
          <w:sz w:val="20"/>
          <w:szCs w:val="20"/>
        </w:rPr>
        <w:t xml:space="preserve"> Available </w:t>
      </w:r>
      <w:r w:rsidRPr="00CA4DE8">
        <w:rPr>
          <w:color w:val="000000"/>
          <w:sz w:val="20"/>
          <w:szCs w:val="20"/>
        </w:rPr>
        <w:t>from:</w:t>
      </w:r>
      <w:r w:rsidRPr="00167E98">
        <w:rPr>
          <w:color w:val="000000"/>
          <w:sz w:val="20"/>
          <w:szCs w:val="20"/>
        </w:rPr>
        <w:t xml:space="preserve"> </w:t>
      </w:r>
      <w:r w:rsidRPr="00167E98">
        <w:rPr>
          <w:color w:val="000000"/>
          <w:sz w:val="20"/>
        </w:rPr>
        <w:t>www.imo.org</w:t>
      </w:r>
      <w:r w:rsidRPr="00167E98">
        <w:rPr>
          <w:color w:val="000000"/>
          <w:sz w:val="20"/>
          <w:szCs w:val="20"/>
        </w:rPr>
        <w:t>.</w:t>
      </w:r>
    </w:p>
    <w:p w:rsidR="001C4591" w:rsidRPr="00167E98" w:rsidRDefault="001C4591" w:rsidP="001C4591">
      <w:pPr>
        <w:spacing w:after="120"/>
        <w:ind w:left="1247"/>
        <w:rPr>
          <w:sz w:val="20"/>
          <w:szCs w:val="20"/>
        </w:rPr>
      </w:pPr>
      <w:proofErr w:type="gramStart"/>
      <w:r w:rsidRPr="00167E98">
        <w:rPr>
          <w:sz w:val="20"/>
          <w:szCs w:val="20"/>
        </w:rPr>
        <w:t>Indian Ministry of Chemicals and Fertilisers (MC&amp;F), 2000.</w:t>
      </w:r>
      <w:proofErr w:type="gramEnd"/>
      <w:r w:rsidRPr="00167E98">
        <w:rPr>
          <w:sz w:val="20"/>
          <w:szCs w:val="20"/>
        </w:rPr>
        <w:t xml:space="preserve"> Information compiled by Plant Protection Adviser, Department of Agriculture and Cooperation, Ministry of Agriculture and Cooperation, New Delhi.</w:t>
      </w:r>
    </w:p>
    <w:p w:rsidR="001C4591" w:rsidRPr="00167E98" w:rsidRDefault="001C4591" w:rsidP="001C4591">
      <w:pPr>
        <w:spacing w:after="120"/>
        <w:ind w:left="1247"/>
        <w:rPr>
          <w:rFonts w:cs="ArialMT"/>
          <w:sz w:val="20"/>
          <w:szCs w:val="20"/>
        </w:rPr>
      </w:pPr>
      <w:proofErr w:type="gramStart"/>
      <w:r w:rsidRPr="00167E98">
        <w:rPr>
          <w:rFonts w:cs="ArialMT"/>
          <w:sz w:val="20"/>
          <w:szCs w:val="20"/>
        </w:rPr>
        <w:t>Indian Ministry of Chemicals and Fertilisers, 2000.</w:t>
      </w:r>
      <w:proofErr w:type="gramEnd"/>
      <w:r w:rsidRPr="00167E98">
        <w:rPr>
          <w:rFonts w:cs="ArialMT"/>
          <w:sz w:val="20"/>
          <w:szCs w:val="20"/>
        </w:rPr>
        <w:t xml:space="preserve"> Information compiled by Plant Protection Adviser, Department of Agriculture and Cooperation, Ministry of Agriculture and Cooperation, New Delhi.</w:t>
      </w:r>
    </w:p>
    <w:p w:rsidR="001C4591" w:rsidRPr="00167E98" w:rsidRDefault="001C4591" w:rsidP="001C4591">
      <w:pPr>
        <w:spacing w:after="120"/>
        <w:ind w:left="1247"/>
        <w:rPr>
          <w:sz w:val="20"/>
          <w:szCs w:val="20"/>
        </w:rPr>
      </w:pPr>
      <w:proofErr w:type="gramStart"/>
      <w:r w:rsidRPr="00167E98">
        <w:rPr>
          <w:sz w:val="20"/>
          <w:szCs w:val="20"/>
        </w:rPr>
        <w:t>Integrated Risk Information System (IRIS)</w:t>
      </w:r>
      <w:r>
        <w:rPr>
          <w:sz w:val="20"/>
          <w:szCs w:val="20"/>
        </w:rPr>
        <w:t xml:space="preserve"> </w:t>
      </w:r>
      <w:r w:rsidRPr="00D37625">
        <w:rPr>
          <w:sz w:val="20"/>
          <w:szCs w:val="20"/>
        </w:rPr>
        <w:t>database</w:t>
      </w:r>
      <w:r>
        <w:rPr>
          <w:sz w:val="20"/>
          <w:szCs w:val="20"/>
        </w:rPr>
        <w:t>,</w:t>
      </w:r>
      <w:r w:rsidRPr="00167E98">
        <w:rPr>
          <w:sz w:val="20"/>
          <w:szCs w:val="20"/>
        </w:rPr>
        <w:t xml:space="preserve"> </w:t>
      </w:r>
      <w:r>
        <w:rPr>
          <w:sz w:val="20"/>
          <w:szCs w:val="20"/>
        </w:rPr>
        <w:t xml:space="preserve">United States </w:t>
      </w:r>
      <w:r w:rsidRPr="00167E98">
        <w:rPr>
          <w:sz w:val="20"/>
          <w:szCs w:val="20"/>
        </w:rPr>
        <w:t>E</w:t>
      </w:r>
      <w:r>
        <w:rPr>
          <w:sz w:val="20"/>
          <w:szCs w:val="20"/>
        </w:rPr>
        <w:t xml:space="preserve">nvironmental </w:t>
      </w:r>
      <w:r w:rsidRPr="00167E98">
        <w:rPr>
          <w:sz w:val="20"/>
          <w:szCs w:val="20"/>
        </w:rPr>
        <w:t>P</w:t>
      </w:r>
      <w:r>
        <w:rPr>
          <w:sz w:val="20"/>
          <w:szCs w:val="20"/>
        </w:rPr>
        <w:t xml:space="preserve">rotection </w:t>
      </w:r>
      <w:r w:rsidRPr="00167E98">
        <w:rPr>
          <w:sz w:val="20"/>
          <w:szCs w:val="20"/>
        </w:rPr>
        <w:t>A</w:t>
      </w:r>
      <w:r>
        <w:rPr>
          <w:sz w:val="20"/>
          <w:szCs w:val="20"/>
        </w:rPr>
        <w:t>gency.</w:t>
      </w:r>
      <w:proofErr w:type="gramEnd"/>
      <w:r>
        <w:rPr>
          <w:sz w:val="20"/>
          <w:szCs w:val="20"/>
        </w:rPr>
        <w:t xml:space="preserve"> Available from: </w:t>
      </w:r>
      <w:r w:rsidRPr="00090FA1">
        <w:rPr>
          <w:sz w:val="20"/>
          <w:szCs w:val="20"/>
        </w:rPr>
        <w:t>http://www.epa.gov/iris/</w:t>
      </w:r>
      <w:r>
        <w:rPr>
          <w:sz w:val="20"/>
          <w:szCs w:val="20"/>
        </w:rPr>
        <w:t>.</w:t>
      </w:r>
    </w:p>
    <w:p w:rsidR="001C4591" w:rsidRPr="002D4582" w:rsidRDefault="001C4591" w:rsidP="001C4591">
      <w:pPr>
        <w:spacing w:after="120"/>
        <w:ind w:left="1247"/>
        <w:rPr>
          <w:sz w:val="20"/>
          <w:szCs w:val="20"/>
        </w:rPr>
      </w:pPr>
      <w:proofErr w:type="gramStart"/>
      <w:r w:rsidRPr="00167E98">
        <w:rPr>
          <w:sz w:val="20"/>
          <w:szCs w:val="20"/>
        </w:rPr>
        <w:t>IPCS, 1991.</w:t>
      </w:r>
      <w:proofErr w:type="gramEnd"/>
      <w:r w:rsidRPr="00167E98">
        <w:rPr>
          <w:sz w:val="20"/>
          <w:szCs w:val="20"/>
        </w:rPr>
        <w:t xml:space="preserve"> </w:t>
      </w:r>
      <w:proofErr w:type="gramStart"/>
      <w:r w:rsidRPr="00CA4DE8">
        <w:rPr>
          <w:i/>
          <w:sz w:val="20"/>
          <w:szCs w:val="20"/>
        </w:rPr>
        <w:t>Alpha</w:t>
      </w:r>
      <w:r>
        <w:rPr>
          <w:i/>
          <w:sz w:val="20"/>
          <w:szCs w:val="20"/>
        </w:rPr>
        <w:t>-</w:t>
      </w:r>
      <w:r w:rsidRPr="00CA4DE8">
        <w:rPr>
          <w:i/>
          <w:sz w:val="20"/>
          <w:szCs w:val="20"/>
        </w:rPr>
        <w:t xml:space="preserve"> and </w:t>
      </w:r>
      <w:r>
        <w:rPr>
          <w:i/>
          <w:sz w:val="20"/>
          <w:szCs w:val="20"/>
        </w:rPr>
        <w:t>B</w:t>
      </w:r>
      <w:r w:rsidRPr="00CA4DE8">
        <w:rPr>
          <w:i/>
          <w:sz w:val="20"/>
          <w:szCs w:val="20"/>
        </w:rPr>
        <w:t>eta-</w:t>
      </w:r>
      <w:proofErr w:type="spellStart"/>
      <w:r w:rsidRPr="00CA4DE8">
        <w:rPr>
          <w:i/>
          <w:sz w:val="20"/>
          <w:szCs w:val="20"/>
        </w:rPr>
        <w:t>hexachlorocyclohexanes</w:t>
      </w:r>
      <w:proofErr w:type="spellEnd"/>
      <w:r w:rsidRPr="00CA4DE8">
        <w:rPr>
          <w:i/>
          <w:sz w:val="20"/>
          <w:szCs w:val="20"/>
        </w:rPr>
        <w:t xml:space="preserve"> (Alpha and </w:t>
      </w:r>
      <w:r>
        <w:rPr>
          <w:i/>
          <w:sz w:val="20"/>
          <w:szCs w:val="20"/>
        </w:rPr>
        <w:t>B</w:t>
      </w:r>
      <w:r w:rsidRPr="00CA4DE8">
        <w:rPr>
          <w:i/>
          <w:sz w:val="20"/>
          <w:szCs w:val="20"/>
        </w:rPr>
        <w:t>eta-HCHs)</w:t>
      </w:r>
      <w:r>
        <w:rPr>
          <w:i/>
          <w:sz w:val="20"/>
          <w:szCs w:val="20"/>
        </w:rPr>
        <w:t xml:space="preserve"> </w:t>
      </w:r>
      <w:r>
        <w:rPr>
          <w:sz w:val="20"/>
          <w:szCs w:val="20"/>
        </w:rPr>
        <w:t>Health and Safety Guide No. 53.</w:t>
      </w:r>
      <w:proofErr w:type="gramEnd"/>
      <w:r>
        <w:rPr>
          <w:sz w:val="20"/>
          <w:szCs w:val="20"/>
        </w:rPr>
        <w:t xml:space="preserve"> Available from: </w:t>
      </w:r>
      <w:hyperlink r:id="rId67" w:history="1">
        <w:r w:rsidRPr="006159F8">
          <w:rPr>
            <w:rStyle w:val="Hyperlink"/>
            <w:sz w:val="20"/>
            <w:szCs w:val="20"/>
          </w:rPr>
          <w:t>http://www.inchem.org/documents/hsg/hsg/hsg053.htm</w:t>
        </w:r>
      </w:hyperlink>
      <w:r>
        <w:rPr>
          <w:sz w:val="20"/>
          <w:szCs w:val="20"/>
        </w:rPr>
        <w:t xml:space="preserve"> </w:t>
      </w:r>
    </w:p>
    <w:p w:rsidR="001C4591" w:rsidRPr="00167E98" w:rsidRDefault="001C4591" w:rsidP="001C4591">
      <w:pPr>
        <w:spacing w:after="120"/>
        <w:ind w:left="1247"/>
        <w:rPr>
          <w:sz w:val="20"/>
          <w:szCs w:val="20"/>
        </w:rPr>
      </w:pPr>
      <w:proofErr w:type="gramStart"/>
      <w:r w:rsidRPr="00167E98">
        <w:rPr>
          <w:sz w:val="20"/>
          <w:szCs w:val="20"/>
        </w:rPr>
        <w:t>IPCS, 1997.</w:t>
      </w:r>
      <w:proofErr w:type="gramEnd"/>
      <w:r w:rsidRPr="00167E98">
        <w:rPr>
          <w:sz w:val="20"/>
          <w:szCs w:val="20"/>
        </w:rPr>
        <w:t xml:space="preserve"> </w:t>
      </w:r>
      <w:r w:rsidRPr="00CA4DE8">
        <w:rPr>
          <w:i/>
          <w:sz w:val="20"/>
          <w:szCs w:val="20"/>
        </w:rPr>
        <w:t xml:space="preserve">Environmental Health Criteria 195: </w:t>
      </w:r>
      <w:proofErr w:type="spellStart"/>
      <w:r w:rsidRPr="00CA4DE8">
        <w:rPr>
          <w:i/>
          <w:sz w:val="20"/>
          <w:szCs w:val="20"/>
        </w:rPr>
        <w:t>Hexachlorobenzene</w:t>
      </w:r>
      <w:proofErr w:type="spellEnd"/>
      <w:r w:rsidRPr="00167E98">
        <w:rPr>
          <w:sz w:val="20"/>
          <w:szCs w:val="20"/>
        </w:rPr>
        <w:t xml:space="preserve">. </w:t>
      </w:r>
      <w:r>
        <w:rPr>
          <w:sz w:val="20"/>
          <w:szCs w:val="20"/>
        </w:rPr>
        <w:t xml:space="preserve">Available from: </w:t>
      </w:r>
      <w:r w:rsidRPr="002D4582">
        <w:rPr>
          <w:sz w:val="20"/>
          <w:szCs w:val="20"/>
        </w:rPr>
        <w:t>http://www.inchem.org/documents/ehc/ehc/ehc195.htm</w:t>
      </w:r>
    </w:p>
    <w:p w:rsidR="001C4591" w:rsidRPr="0087468D" w:rsidRDefault="001C4591" w:rsidP="001C4591">
      <w:pPr>
        <w:spacing w:after="120"/>
        <w:ind w:left="1247"/>
        <w:rPr>
          <w:sz w:val="20"/>
          <w:szCs w:val="20"/>
        </w:rPr>
      </w:pPr>
      <w:r w:rsidRPr="00167E98">
        <w:rPr>
          <w:sz w:val="20"/>
          <w:szCs w:val="20"/>
        </w:rPr>
        <w:t xml:space="preserve">IPCS INCHEM, </w:t>
      </w:r>
      <w:r>
        <w:rPr>
          <w:sz w:val="20"/>
          <w:szCs w:val="20"/>
        </w:rPr>
        <w:t>various</w:t>
      </w:r>
      <w:r w:rsidRPr="00167E98">
        <w:rPr>
          <w:sz w:val="20"/>
          <w:szCs w:val="20"/>
        </w:rPr>
        <w:t xml:space="preserve"> date</w:t>
      </w:r>
      <w:r>
        <w:rPr>
          <w:sz w:val="20"/>
          <w:szCs w:val="20"/>
        </w:rPr>
        <w:t>s</w:t>
      </w:r>
      <w:r w:rsidRPr="00167E98">
        <w:rPr>
          <w:sz w:val="20"/>
          <w:szCs w:val="20"/>
        </w:rPr>
        <w:t xml:space="preserve">. </w:t>
      </w:r>
      <w:r w:rsidRPr="00CA4DE8">
        <w:rPr>
          <w:i/>
          <w:iCs/>
          <w:sz w:val="20"/>
          <w:szCs w:val="20"/>
        </w:rPr>
        <w:t>Health and Safety Guides (HSGs)</w:t>
      </w:r>
      <w:r w:rsidRPr="00167E98">
        <w:rPr>
          <w:sz w:val="20"/>
          <w:szCs w:val="20"/>
        </w:rPr>
        <w:t xml:space="preserve">. Available </w:t>
      </w:r>
      <w:r w:rsidRPr="00D37625">
        <w:rPr>
          <w:color w:val="000000"/>
          <w:sz w:val="20"/>
          <w:szCs w:val="20"/>
        </w:rPr>
        <w:t>from:</w:t>
      </w:r>
      <w:r w:rsidRPr="00167E98">
        <w:rPr>
          <w:sz w:val="20"/>
          <w:szCs w:val="20"/>
        </w:rPr>
        <w:t xml:space="preserve"> </w:t>
      </w:r>
      <w:hyperlink r:id="rId68" w:history="1">
        <w:r w:rsidRPr="00CA4DE8">
          <w:rPr>
            <w:rStyle w:val="Hyperlink"/>
            <w:sz w:val="20"/>
            <w:szCs w:val="20"/>
          </w:rPr>
          <w:t>http://www.inchem.org/pages/hsg.html</w:t>
        </w:r>
      </w:hyperlink>
      <w:r w:rsidRPr="0087468D">
        <w:rPr>
          <w:sz w:val="20"/>
          <w:szCs w:val="20"/>
        </w:rPr>
        <w:t>.</w:t>
      </w:r>
    </w:p>
    <w:p w:rsidR="001C4591" w:rsidRPr="00167E98" w:rsidRDefault="001C4591" w:rsidP="001C4591">
      <w:pPr>
        <w:autoSpaceDE w:val="0"/>
        <w:autoSpaceDN w:val="0"/>
        <w:adjustRightInd w:val="0"/>
        <w:spacing w:after="120"/>
        <w:ind w:left="1247"/>
        <w:rPr>
          <w:sz w:val="20"/>
          <w:szCs w:val="20"/>
        </w:rPr>
      </w:pPr>
      <w:r w:rsidRPr="00167E98">
        <w:rPr>
          <w:sz w:val="20"/>
          <w:szCs w:val="20"/>
        </w:rPr>
        <w:t xml:space="preserve">IPCS INCHEM, no date. </w:t>
      </w:r>
      <w:proofErr w:type="gramStart"/>
      <w:r w:rsidRPr="00167E98">
        <w:rPr>
          <w:iCs/>
          <w:sz w:val="20"/>
          <w:szCs w:val="20"/>
        </w:rPr>
        <w:t>Pesticide Data Sheets.</w:t>
      </w:r>
      <w:proofErr w:type="gramEnd"/>
      <w:r w:rsidRPr="00167E98">
        <w:rPr>
          <w:iCs/>
          <w:sz w:val="20"/>
          <w:szCs w:val="20"/>
        </w:rPr>
        <w:t xml:space="preserve"> Available </w:t>
      </w:r>
      <w:r w:rsidRPr="00D37625">
        <w:rPr>
          <w:color w:val="000000"/>
          <w:sz w:val="20"/>
          <w:szCs w:val="20"/>
        </w:rPr>
        <w:t>from:</w:t>
      </w:r>
      <w:r w:rsidRPr="00167E98">
        <w:rPr>
          <w:sz w:val="20"/>
          <w:szCs w:val="20"/>
        </w:rPr>
        <w:t xml:space="preserve"> www.inchem.org.</w:t>
      </w:r>
    </w:p>
    <w:p w:rsidR="001C4591" w:rsidRPr="00167E98" w:rsidRDefault="001C4591" w:rsidP="001C4591">
      <w:pPr>
        <w:spacing w:after="120"/>
        <w:ind w:left="1247"/>
        <w:rPr>
          <w:sz w:val="20"/>
          <w:szCs w:val="20"/>
        </w:rPr>
      </w:pPr>
      <w:proofErr w:type="spellStart"/>
      <w:proofErr w:type="gramStart"/>
      <w:r w:rsidRPr="00167E98">
        <w:rPr>
          <w:sz w:val="20"/>
          <w:szCs w:val="20"/>
        </w:rPr>
        <w:t>Jacoff</w:t>
      </w:r>
      <w:proofErr w:type="spellEnd"/>
      <w:r w:rsidRPr="00167E98">
        <w:rPr>
          <w:sz w:val="20"/>
          <w:szCs w:val="20"/>
        </w:rPr>
        <w:t xml:space="preserve">, F.S.; </w:t>
      </w:r>
      <w:proofErr w:type="spellStart"/>
      <w:r w:rsidRPr="00167E98">
        <w:rPr>
          <w:sz w:val="20"/>
          <w:szCs w:val="20"/>
        </w:rPr>
        <w:t>Scarberry</w:t>
      </w:r>
      <w:proofErr w:type="spellEnd"/>
      <w:r w:rsidRPr="00167E98">
        <w:rPr>
          <w:sz w:val="20"/>
          <w:szCs w:val="20"/>
        </w:rPr>
        <w:t>, R. and Rosa, D., 1986.</w:t>
      </w:r>
      <w:proofErr w:type="gramEnd"/>
      <w:r w:rsidRPr="00167E98">
        <w:rPr>
          <w:sz w:val="20"/>
          <w:szCs w:val="20"/>
        </w:rPr>
        <w:t xml:space="preserve"> </w:t>
      </w:r>
      <w:r>
        <w:rPr>
          <w:sz w:val="20"/>
          <w:szCs w:val="20"/>
        </w:rPr>
        <w:t>“</w:t>
      </w:r>
      <w:r w:rsidRPr="00CA4DE8">
        <w:rPr>
          <w:iCs/>
          <w:sz w:val="20"/>
          <w:szCs w:val="20"/>
        </w:rPr>
        <w:t xml:space="preserve">Source assessment of </w:t>
      </w:r>
      <w:proofErr w:type="spellStart"/>
      <w:r w:rsidRPr="00CA4DE8">
        <w:rPr>
          <w:iCs/>
          <w:sz w:val="20"/>
          <w:szCs w:val="20"/>
        </w:rPr>
        <w:t>hexachlorobenzene</w:t>
      </w:r>
      <w:proofErr w:type="spellEnd"/>
      <w:r w:rsidRPr="00CA4DE8">
        <w:rPr>
          <w:iCs/>
          <w:sz w:val="20"/>
          <w:szCs w:val="20"/>
        </w:rPr>
        <w:t xml:space="preserve"> from the organic chemical manufacturing industry</w:t>
      </w:r>
      <w:r>
        <w:rPr>
          <w:iCs/>
          <w:color w:val="000000"/>
          <w:sz w:val="20"/>
          <w:szCs w:val="20"/>
        </w:rPr>
        <w:t>”,</w:t>
      </w:r>
      <w:r>
        <w:rPr>
          <w:sz w:val="20"/>
          <w:szCs w:val="20"/>
        </w:rPr>
        <w:t xml:space="preserve"> i</w:t>
      </w:r>
      <w:r w:rsidRPr="00167E98">
        <w:rPr>
          <w:sz w:val="20"/>
          <w:szCs w:val="20"/>
        </w:rPr>
        <w:t>n Morris, C. R. and Cabral, J. R. P.</w:t>
      </w:r>
      <w:r>
        <w:rPr>
          <w:sz w:val="20"/>
          <w:szCs w:val="20"/>
        </w:rPr>
        <w:t xml:space="preserve">, </w:t>
      </w:r>
      <w:r w:rsidRPr="00167E98">
        <w:rPr>
          <w:sz w:val="20"/>
          <w:szCs w:val="20"/>
        </w:rPr>
        <w:t xml:space="preserve">eds., </w:t>
      </w:r>
      <w:proofErr w:type="spellStart"/>
      <w:r w:rsidRPr="00CA4DE8">
        <w:rPr>
          <w:i/>
          <w:sz w:val="20"/>
          <w:szCs w:val="20"/>
        </w:rPr>
        <w:t>Hexachlorobenzene</w:t>
      </w:r>
      <w:proofErr w:type="spellEnd"/>
      <w:r w:rsidRPr="00CA4DE8">
        <w:rPr>
          <w:i/>
          <w:sz w:val="20"/>
          <w:szCs w:val="20"/>
        </w:rPr>
        <w:t>: Proceedings of an International Symposium</w:t>
      </w:r>
      <w:r>
        <w:rPr>
          <w:sz w:val="20"/>
          <w:szCs w:val="20"/>
        </w:rPr>
        <w:t>,</w:t>
      </w:r>
      <w:r w:rsidRPr="00167E98">
        <w:rPr>
          <w:sz w:val="20"/>
          <w:szCs w:val="20"/>
        </w:rPr>
        <w:t xml:space="preserve"> IARC Sci</w:t>
      </w:r>
      <w:r>
        <w:rPr>
          <w:sz w:val="20"/>
          <w:szCs w:val="20"/>
        </w:rPr>
        <w:t>entific</w:t>
      </w:r>
      <w:r w:rsidRPr="00167E98">
        <w:rPr>
          <w:sz w:val="20"/>
          <w:szCs w:val="20"/>
        </w:rPr>
        <w:t xml:space="preserve"> Publ</w:t>
      </w:r>
      <w:r>
        <w:rPr>
          <w:sz w:val="20"/>
          <w:szCs w:val="20"/>
        </w:rPr>
        <w:t>ications, Vol.</w:t>
      </w:r>
      <w:r w:rsidRPr="00167E98">
        <w:rPr>
          <w:sz w:val="20"/>
          <w:szCs w:val="20"/>
        </w:rPr>
        <w:t xml:space="preserve"> 77, pp. 31–37.</w:t>
      </w:r>
    </w:p>
    <w:p w:rsidR="001C4591" w:rsidRPr="00167E98" w:rsidRDefault="001C4591" w:rsidP="001C4591">
      <w:pPr>
        <w:spacing w:after="120"/>
        <w:ind w:left="1247"/>
        <w:rPr>
          <w:sz w:val="20"/>
          <w:szCs w:val="20"/>
        </w:rPr>
      </w:pPr>
      <w:proofErr w:type="spellStart"/>
      <w:proofErr w:type="gramStart"/>
      <w:r w:rsidRPr="00167E98">
        <w:rPr>
          <w:sz w:val="20"/>
          <w:szCs w:val="20"/>
        </w:rPr>
        <w:t>L</w:t>
      </w:r>
      <w:r>
        <w:rPr>
          <w:sz w:val="20"/>
          <w:szCs w:val="20"/>
        </w:rPr>
        <w:t>indane</w:t>
      </w:r>
      <w:proofErr w:type="spellEnd"/>
      <w:r w:rsidRPr="00167E98">
        <w:rPr>
          <w:sz w:val="20"/>
          <w:szCs w:val="20"/>
        </w:rPr>
        <w:t xml:space="preserve"> Risk Profile UNEP/POPS/POPRC.2/17/Add.4.</w:t>
      </w:r>
      <w:proofErr w:type="gramEnd"/>
      <w:r w:rsidRPr="00167E98">
        <w:rPr>
          <w:sz w:val="20"/>
          <w:szCs w:val="20"/>
        </w:rPr>
        <w:t xml:space="preserve"> </w:t>
      </w:r>
    </w:p>
    <w:p w:rsidR="001C4591" w:rsidRPr="00167E98" w:rsidRDefault="001C4591" w:rsidP="001C4591">
      <w:pPr>
        <w:autoSpaceDE w:val="0"/>
        <w:autoSpaceDN w:val="0"/>
        <w:adjustRightInd w:val="0"/>
        <w:spacing w:after="120"/>
        <w:ind w:left="1247"/>
        <w:rPr>
          <w:sz w:val="20"/>
          <w:szCs w:val="20"/>
        </w:rPr>
      </w:pPr>
      <w:proofErr w:type="spellStart"/>
      <w:proofErr w:type="gramStart"/>
      <w:r w:rsidRPr="00167E98">
        <w:rPr>
          <w:sz w:val="20"/>
          <w:szCs w:val="20"/>
        </w:rPr>
        <w:t>Mumma</w:t>
      </w:r>
      <w:proofErr w:type="spellEnd"/>
      <w:r w:rsidRPr="00167E98">
        <w:rPr>
          <w:sz w:val="20"/>
          <w:szCs w:val="20"/>
        </w:rPr>
        <w:t>, C.E. and Lawless, E.W., 1975.</w:t>
      </w:r>
      <w:proofErr w:type="gramEnd"/>
      <w:r w:rsidRPr="00167E98">
        <w:rPr>
          <w:sz w:val="20"/>
          <w:szCs w:val="20"/>
        </w:rPr>
        <w:t xml:space="preserve"> </w:t>
      </w:r>
      <w:r w:rsidRPr="00167E98">
        <w:rPr>
          <w:i/>
          <w:iCs/>
          <w:sz w:val="20"/>
          <w:szCs w:val="20"/>
        </w:rPr>
        <w:t>Survey of Industrial Processing, Data</w:t>
      </w:r>
      <w:r>
        <w:rPr>
          <w:i/>
          <w:iCs/>
          <w:sz w:val="20"/>
          <w:szCs w:val="20"/>
        </w:rPr>
        <w:t>:</w:t>
      </w:r>
      <w:r w:rsidRPr="00167E98">
        <w:rPr>
          <w:i/>
          <w:iCs/>
          <w:sz w:val="20"/>
          <w:szCs w:val="20"/>
        </w:rPr>
        <w:t xml:space="preserve"> Task 1 – </w:t>
      </w:r>
      <w:proofErr w:type="spellStart"/>
      <w:r w:rsidRPr="00167E98">
        <w:rPr>
          <w:i/>
          <w:iCs/>
          <w:sz w:val="20"/>
          <w:szCs w:val="20"/>
        </w:rPr>
        <w:t>Hexachlorobenzene</w:t>
      </w:r>
      <w:proofErr w:type="spellEnd"/>
      <w:r w:rsidRPr="00167E98">
        <w:rPr>
          <w:i/>
          <w:iCs/>
          <w:sz w:val="20"/>
          <w:szCs w:val="20"/>
        </w:rPr>
        <w:t xml:space="preserve"> and </w:t>
      </w:r>
      <w:proofErr w:type="spellStart"/>
      <w:r w:rsidRPr="00167E98">
        <w:rPr>
          <w:i/>
          <w:iCs/>
          <w:sz w:val="20"/>
          <w:szCs w:val="20"/>
        </w:rPr>
        <w:t>Hexachlorobutadiene</w:t>
      </w:r>
      <w:proofErr w:type="spellEnd"/>
      <w:r w:rsidRPr="00167E98">
        <w:rPr>
          <w:i/>
          <w:iCs/>
          <w:sz w:val="20"/>
          <w:szCs w:val="20"/>
        </w:rPr>
        <w:t xml:space="preserve"> Pollution from </w:t>
      </w:r>
      <w:proofErr w:type="spellStart"/>
      <w:r w:rsidRPr="00167E98">
        <w:rPr>
          <w:i/>
          <w:iCs/>
          <w:sz w:val="20"/>
          <w:szCs w:val="20"/>
        </w:rPr>
        <w:t>Chlorocarbon</w:t>
      </w:r>
      <w:proofErr w:type="spellEnd"/>
      <w:r w:rsidRPr="00167E98">
        <w:rPr>
          <w:i/>
          <w:iCs/>
          <w:sz w:val="20"/>
          <w:szCs w:val="20"/>
        </w:rPr>
        <w:t xml:space="preserve"> Processes</w:t>
      </w:r>
      <w:r>
        <w:rPr>
          <w:i/>
          <w:iCs/>
          <w:sz w:val="20"/>
          <w:szCs w:val="20"/>
        </w:rPr>
        <w:t>.</w:t>
      </w:r>
      <w:r w:rsidRPr="00167E98">
        <w:rPr>
          <w:sz w:val="20"/>
          <w:szCs w:val="20"/>
        </w:rPr>
        <w:t xml:space="preserve"> </w:t>
      </w:r>
      <w:proofErr w:type="gramStart"/>
      <w:r>
        <w:rPr>
          <w:sz w:val="20"/>
          <w:szCs w:val="20"/>
        </w:rPr>
        <w:t xml:space="preserve">Prepared for </w:t>
      </w:r>
      <w:r w:rsidRPr="00167E98">
        <w:rPr>
          <w:sz w:val="20"/>
          <w:szCs w:val="20"/>
        </w:rPr>
        <w:t>EPA</w:t>
      </w:r>
      <w:r>
        <w:rPr>
          <w:sz w:val="20"/>
          <w:szCs w:val="20"/>
        </w:rPr>
        <w:t xml:space="preserve"> </w:t>
      </w:r>
      <w:r w:rsidRPr="00167E98">
        <w:rPr>
          <w:sz w:val="20"/>
          <w:szCs w:val="20"/>
        </w:rPr>
        <w:t>by Midwest Res</w:t>
      </w:r>
      <w:r>
        <w:rPr>
          <w:sz w:val="20"/>
          <w:szCs w:val="20"/>
        </w:rPr>
        <w:t>earch</w:t>
      </w:r>
      <w:r w:rsidRPr="00167E98">
        <w:rPr>
          <w:sz w:val="20"/>
          <w:szCs w:val="20"/>
        </w:rPr>
        <w:t xml:space="preserve"> Inst</w:t>
      </w:r>
      <w:r>
        <w:rPr>
          <w:sz w:val="20"/>
          <w:szCs w:val="20"/>
        </w:rPr>
        <w:t>itute</w:t>
      </w:r>
      <w:r w:rsidRPr="00167E98">
        <w:rPr>
          <w:sz w:val="20"/>
          <w:szCs w:val="20"/>
        </w:rPr>
        <w:t>.</w:t>
      </w:r>
      <w:proofErr w:type="gramEnd"/>
      <w:r>
        <w:rPr>
          <w:sz w:val="20"/>
          <w:szCs w:val="20"/>
        </w:rPr>
        <w:t xml:space="preserve"> Available from: </w:t>
      </w:r>
      <w:r w:rsidRPr="00F328B9">
        <w:rPr>
          <w:sz w:val="20"/>
          <w:szCs w:val="20"/>
        </w:rPr>
        <w:t>http://nepis.epa.gov/</w:t>
      </w:r>
      <w:r>
        <w:rPr>
          <w:sz w:val="20"/>
          <w:szCs w:val="20"/>
        </w:rPr>
        <w:t>.</w:t>
      </w:r>
    </w:p>
    <w:p w:rsidR="001C4591" w:rsidRDefault="001C4591" w:rsidP="001C4591">
      <w:pPr>
        <w:autoSpaceDE w:val="0"/>
        <w:autoSpaceDN w:val="0"/>
        <w:adjustRightInd w:val="0"/>
        <w:spacing w:after="120"/>
        <w:ind w:left="1247"/>
        <w:rPr>
          <w:sz w:val="20"/>
          <w:szCs w:val="20"/>
        </w:rPr>
      </w:pPr>
      <w:proofErr w:type="gramStart"/>
      <w:r w:rsidRPr="00CA4DE8">
        <w:rPr>
          <w:sz w:val="20"/>
          <w:szCs w:val="20"/>
        </w:rPr>
        <w:t>NTP (National Toxicology Program), 2014.</w:t>
      </w:r>
      <w:proofErr w:type="gramEnd"/>
      <w:r w:rsidRPr="00CA4DE8">
        <w:rPr>
          <w:sz w:val="20"/>
          <w:szCs w:val="20"/>
        </w:rPr>
        <w:t xml:space="preserve"> Report on Carcinogens, Thirteenth Edition. Research Triangle Park, NC. </w:t>
      </w:r>
      <w:proofErr w:type="gramStart"/>
      <w:r w:rsidRPr="00CA4DE8">
        <w:rPr>
          <w:sz w:val="20"/>
          <w:szCs w:val="20"/>
        </w:rPr>
        <w:t>U.S. Department of Health and Human Services, Public Health Service.</w:t>
      </w:r>
      <w:proofErr w:type="gramEnd"/>
      <w:r w:rsidRPr="00CA4DE8">
        <w:rPr>
          <w:sz w:val="20"/>
          <w:szCs w:val="20"/>
        </w:rPr>
        <w:t xml:space="preserve"> Available from: </w:t>
      </w:r>
      <w:hyperlink r:id="rId69" w:history="1">
        <w:r w:rsidRPr="00CA4DE8">
          <w:rPr>
            <w:rStyle w:val="Hyperlink"/>
            <w:sz w:val="20"/>
            <w:szCs w:val="20"/>
          </w:rPr>
          <w:t>http://ntp.niehs.nih.gov/pubhealth/roc/roc13/index.html</w:t>
        </w:r>
      </w:hyperlink>
      <w:r w:rsidRPr="00CA4DE8">
        <w:rPr>
          <w:sz w:val="20"/>
          <w:szCs w:val="20"/>
        </w:rPr>
        <w:t>.</w:t>
      </w:r>
    </w:p>
    <w:p w:rsidR="001C4591" w:rsidRPr="00167E98" w:rsidRDefault="001C4591" w:rsidP="001C4591">
      <w:pPr>
        <w:autoSpaceDE w:val="0"/>
        <w:autoSpaceDN w:val="0"/>
        <w:adjustRightInd w:val="0"/>
        <w:spacing w:after="120"/>
        <w:ind w:left="1247"/>
        <w:rPr>
          <w:sz w:val="20"/>
          <w:szCs w:val="20"/>
        </w:rPr>
      </w:pPr>
      <w:proofErr w:type="gramStart"/>
      <w:r w:rsidRPr="00167E98">
        <w:rPr>
          <w:sz w:val="20"/>
          <w:szCs w:val="20"/>
        </w:rPr>
        <w:t>OECD, 2004.</w:t>
      </w:r>
      <w:proofErr w:type="gramEnd"/>
      <w:r w:rsidRPr="00167E98">
        <w:rPr>
          <w:sz w:val="20"/>
          <w:szCs w:val="20"/>
        </w:rPr>
        <w:t xml:space="preserve"> </w:t>
      </w:r>
      <w:r w:rsidRPr="00CA4DE8">
        <w:rPr>
          <w:i/>
          <w:iCs/>
          <w:sz w:val="20"/>
          <w:szCs w:val="20"/>
        </w:rPr>
        <w:t xml:space="preserve">Draft Recommendation of the Council on the Environmentally Sound Management (ESM) of Waste </w:t>
      </w:r>
      <w:proofErr w:type="gramStart"/>
      <w:r w:rsidRPr="00CA4DE8">
        <w:rPr>
          <w:i/>
          <w:iCs/>
          <w:sz w:val="20"/>
          <w:szCs w:val="20"/>
        </w:rPr>
        <w:t>C(</w:t>
      </w:r>
      <w:proofErr w:type="gramEnd"/>
      <w:r w:rsidRPr="00CA4DE8">
        <w:rPr>
          <w:i/>
          <w:iCs/>
          <w:sz w:val="20"/>
          <w:szCs w:val="20"/>
        </w:rPr>
        <w:t>2004)100</w:t>
      </w:r>
      <w:r w:rsidRPr="00167E98">
        <w:rPr>
          <w:sz w:val="20"/>
          <w:szCs w:val="20"/>
        </w:rPr>
        <w:t xml:space="preserve">. </w:t>
      </w:r>
      <w:proofErr w:type="gramStart"/>
      <w:r w:rsidRPr="00167E98">
        <w:rPr>
          <w:sz w:val="20"/>
          <w:szCs w:val="20"/>
        </w:rPr>
        <w:t>Adopted June 9, 2004.</w:t>
      </w:r>
      <w:proofErr w:type="gramEnd"/>
      <w:r w:rsidRPr="00167E98">
        <w:rPr>
          <w:sz w:val="20"/>
          <w:szCs w:val="20"/>
        </w:rPr>
        <w:t xml:space="preserve"> Available </w:t>
      </w:r>
      <w:r>
        <w:rPr>
          <w:sz w:val="20"/>
          <w:szCs w:val="20"/>
        </w:rPr>
        <w:t>from:</w:t>
      </w:r>
      <w:r w:rsidRPr="00167E98">
        <w:rPr>
          <w:sz w:val="20"/>
          <w:szCs w:val="20"/>
        </w:rPr>
        <w:t xml:space="preserve"> </w:t>
      </w:r>
      <w:hyperlink r:id="rId70" w:history="1">
        <w:r w:rsidRPr="00167E98">
          <w:rPr>
            <w:rStyle w:val="Hyperlink"/>
            <w:color w:val="auto"/>
            <w:sz w:val="20"/>
            <w:szCs w:val="20"/>
          </w:rPr>
          <w:t>www.oecd.org</w:t>
        </w:r>
      </w:hyperlink>
      <w:r w:rsidRPr="00167E98">
        <w:rPr>
          <w:sz w:val="20"/>
          <w:szCs w:val="20"/>
        </w:rPr>
        <w:t>.</w:t>
      </w:r>
    </w:p>
    <w:p w:rsidR="001C4591" w:rsidRPr="00167E98" w:rsidRDefault="001C4591" w:rsidP="001C4591">
      <w:pPr>
        <w:autoSpaceDE w:val="0"/>
        <w:autoSpaceDN w:val="0"/>
        <w:adjustRightInd w:val="0"/>
        <w:spacing w:after="120"/>
        <w:ind w:left="1247"/>
        <w:rPr>
          <w:sz w:val="20"/>
          <w:szCs w:val="20"/>
        </w:rPr>
      </w:pPr>
      <w:r w:rsidRPr="00167E98">
        <w:rPr>
          <w:sz w:val="20"/>
          <w:szCs w:val="20"/>
        </w:rPr>
        <w:t>Paul</w:t>
      </w:r>
      <w:r>
        <w:rPr>
          <w:sz w:val="20"/>
          <w:szCs w:val="20"/>
        </w:rPr>
        <w:t>,</w:t>
      </w:r>
      <w:r w:rsidRPr="00167E98">
        <w:rPr>
          <w:sz w:val="20"/>
          <w:szCs w:val="20"/>
        </w:rPr>
        <w:t xml:space="preserve"> A</w:t>
      </w:r>
      <w:r>
        <w:rPr>
          <w:sz w:val="20"/>
          <w:szCs w:val="20"/>
        </w:rPr>
        <w:t>.</w:t>
      </w:r>
      <w:r w:rsidRPr="00167E98">
        <w:rPr>
          <w:sz w:val="20"/>
          <w:szCs w:val="20"/>
        </w:rPr>
        <w:t>G</w:t>
      </w:r>
      <w:r>
        <w:rPr>
          <w:sz w:val="20"/>
          <w:szCs w:val="20"/>
        </w:rPr>
        <w:t>.</w:t>
      </w:r>
      <w:r w:rsidRPr="00167E98">
        <w:rPr>
          <w:sz w:val="20"/>
          <w:szCs w:val="20"/>
        </w:rPr>
        <w:t>, Jones</w:t>
      </w:r>
      <w:r>
        <w:rPr>
          <w:sz w:val="20"/>
          <w:szCs w:val="20"/>
        </w:rPr>
        <w:t>,</w:t>
      </w:r>
      <w:r w:rsidRPr="00167E98">
        <w:rPr>
          <w:sz w:val="20"/>
          <w:szCs w:val="20"/>
        </w:rPr>
        <w:t xml:space="preserve"> K</w:t>
      </w:r>
      <w:r>
        <w:rPr>
          <w:sz w:val="20"/>
          <w:szCs w:val="20"/>
        </w:rPr>
        <w:t>.</w:t>
      </w:r>
      <w:r w:rsidRPr="00167E98">
        <w:rPr>
          <w:sz w:val="20"/>
          <w:szCs w:val="20"/>
        </w:rPr>
        <w:t>C</w:t>
      </w:r>
      <w:r>
        <w:rPr>
          <w:sz w:val="20"/>
          <w:szCs w:val="20"/>
        </w:rPr>
        <w:t>. and</w:t>
      </w:r>
      <w:r w:rsidRPr="00167E98">
        <w:rPr>
          <w:sz w:val="20"/>
          <w:szCs w:val="20"/>
        </w:rPr>
        <w:t xml:space="preserve"> </w:t>
      </w:r>
      <w:proofErr w:type="spellStart"/>
      <w:r w:rsidRPr="00167E98">
        <w:rPr>
          <w:sz w:val="20"/>
          <w:szCs w:val="20"/>
        </w:rPr>
        <w:t>Sweetman</w:t>
      </w:r>
      <w:proofErr w:type="spellEnd"/>
      <w:r>
        <w:rPr>
          <w:sz w:val="20"/>
          <w:szCs w:val="20"/>
        </w:rPr>
        <w:t>,</w:t>
      </w:r>
      <w:r w:rsidRPr="00167E98">
        <w:rPr>
          <w:sz w:val="20"/>
          <w:szCs w:val="20"/>
        </w:rPr>
        <w:t xml:space="preserve"> A</w:t>
      </w:r>
      <w:r>
        <w:rPr>
          <w:sz w:val="20"/>
          <w:szCs w:val="20"/>
        </w:rPr>
        <w:t>.</w:t>
      </w:r>
      <w:r w:rsidRPr="00167E98">
        <w:rPr>
          <w:sz w:val="20"/>
          <w:szCs w:val="20"/>
        </w:rPr>
        <w:t>J</w:t>
      </w:r>
      <w:r>
        <w:rPr>
          <w:sz w:val="20"/>
          <w:szCs w:val="20"/>
        </w:rPr>
        <w:t>.,</w:t>
      </w:r>
      <w:r w:rsidRPr="00167E98">
        <w:rPr>
          <w:sz w:val="20"/>
          <w:szCs w:val="20"/>
        </w:rPr>
        <w:t xml:space="preserve"> 2009. </w:t>
      </w:r>
      <w:proofErr w:type="gramStart"/>
      <w:r>
        <w:rPr>
          <w:sz w:val="20"/>
          <w:szCs w:val="20"/>
        </w:rPr>
        <w:t>“</w:t>
      </w:r>
      <w:r w:rsidRPr="00167E98">
        <w:rPr>
          <w:sz w:val="20"/>
          <w:szCs w:val="20"/>
        </w:rPr>
        <w:t xml:space="preserve">A first global production, emission, and environmental inventory for </w:t>
      </w:r>
      <w:proofErr w:type="spellStart"/>
      <w:r w:rsidRPr="00167E98">
        <w:rPr>
          <w:sz w:val="20"/>
          <w:szCs w:val="20"/>
        </w:rPr>
        <w:t>perfluorooctane</w:t>
      </w:r>
      <w:proofErr w:type="spellEnd"/>
      <w:r w:rsidRPr="00167E98">
        <w:rPr>
          <w:sz w:val="20"/>
          <w:szCs w:val="20"/>
        </w:rPr>
        <w:t xml:space="preserve"> </w:t>
      </w:r>
      <w:proofErr w:type="spellStart"/>
      <w:r w:rsidRPr="00167E98">
        <w:rPr>
          <w:sz w:val="20"/>
          <w:szCs w:val="20"/>
        </w:rPr>
        <w:t>sulfonate</w:t>
      </w:r>
      <w:proofErr w:type="spellEnd"/>
      <w:r>
        <w:rPr>
          <w:sz w:val="20"/>
          <w:szCs w:val="20"/>
        </w:rPr>
        <w:t>”,</w:t>
      </w:r>
      <w:r w:rsidRPr="00167E98">
        <w:rPr>
          <w:sz w:val="20"/>
          <w:szCs w:val="20"/>
        </w:rPr>
        <w:t xml:space="preserve"> </w:t>
      </w:r>
      <w:r w:rsidRPr="00CA4DE8">
        <w:rPr>
          <w:i/>
          <w:sz w:val="20"/>
          <w:szCs w:val="20"/>
        </w:rPr>
        <w:t>Environmental Science &amp; Technology</w:t>
      </w:r>
      <w:r>
        <w:rPr>
          <w:sz w:val="20"/>
          <w:szCs w:val="20"/>
        </w:rPr>
        <w:t>, vol</w:t>
      </w:r>
      <w:r w:rsidRPr="00167E98">
        <w:rPr>
          <w:sz w:val="20"/>
          <w:szCs w:val="20"/>
        </w:rPr>
        <w:t>. 43</w:t>
      </w:r>
      <w:r>
        <w:rPr>
          <w:sz w:val="20"/>
          <w:szCs w:val="20"/>
        </w:rPr>
        <w:t xml:space="preserve"> No. 2, pp.</w:t>
      </w:r>
      <w:r w:rsidRPr="00167E98">
        <w:rPr>
          <w:sz w:val="20"/>
          <w:szCs w:val="20"/>
        </w:rPr>
        <w:t xml:space="preserve"> 386–92.</w:t>
      </w:r>
      <w:proofErr w:type="gramEnd"/>
    </w:p>
    <w:p w:rsidR="001C4591" w:rsidRPr="00411F40" w:rsidRDefault="001C4591" w:rsidP="001C4591">
      <w:pPr>
        <w:spacing w:after="120"/>
        <w:ind w:left="1247"/>
        <w:rPr>
          <w:sz w:val="20"/>
          <w:szCs w:val="20"/>
        </w:rPr>
      </w:pPr>
      <w:r w:rsidRPr="00411F40">
        <w:rPr>
          <w:rStyle w:val="Strong"/>
          <w:b w:val="0"/>
          <w:sz w:val="20"/>
          <w:szCs w:val="20"/>
        </w:rPr>
        <w:t>PAN</w:t>
      </w:r>
      <w:r w:rsidRPr="00411F40">
        <w:rPr>
          <w:sz w:val="20"/>
          <w:szCs w:val="20"/>
        </w:rPr>
        <w:t xml:space="preserve"> </w:t>
      </w:r>
      <w:r>
        <w:rPr>
          <w:sz w:val="20"/>
          <w:szCs w:val="20"/>
        </w:rPr>
        <w:t xml:space="preserve">(Pesticide Action Network), no date. </w:t>
      </w:r>
      <w:r w:rsidRPr="00411F40">
        <w:rPr>
          <w:sz w:val="20"/>
          <w:szCs w:val="20"/>
        </w:rPr>
        <w:t>Pesticides Database – Chemicals (</w:t>
      </w:r>
      <w:hyperlink r:id="rId71" w:history="1">
        <w:r w:rsidRPr="00411F40">
          <w:rPr>
            <w:rStyle w:val="Hyperlink"/>
            <w:color w:val="auto"/>
            <w:sz w:val="20"/>
            <w:szCs w:val="20"/>
          </w:rPr>
          <w:t>www.</w:t>
        </w:r>
        <w:bookmarkStart w:id="294" w:name="_Hlt95046170"/>
        <w:bookmarkEnd w:id="294"/>
        <w:r w:rsidRPr="00411F40">
          <w:rPr>
            <w:rStyle w:val="Hyperlink"/>
            <w:color w:val="auto"/>
            <w:sz w:val="20"/>
            <w:szCs w:val="20"/>
          </w:rPr>
          <w:t>pesticideinfo.org/List_ChemicalsAlpha.jsp?ChemName</w:t>
        </w:r>
      </w:hyperlink>
      <w:r w:rsidRPr="00411F40">
        <w:rPr>
          <w:sz w:val="20"/>
          <w:szCs w:val="20"/>
        </w:rPr>
        <w:t>).</w:t>
      </w:r>
    </w:p>
    <w:p w:rsidR="001C4591" w:rsidRPr="00167E98" w:rsidRDefault="001C4591" w:rsidP="001C45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120"/>
        <w:ind w:left="1276"/>
        <w:rPr>
          <w:sz w:val="20"/>
          <w:szCs w:val="20"/>
        </w:rPr>
      </w:pPr>
      <w:proofErr w:type="gramStart"/>
      <w:r w:rsidRPr="00167E98">
        <w:rPr>
          <w:sz w:val="20"/>
          <w:szCs w:val="20"/>
        </w:rPr>
        <w:t>Rayne</w:t>
      </w:r>
      <w:r>
        <w:rPr>
          <w:sz w:val="20"/>
          <w:szCs w:val="20"/>
        </w:rPr>
        <w:t>,</w:t>
      </w:r>
      <w:r w:rsidRPr="00167E98">
        <w:rPr>
          <w:sz w:val="20"/>
          <w:szCs w:val="20"/>
        </w:rPr>
        <w:t xml:space="preserve"> S</w:t>
      </w:r>
      <w:r>
        <w:rPr>
          <w:sz w:val="20"/>
          <w:szCs w:val="20"/>
        </w:rPr>
        <w:t>.</w:t>
      </w:r>
      <w:r w:rsidRPr="00167E98">
        <w:rPr>
          <w:sz w:val="20"/>
          <w:szCs w:val="20"/>
        </w:rPr>
        <w:t>, Forest</w:t>
      </w:r>
      <w:r>
        <w:rPr>
          <w:sz w:val="20"/>
          <w:szCs w:val="20"/>
        </w:rPr>
        <w:t>,</w:t>
      </w:r>
      <w:r w:rsidRPr="00167E98">
        <w:rPr>
          <w:sz w:val="20"/>
          <w:szCs w:val="20"/>
        </w:rPr>
        <w:t xml:space="preserve"> K</w:t>
      </w:r>
      <w:r>
        <w:rPr>
          <w:sz w:val="20"/>
          <w:szCs w:val="20"/>
        </w:rPr>
        <w:t>. and</w:t>
      </w:r>
      <w:r w:rsidRPr="00167E98">
        <w:rPr>
          <w:sz w:val="20"/>
          <w:szCs w:val="20"/>
        </w:rPr>
        <w:t xml:space="preserve"> Friesen</w:t>
      </w:r>
      <w:r>
        <w:rPr>
          <w:sz w:val="20"/>
          <w:szCs w:val="20"/>
        </w:rPr>
        <w:t>,</w:t>
      </w:r>
      <w:r w:rsidRPr="00167E98">
        <w:rPr>
          <w:sz w:val="20"/>
          <w:szCs w:val="20"/>
        </w:rPr>
        <w:t xml:space="preserve"> K</w:t>
      </w:r>
      <w:r>
        <w:rPr>
          <w:sz w:val="20"/>
          <w:szCs w:val="20"/>
        </w:rPr>
        <w:t>.</w:t>
      </w:r>
      <w:r w:rsidRPr="00167E98">
        <w:rPr>
          <w:sz w:val="20"/>
          <w:szCs w:val="20"/>
        </w:rPr>
        <w:t>J</w:t>
      </w:r>
      <w:r>
        <w:rPr>
          <w:sz w:val="20"/>
          <w:szCs w:val="20"/>
        </w:rPr>
        <w:t xml:space="preserve">., </w:t>
      </w:r>
      <w:r w:rsidRPr="00167E98">
        <w:rPr>
          <w:sz w:val="20"/>
          <w:szCs w:val="20"/>
        </w:rPr>
        <w:t>2008.</w:t>
      </w:r>
      <w:proofErr w:type="gramEnd"/>
      <w:r w:rsidRPr="00167E98">
        <w:rPr>
          <w:sz w:val="20"/>
          <w:szCs w:val="20"/>
        </w:rPr>
        <w:t xml:space="preserve"> </w:t>
      </w:r>
      <w:r>
        <w:rPr>
          <w:sz w:val="20"/>
          <w:szCs w:val="20"/>
        </w:rPr>
        <w:t>“</w:t>
      </w:r>
      <w:r w:rsidRPr="00167E98">
        <w:rPr>
          <w:sz w:val="20"/>
          <w:szCs w:val="20"/>
        </w:rPr>
        <w:t xml:space="preserve">Congener-specific numbering systems for the environmentally relevant C1 through C8 </w:t>
      </w:r>
      <w:proofErr w:type="spellStart"/>
      <w:r w:rsidRPr="00167E98">
        <w:rPr>
          <w:sz w:val="20"/>
          <w:szCs w:val="20"/>
        </w:rPr>
        <w:t>perfluorinated</w:t>
      </w:r>
      <w:proofErr w:type="spellEnd"/>
      <w:r w:rsidRPr="00167E98">
        <w:rPr>
          <w:sz w:val="20"/>
          <w:szCs w:val="20"/>
        </w:rPr>
        <w:t xml:space="preserve"> homologue groups of alkyl </w:t>
      </w:r>
      <w:proofErr w:type="spellStart"/>
      <w:r w:rsidRPr="00167E98">
        <w:rPr>
          <w:sz w:val="20"/>
          <w:szCs w:val="20"/>
        </w:rPr>
        <w:t>sulfonates</w:t>
      </w:r>
      <w:proofErr w:type="spellEnd"/>
      <w:r w:rsidRPr="00167E98">
        <w:rPr>
          <w:sz w:val="20"/>
          <w:szCs w:val="20"/>
        </w:rPr>
        <w:t xml:space="preserve">, </w:t>
      </w:r>
      <w:proofErr w:type="spellStart"/>
      <w:r w:rsidRPr="00167E98">
        <w:rPr>
          <w:sz w:val="20"/>
          <w:szCs w:val="20"/>
        </w:rPr>
        <w:t>carboxylates</w:t>
      </w:r>
      <w:proofErr w:type="spellEnd"/>
      <w:r w:rsidRPr="00167E98">
        <w:rPr>
          <w:sz w:val="20"/>
          <w:szCs w:val="20"/>
        </w:rPr>
        <w:t xml:space="preserve">, </w:t>
      </w:r>
      <w:proofErr w:type="spellStart"/>
      <w:r w:rsidRPr="00167E98">
        <w:rPr>
          <w:sz w:val="20"/>
          <w:szCs w:val="20"/>
        </w:rPr>
        <w:t>telomer</w:t>
      </w:r>
      <w:proofErr w:type="spellEnd"/>
      <w:r w:rsidRPr="00167E98">
        <w:rPr>
          <w:sz w:val="20"/>
          <w:szCs w:val="20"/>
        </w:rPr>
        <w:t xml:space="preserve"> alcohols, olefins, and acids, and their derivatives</w:t>
      </w:r>
      <w:r>
        <w:rPr>
          <w:sz w:val="20"/>
          <w:szCs w:val="20"/>
        </w:rPr>
        <w:t>”,</w:t>
      </w:r>
      <w:r w:rsidRPr="00167E98">
        <w:rPr>
          <w:sz w:val="20"/>
          <w:szCs w:val="20"/>
        </w:rPr>
        <w:t xml:space="preserve"> </w:t>
      </w:r>
      <w:r w:rsidRPr="00CA4DE8">
        <w:rPr>
          <w:i/>
          <w:sz w:val="20"/>
          <w:szCs w:val="20"/>
        </w:rPr>
        <w:t>Journal of Environmental Science and Health</w:t>
      </w:r>
      <w:r w:rsidRPr="00167E98">
        <w:rPr>
          <w:sz w:val="20"/>
          <w:szCs w:val="20"/>
        </w:rPr>
        <w:t xml:space="preserve">, </w:t>
      </w:r>
      <w:r>
        <w:rPr>
          <w:sz w:val="20"/>
          <w:szCs w:val="20"/>
        </w:rPr>
        <w:t xml:space="preserve">vol. </w:t>
      </w:r>
      <w:r w:rsidRPr="00167E98">
        <w:rPr>
          <w:sz w:val="20"/>
          <w:szCs w:val="20"/>
        </w:rPr>
        <w:t xml:space="preserve">43 </w:t>
      </w:r>
      <w:r>
        <w:rPr>
          <w:sz w:val="20"/>
          <w:szCs w:val="20"/>
        </w:rPr>
        <w:t xml:space="preserve">No. </w:t>
      </w:r>
      <w:r w:rsidRPr="00167E98">
        <w:rPr>
          <w:sz w:val="20"/>
          <w:szCs w:val="20"/>
        </w:rPr>
        <w:t>12</w:t>
      </w:r>
      <w:r>
        <w:rPr>
          <w:sz w:val="20"/>
          <w:szCs w:val="20"/>
        </w:rPr>
        <w:t>, pp.</w:t>
      </w:r>
      <w:r w:rsidRPr="00167E98">
        <w:rPr>
          <w:sz w:val="20"/>
          <w:szCs w:val="20"/>
        </w:rPr>
        <w:t xml:space="preserve"> 1391–1401.</w:t>
      </w:r>
      <w:r w:rsidRPr="00167E98" w:rsidDel="00EA3209">
        <w:rPr>
          <w:sz w:val="20"/>
          <w:szCs w:val="20"/>
        </w:rPr>
        <w:t xml:space="preserve"> </w:t>
      </w:r>
    </w:p>
    <w:p w:rsidR="001C4591" w:rsidRDefault="001C4591" w:rsidP="001C4591">
      <w:pPr>
        <w:snapToGrid w:val="0"/>
        <w:spacing w:after="120"/>
        <w:ind w:left="1247"/>
        <w:rPr>
          <w:sz w:val="20"/>
          <w:szCs w:val="20"/>
        </w:rPr>
      </w:pPr>
      <w:proofErr w:type="gramStart"/>
      <w:r w:rsidRPr="00167E98">
        <w:rPr>
          <w:sz w:val="20"/>
          <w:szCs w:val="20"/>
        </w:rPr>
        <w:t>Report of the Conference of the Parties of the Stockholm Convention on Persistent Organic Pollutants on the work of its fourth meeting</w:t>
      </w:r>
      <w:r>
        <w:rPr>
          <w:sz w:val="20"/>
          <w:szCs w:val="20"/>
        </w:rPr>
        <w:t xml:space="preserve"> (8 May 2009).</w:t>
      </w:r>
      <w:proofErr w:type="gramEnd"/>
      <w:r>
        <w:rPr>
          <w:sz w:val="20"/>
          <w:szCs w:val="20"/>
        </w:rPr>
        <w:t xml:space="preserve"> </w:t>
      </w:r>
      <w:r w:rsidRPr="00A47A3C">
        <w:rPr>
          <w:sz w:val="20"/>
          <w:szCs w:val="20"/>
        </w:rPr>
        <w:t>UNEP/POPS/COP.4/38</w:t>
      </w:r>
      <w:r w:rsidRPr="00167E98">
        <w:rPr>
          <w:sz w:val="20"/>
          <w:szCs w:val="20"/>
        </w:rPr>
        <w:t xml:space="preserve">. </w:t>
      </w:r>
    </w:p>
    <w:p w:rsidR="001C4591" w:rsidRPr="00167E98" w:rsidRDefault="001C4591" w:rsidP="001C4591">
      <w:pPr>
        <w:spacing w:after="120"/>
        <w:ind w:left="1247"/>
        <w:rPr>
          <w:sz w:val="20"/>
          <w:szCs w:val="20"/>
        </w:rPr>
      </w:pPr>
      <w:proofErr w:type="gramStart"/>
      <w:r w:rsidRPr="00167E98">
        <w:rPr>
          <w:sz w:val="20"/>
          <w:szCs w:val="20"/>
        </w:rPr>
        <w:t>Ritter, L</w:t>
      </w:r>
      <w:r>
        <w:rPr>
          <w:sz w:val="20"/>
          <w:szCs w:val="20"/>
        </w:rPr>
        <w:t>. et al</w:t>
      </w:r>
      <w:r w:rsidRPr="00167E98">
        <w:rPr>
          <w:sz w:val="20"/>
          <w:szCs w:val="20"/>
        </w:rPr>
        <w:t>, 1995</w:t>
      </w:r>
      <w:r>
        <w:rPr>
          <w:sz w:val="20"/>
          <w:szCs w:val="20"/>
        </w:rPr>
        <w:t>.</w:t>
      </w:r>
      <w:proofErr w:type="gramEnd"/>
      <w:r>
        <w:rPr>
          <w:sz w:val="20"/>
          <w:szCs w:val="20"/>
        </w:rPr>
        <w:t xml:space="preserve"> </w:t>
      </w:r>
      <w:proofErr w:type="gramStart"/>
      <w:r>
        <w:rPr>
          <w:sz w:val="20"/>
          <w:szCs w:val="20"/>
        </w:rPr>
        <w:t>“</w:t>
      </w:r>
      <w:r w:rsidRPr="00167E98">
        <w:rPr>
          <w:sz w:val="20"/>
          <w:szCs w:val="20"/>
        </w:rPr>
        <w:t>Persistent Organic Pollutants</w:t>
      </w:r>
      <w:r>
        <w:rPr>
          <w:sz w:val="20"/>
          <w:szCs w:val="20"/>
        </w:rPr>
        <w:t>:</w:t>
      </w:r>
      <w:r w:rsidRPr="00167E98">
        <w:rPr>
          <w:sz w:val="20"/>
          <w:szCs w:val="20"/>
        </w:rPr>
        <w:t xml:space="preserve"> An Assessment Report on DDT</w:t>
      </w:r>
      <w:r w:rsidRPr="00167E98">
        <w:rPr>
          <w:sz w:val="20"/>
          <w:szCs w:val="20"/>
        </w:rPr>
        <w:noBreakHyphen/>
        <w:t>Aldrin</w:t>
      </w:r>
      <w:r w:rsidRPr="00167E98">
        <w:rPr>
          <w:sz w:val="20"/>
          <w:szCs w:val="20"/>
        </w:rPr>
        <w:noBreakHyphen/>
        <w:t>Dieldrin</w:t>
      </w:r>
      <w:r w:rsidRPr="00167E98">
        <w:rPr>
          <w:sz w:val="20"/>
          <w:szCs w:val="20"/>
        </w:rPr>
        <w:noBreakHyphen/>
        <w:t>Endrin</w:t>
      </w:r>
      <w:r w:rsidRPr="00167E98">
        <w:rPr>
          <w:sz w:val="20"/>
          <w:szCs w:val="20"/>
        </w:rPr>
        <w:noBreakHyphen/>
        <w:t>Chlordane, Heptachlor</w:t>
      </w:r>
      <w:r w:rsidRPr="00167E98">
        <w:rPr>
          <w:sz w:val="20"/>
          <w:szCs w:val="20"/>
        </w:rPr>
        <w:noBreakHyphen/>
      </w:r>
      <w:proofErr w:type="spellStart"/>
      <w:r w:rsidRPr="00167E98">
        <w:rPr>
          <w:sz w:val="20"/>
          <w:szCs w:val="20"/>
        </w:rPr>
        <w:t>Hexachlorobenzene</w:t>
      </w:r>
      <w:proofErr w:type="spellEnd"/>
      <w:r w:rsidRPr="00167E98">
        <w:rPr>
          <w:sz w:val="20"/>
          <w:szCs w:val="20"/>
        </w:rPr>
        <w:t xml:space="preserve">, </w:t>
      </w:r>
      <w:proofErr w:type="spellStart"/>
      <w:r w:rsidRPr="00167E98">
        <w:rPr>
          <w:sz w:val="20"/>
          <w:szCs w:val="20"/>
        </w:rPr>
        <w:t>Mirex</w:t>
      </w:r>
      <w:r w:rsidRPr="00167E98">
        <w:rPr>
          <w:sz w:val="20"/>
          <w:szCs w:val="20"/>
        </w:rPr>
        <w:noBreakHyphen/>
        <w:t>Toxaphene</w:t>
      </w:r>
      <w:proofErr w:type="spellEnd"/>
      <w:r w:rsidRPr="00167E98">
        <w:rPr>
          <w:sz w:val="20"/>
          <w:szCs w:val="20"/>
        </w:rPr>
        <w:t>, Polychlorinated Biphenyls, Dioxins and Furans</w:t>
      </w:r>
      <w:r>
        <w:rPr>
          <w:sz w:val="20"/>
          <w:szCs w:val="20"/>
        </w:rPr>
        <w:t>”, prepared</w:t>
      </w:r>
      <w:r w:rsidRPr="00167E98">
        <w:rPr>
          <w:sz w:val="20"/>
          <w:szCs w:val="20"/>
        </w:rPr>
        <w:t xml:space="preserve"> </w:t>
      </w:r>
      <w:r>
        <w:rPr>
          <w:sz w:val="20"/>
          <w:szCs w:val="20"/>
        </w:rPr>
        <w:t>f</w:t>
      </w:r>
      <w:r w:rsidRPr="00167E98">
        <w:rPr>
          <w:sz w:val="20"/>
          <w:szCs w:val="20"/>
        </w:rPr>
        <w:t>or</w:t>
      </w:r>
      <w:r>
        <w:rPr>
          <w:sz w:val="20"/>
          <w:szCs w:val="20"/>
        </w:rPr>
        <w:t xml:space="preserve"> IPCS </w:t>
      </w:r>
      <w:r w:rsidRPr="00167E98">
        <w:rPr>
          <w:sz w:val="20"/>
          <w:szCs w:val="20"/>
        </w:rPr>
        <w:t>within the framework of the Inter</w:t>
      </w:r>
      <w:r w:rsidRPr="00167E98">
        <w:rPr>
          <w:sz w:val="20"/>
          <w:szCs w:val="20"/>
        </w:rPr>
        <w:noBreakHyphen/>
      </w:r>
      <w:proofErr w:type="spellStart"/>
      <w:r w:rsidRPr="00167E98">
        <w:rPr>
          <w:sz w:val="20"/>
          <w:szCs w:val="20"/>
        </w:rPr>
        <w:t>Organization</w:t>
      </w:r>
      <w:proofErr w:type="spellEnd"/>
      <w:r w:rsidRPr="00167E98">
        <w:rPr>
          <w:sz w:val="20"/>
          <w:szCs w:val="20"/>
        </w:rPr>
        <w:t xml:space="preserve"> Programme for the Sound Management of Chemicals (IOMC).</w:t>
      </w:r>
      <w:proofErr w:type="gramEnd"/>
    </w:p>
    <w:p w:rsidR="001C4591" w:rsidRPr="00167E98" w:rsidRDefault="001C4591" w:rsidP="001C4591">
      <w:pPr>
        <w:autoSpaceDE w:val="0"/>
        <w:autoSpaceDN w:val="0"/>
        <w:adjustRightInd w:val="0"/>
        <w:spacing w:after="120"/>
        <w:ind w:left="1247"/>
        <w:rPr>
          <w:rFonts w:cs="ArialMT"/>
          <w:sz w:val="20"/>
          <w:szCs w:val="20"/>
        </w:rPr>
      </w:pPr>
      <w:r w:rsidRPr="00C23486">
        <w:rPr>
          <w:rFonts w:cs="ArialMT"/>
          <w:sz w:val="20"/>
          <w:szCs w:val="20"/>
          <w:lang w:val="de-CH"/>
        </w:rPr>
        <w:t xml:space="preserve">Rippen, G., 1989. </w:t>
      </w:r>
      <w:proofErr w:type="gramStart"/>
      <w:r>
        <w:rPr>
          <w:sz w:val="20"/>
          <w:szCs w:val="20"/>
        </w:rPr>
        <w:t>“</w:t>
      </w:r>
      <w:r w:rsidRPr="00CA4DE8">
        <w:rPr>
          <w:rFonts w:cs="ArialMT"/>
          <w:iCs/>
          <w:sz w:val="20"/>
          <w:szCs w:val="20"/>
          <w:lang w:val="de-CH"/>
        </w:rPr>
        <w:t>Handbuch der Umwelt-Chemikalien</w:t>
      </w:r>
      <w:r>
        <w:rPr>
          <w:sz w:val="20"/>
          <w:szCs w:val="20"/>
        </w:rPr>
        <w:t>”,</w:t>
      </w:r>
      <w:r w:rsidRPr="00C23486">
        <w:rPr>
          <w:rFonts w:cs="ArialMT"/>
          <w:sz w:val="20"/>
          <w:szCs w:val="20"/>
          <w:lang w:val="de-CH"/>
        </w:rPr>
        <w:t xml:space="preserve"> </w:t>
      </w:r>
      <w:r w:rsidRPr="00167E98">
        <w:rPr>
          <w:rFonts w:cs="ArialMT"/>
          <w:sz w:val="20"/>
          <w:szCs w:val="20"/>
        </w:rPr>
        <w:t>4th Supplementary Instalment, 11/89.</w:t>
      </w:r>
      <w:proofErr w:type="gramEnd"/>
      <w:r w:rsidRPr="00167E98">
        <w:rPr>
          <w:rFonts w:cs="ArialMT"/>
          <w:sz w:val="20"/>
          <w:szCs w:val="20"/>
        </w:rPr>
        <w:t xml:space="preserve"> </w:t>
      </w:r>
      <w:proofErr w:type="spellStart"/>
      <w:proofErr w:type="gramStart"/>
      <w:r w:rsidRPr="00167E98">
        <w:rPr>
          <w:rFonts w:cs="ArialMT"/>
          <w:sz w:val="20"/>
          <w:szCs w:val="20"/>
        </w:rPr>
        <w:t>Landsberg</w:t>
      </w:r>
      <w:proofErr w:type="spellEnd"/>
      <w:r w:rsidRPr="00167E98">
        <w:rPr>
          <w:rFonts w:cs="ArialMT"/>
          <w:sz w:val="20"/>
          <w:szCs w:val="20"/>
        </w:rPr>
        <w:t>/Lech.</w:t>
      </w:r>
      <w:proofErr w:type="gramEnd"/>
    </w:p>
    <w:p w:rsidR="001C4591" w:rsidRPr="00167E98" w:rsidRDefault="001C4591" w:rsidP="001C4591">
      <w:pPr>
        <w:spacing w:after="120"/>
        <w:ind w:left="1247"/>
        <w:rPr>
          <w:sz w:val="20"/>
          <w:szCs w:val="20"/>
        </w:rPr>
      </w:pPr>
      <w:proofErr w:type="spellStart"/>
      <w:proofErr w:type="gramStart"/>
      <w:r w:rsidRPr="00167E98">
        <w:rPr>
          <w:sz w:val="20"/>
          <w:szCs w:val="20"/>
        </w:rPr>
        <w:t>Rippen</w:t>
      </w:r>
      <w:proofErr w:type="spellEnd"/>
      <w:r w:rsidRPr="00167E98">
        <w:rPr>
          <w:sz w:val="20"/>
          <w:szCs w:val="20"/>
        </w:rPr>
        <w:t>, G; Frank, R., 1986.</w:t>
      </w:r>
      <w:proofErr w:type="gramEnd"/>
      <w:r w:rsidRPr="00167E98">
        <w:rPr>
          <w:sz w:val="20"/>
          <w:szCs w:val="20"/>
        </w:rPr>
        <w:t xml:space="preserve"> </w:t>
      </w:r>
      <w:r>
        <w:rPr>
          <w:sz w:val="20"/>
          <w:szCs w:val="20"/>
        </w:rPr>
        <w:t>“</w:t>
      </w:r>
      <w:r w:rsidRPr="00CA4DE8">
        <w:rPr>
          <w:iCs/>
          <w:sz w:val="20"/>
          <w:szCs w:val="20"/>
        </w:rPr>
        <w:t xml:space="preserve">Estimation of </w:t>
      </w:r>
      <w:proofErr w:type="spellStart"/>
      <w:r w:rsidRPr="00CA4DE8">
        <w:rPr>
          <w:iCs/>
          <w:sz w:val="20"/>
          <w:szCs w:val="20"/>
        </w:rPr>
        <w:t>hexachlorobenzene</w:t>
      </w:r>
      <w:proofErr w:type="spellEnd"/>
      <w:r w:rsidRPr="00CA4DE8">
        <w:rPr>
          <w:iCs/>
          <w:sz w:val="20"/>
          <w:szCs w:val="20"/>
        </w:rPr>
        <w:t xml:space="preserve"> from the </w:t>
      </w:r>
      <w:proofErr w:type="spellStart"/>
      <w:r w:rsidRPr="00CA4DE8">
        <w:rPr>
          <w:iCs/>
          <w:sz w:val="20"/>
          <w:szCs w:val="20"/>
        </w:rPr>
        <w:t>technosphere</w:t>
      </w:r>
      <w:proofErr w:type="spellEnd"/>
      <w:r w:rsidRPr="00CA4DE8">
        <w:rPr>
          <w:iCs/>
          <w:sz w:val="20"/>
          <w:szCs w:val="20"/>
        </w:rPr>
        <w:t xml:space="preserve"> into the environment”</w:t>
      </w:r>
      <w:r>
        <w:rPr>
          <w:i/>
          <w:iCs/>
          <w:sz w:val="20"/>
          <w:szCs w:val="20"/>
        </w:rPr>
        <w:t>,</w:t>
      </w:r>
      <w:r w:rsidRPr="00167E98">
        <w:rPr>
          <w:sz w:val="20"/>
          <w:szCs w:val="20"/>
        </w:rPr>
        <w:t xml:space="preserve"> </w:t>
      </w:r>
      <w:r>
        <w:rPr>
          <w:sz w:val="20"/>
          <w:szCs w:val="20"/>
        </w:rPr>
        <w:t>i</w:t>
      </w:r>
      <w:r w:rsidRPr="00167E98">
        <w:rPr>
          <w:sz w:val="20"/>
          <w:szCs w:val="20"/>
        </w:rPr>
        <w:t>n</w:t>
      </w:r>
      <w:r>
        <w:rPr>
          <w:sz w:val="20"/>
          <w:szCs w:val="20"/>
        </w:rPr>
        <w:t xml:space="preserve"> </w:t>
      </w:r>
      <w:r w:rsidRPr="00167E98">
        <w:rPr>
          <w:sz w:val="20"/>
          <w:szCs w:val="20"/>
        </w:rPr>
        <w:t xml:space="preserve">Morris, C. R. and Cabral, J. R. </w:t>
      </w:r>
      <w:proofErr w:type="spellStart"/>
      <w:r w:rsidRPr="00167E98">
        <w:rPr>
          <w:sz w:val="20"/>
          <w:szCs w:val="20"/>
        </w:rPr>
        <w:t>P.</w:t>
      </w:r>
      <w:proofErr w:type="gramStart"/>
      <w:r>
        <w:rPr>
          <w:sz w:val="20"/>
          <w:szCs w:val="20"/>
        </w:rPr>
        <w:t>,</w:t>
      </w:r>
      <w:r w:rsidRPr="00167E98">
        <w:rPr>
          <w:sz w:val="20"/>
          <w:szCs w:val="20"/>
        </w:rPr>
        <w:t>eds</w:t>
      </w:r>
      <w:proofErr w:type="spellEnd"/>
      <w:proofErr w:type="gramEnd"/>
      <w:r w:rsidRPr="00167E98">
        <w:rPr>
          <w:sz w:val="20"/>
          <w:szCs w:val="20"/>
        </w:rPr>
        <w:t xml:space="preserve">., </w:t>
      </w:r>
      <w:proofErr w:type="spellStart"/>
      <w:r w:rsidRPr="00CA4DE8">
        <w:rPr>
          <w:i/>
          <w:sz w:val="20"/>
          <w:szCs w:val="20"/>
        </w:rPr>
        <w:t>Hexachlorobenzene</w:t>
      </w:r>
      <w:proofErr w:type="spellEnd"/>
      <w:r w:rsidRPr="00CA4DE8">
        <w:rPr>
          <w:i/>
          <w:sz w:val="20"/>
          <w:szCs w:val="20"/>
        </w:rPr>
        <w:t>: Proceedings of an International Symposium</w:t>
      </w:r>
      <w:r w:rsidRPr="00167E98">
        <w:rPr>
          <w:sz w:val="20"/>
          <w:szCs w:val="20"/>
        </w:rPr>
        <w:t>.</w:t>
      </w:r>
      <w:r w:rsidRPr="002378F4">
        <w:rPr>
          <w:sz w:val="20"/>
          <w:szCs w:val="20"/>
        </w:rPr>
        <w:t xml:space="preserve"> </w:t>
      </w:r>
      <w:r w:rsidRPr="00167E98">
        <w:rPr>
          <w:sz w:val="20"/>
          <w:szCs w:val="20"/>
        </w:rPr>
        <w:t>IARC Sci</w:t>
      </w:r>
      <w:r>
        <w:rPr>
          <w:sz w:val="20"/>
          <w:szCs w:val="20"/>
        </w:rPr>
        <w:t>entific</w:t>
      </w:r>
      <w:r w:rsidRPr="00167E98">
        <w:rPr>
          <w:sz w:val="20"/>
          <w:szCs w:val="20"/>
        </w:rPr>
        <w:t xml:space="preserve"> Publ</w:t>
      </w:r>
      <w:r>
        <w:rPr>
          <w:sz w:val="20"/>
          <w:szCs w:val="20"/>
        </w:rPr>
        <w:t>ications, vol.</w:t>
      </w:r>
      <w:r w:rsidRPr="00167E98">
        <w:rPr>
          <w:sz w:val="20"/>
          <w:szCs w:val="20"/>
        </w:rPr>
        <w:t xml:space="preserve"> 77, Lyon, pp. 45–52.</w:t>
      </w:r>
    </w:p>
    <w:p w:rsidR="001C4591" w:rsidRPr="00167E98" w:rsidRDefault="001C4591" w:rsidP="001C4591">
      <w:pPr>
        <w:spacing w:after="120"/>
        <w:ind w:left="1247"/>
        <w:rPr>
          <w:sz w:val="20"/>
          <w:szCs w:val="20"/>
        </w:rPr>
      </w:pPr>
      <w:r w:rsidRPr="002378F4">
        <w:rPr>
          <w:sz w:val="20"/>
          <w:szCs w:val="20"/>
        </w:rPr>
        <w:t>RIVM (</w:t>
      </w:r>
      <w:r w:rsidRPr="00CA4DE8">
        <w:rPr>
          <w:sz w:val="20"/>
          <w:szCs w:val="20"/>
        </w:rPr>
        <w:t xml:space="preserve">National Institute of Public Health and the Environment, </w:t>
      </w:r>
      <w:proofErr w:type="spellStart"/>
      <w:r w:rsidRPr="00CA4DE8">
        <w:rPr>
          <w:sz w:val="20"/>
          <w:szCs w:val="20"/>
        </w:rPr>
        <w:t>Bilthoven</w:t>
      </w:r>
      <w:proofErr w:type="spellEnd"/>
      <w:r w:rsidRPr="00CA4DE8">
        <w:rPr>
          <w:sz w:val="20"/>
          <w:szCs w:val="20"/>
        </w:rPr>
        <w:t xml:space="preserve">, </w:t>
      </w:r>
      <w:proofErr w:type="gramStart"/>
      <w:r w:rsidRPr="00CA4DE8">
        <w:rPr>
          <w:sz w:val="20"/>
          <w:szCs w:val="20"/>
        </w:rPr>
        <w:t>The</w:t>
      </w:r>
      <w:proofErr w:type="gramEnd"/>
      <w:r w:rsidRPr="00CA4DE8">
        <w:rPr>
          <w:sz w:val="20"/>
          <w:szCs w:val="20"/>
        </w:rPr>
        <w:t xml:space="preserve"> Netherlands</w:t>
      </w:r>
      <w:r>
        <w:rPr>
          <w:sz w:val="20"/>
          <w:szCs w:val="20"/>
        </w:rPr>
        <w:t>)</w:t>
      </w:r>
      <w:r w:rsidRPr="00167E98">
        <w:rPr>
          <w:sz w:val="20"/>
          <w:szCs w:val="20"/>
        </w:rPr>
        <w:t>, 2011</w:t>
      </w:r>
      <w:r>
        <w:rPr>
          <w:sz w:val="20"/>
          <w:szCs w:val="20"/>
        </w:rPr>
        <w:t>.</w:t>
      </w:r>
      <w:r w:rsidRPr="00167E98">
        <w:rPr>
          <w:sz w:val="20"/>
          <w:szCs w:val="20"/>
        </w:rPr>
        <w:t xml:space="preserve"> </w:t>
      </w:r>
      <w:proofErr w:type="gramStart"/>
      <w:r w:rsidRPr="00167E98">
        <w:rPr>
          <w:sz w:val="20"/>
          <w:szCs w:val="20"/>
        </w:rPr>
        <w:t xml:space="preserve">Letter report 601356002/2011, </w:t>
      </w:r>
      <w:proofErr w:type="spellStart"/>
      <w:r w:rsidRPr="00167E98">
        <w:rPr>
          <w:sz w:val="20"/>
          <w:szCs w:val="20"/>
        </w:rPr>
        <w:t>Endosulfan</w:t>
      </w:r>
      <w:proofErr w:type="spellEnd"/>
      <w:r w:rsidRPr="00167E98">
        <w:rPr>
          <w:sz w:val="20"/>
          <w:szCs w:val="20"/>
        </w:rPr>
        <w:t>.</w:t>
      </w:r>
      <w:proofErr w:type="gramEnd"/>
      <w:r w:rsidRPr="00167E98">
        <w:rPr>
          <w:sz w:val="20"/>
          <w:szCs w:val="20"/>
        </w:rPr>
        <w:t xml:space="preserve"> </w:t>
      </w:r>
      <w:proofErr w:type="gramStart"/>
      <w:r w:rsidRPr="00167E98">
        <w:rPr>
          <w:sz w:val="20"/>
          <w:szCs w:val="20"/>
        </w:rPr>
        <w:t>A closer look at the arguments against a worldwide phase out.</w:t>
      </w:r>
      <w:proofErr w:type="gramEnd"/>
    </w:p>
    <w:p w:rsidR="001C4591" w:rsidRPr="00167E98" w:rsidRDefault="001C4591" w:rsidP="001C4591">
      <w:pPr>
        <w:pStyle w:val="HTMLPreformatted"/>
        <w:spacing w:after="120"/>
        <w:ind w:left="1247"/>
        <w:rPr>
          <w:rFonts w:ascii="Times New Roman" w:eastAsia="Times New Roman" w:hAnsi="Times New Roman"/>
          <w:lang w:eastAsia="en-US"/>
        </w:rPr>
      </w:pPr>
      <w:proofErr w:type="gramStart"/>
      <w:r>
        <w:rPr>
          <w:rFonts w:ascii="Times New Roman" w:eastAsia="Times New Roman" w:hAnsi="Times New Roman"/>
          <w:lang w:eastAsia="en-US"/>
        </w:rPr>
        <w:t>V</w:t>
      </w:r>
      <w:r w:rsidRPr="00167E98">
        <w:rPr>
          <w:rFonts w:ascii="Times New Roman" w:eastAsia="Times New Roman" w:hAnsi="Times New Roman"/>
          <w:lang w:eastAsia="en-US"/>
        </w:rPr>
        <w:t xml:space="preserve">on </w:t>
      </w:r>
      <w:proofErr w:type="spellStart"/>
      <w:r w:rsidRPr="00167E98">
        <w:rPr>
          <w:rFonts w:ascii="Times New Roman" w:eastAsia="Times New Roman" w:hAnsi="Times New Roman"/>
          <w:lang w:eastAsia="en-US"/>
        </w:rPr>
        <w:t>Rumker</w:t>
      </w:r>
      <w:proofErr w:type="spellEnd"/>
      <w:r w:rsidRPr="00167E98">
        <w:rPr>
          <w:rFonts w:ascii="Times New Roman" w:eastAsia="Times New Roman" w:hAnsi="Times New Roman"/>
          <w:lang w:eastAsia="en-US"/>
        </w:rPr>
        <w:t>, R</w:t>
      </w:r>
      <w:r>
        <w:rPr>
          <w:rFonts w:ascii="Times New Roman" w:eastAsia="Times New Roman" w:hAnsi="Times New Roman"/>
          <w:lang w:eastAsia="en-US"/>
        </w:rPr>
        <w:t>. et al,</w:t>
      </w:r>
      <w:r w:rsidRPr="00167E98">
        <w:rPr>
          <w:rFonts w:ascii="Times New Roman" w:eastAsia="Times New Roman" w:hAnsi="Times New Roman"/>
          <w:lang w:eastAsia="en-US"/>
        </w:rPr>
        <w:t xml:space="preserve"> </w:t>
      </w:r>
      <w:r w:rsidRPr="00004EDE">
        <w:rPr>
          <w:rFonts w:ascii="Times New Roman" w:eastAsia="Times New Roman" w:hAnsi="Times New Roman"/>
          <w:i/>
          <w:iCs/>
          <w:lang w:eastAsia="en-US"/>
        </w:rPr>
        <w:t>Production, Distribution, Use, and Environmental Impact Potential of Selected Pesticides</w:t>
      </w:r>
      <w:r>
        <w:rPr>
          <w:rFonts w:ascii="Times New Roman" w:eastAsia="Times New Roman" w:hAnsi="Times New Roman"/>
          <w:lang w:eastAsia="en-US"/>
        </w:rPr>
        <w:t>.</w:t>
      </w:r>
      <w:proofErr w:type="gramEnd"/>
      <w:r>
        <w:rPr>
          <w:rFonts w:ascii="Times New Roman" w:eastAsia="Times New Roman" w:hAnsi="Times New Roman"/>
          <w:lang w:eastAsia="en-US"/>
        </w:rPr>
        <w:t xml:space="preserve"> </w:t>
      </w:r>
      <w:proofErr w:type="gramStart"/>
      <w:r>
        <w:rPr>
          <w:rFonts w:ascii="Times New Roman" w:eastAsia="Times New Roman" w:hAnsi="Times New Roman"/>
          <w:lang w:eastAsia="en-US"/>
        </w:rPr>
        <w:t xml:space="preserve">Washington D.C., U.S. </w:t>
      </w:r>
      <w:r w:rsidRPr="00167E98">
        <w:rPr>
          <w:rFonts w:ascii="Times New Roman" w:eastAsia="Times New Roman" w:hAnsi="Times New Roman"/>
          <w:lang w:eastAsia="en-US"/>
        </w:rPr>
        <w:t>EPA</w:t>
      </w:r>
      <w:r>
        <w:rPr>
          <w:rFonts w:ascii="Times New Roman" w:eastAsia="Times New Roman" w:hAnsi="Times New Roman"/>
          <w:lang w:eastAsia="en-US"/>
        </w:rPr>
        <w:t>, 1974</w:t>
      </w:r>
      <w:r w:rsidRPr="00167E98">
        <w:rPr>
          <w:rFonts w:ascii="Times New Roman" w:eastAsia="Times New Roman" w:hAnsi="Times New Roman"/>
          <w:lang w:eastAsia="en-US"/>
        </w:rPr>
        <w:t>.</w:t>
      </w:r>
      <w:proofErr w:type="gramEnd"/>
    </w:p>
    <w:p w:rsidR="001C4591" w:rsidRPr="00167E98" w:rsidRDefault="001C4591" w:rsidP="001C4591">
      <w:pPr>
        <w:autoSpaceDE w:val="0"/>
        <w:autoSpaceDN w:val="0"/>
        <w:adjustRightInd w:val="0"/>
        <w:spacing w:after="120"/>
        <w:ind w:left="1247"/>
        <w:rPr>
          <w:rStyle w:val="Emphasis"/>
          <w:i w:val="0"/>
          <w:iCs w:val="0"/>
          <w:sz w:val="20"/>
          <w:szCs w:val="20"/>
        </w:rPr>
      </w:pPr>
      <w:proofErr w:type="gramStart"/>
      <w:r w:rsidRPr="00167E98">
        <w:rPr>
          <w:rStyle w:val="Emphasis"/>
          <w:i w:val="0"/>
          <w:sz w:val="20"/>
          <w:szCs w:val="20"/>
        </w:rPr>
        <w:t>Secretariat of the Basel Convention,</w:t>
      </w:r>
      <w:r w:rsidRPr="00167E98">
        <w:rPr>
          <w:i/>
          <w:sz w:val="20"/>
          <w:szCs w:val="20"/>
        </w:rPr>
        <w:t xml:space="preserve"> </w:t>
      </w:r>
      <w:r w:rsidRPr="00167E98">
        <w:rPr>
          <w:iCs/>
          <w:sz w:val="20"/>
          <w:szCs w:val="20"/>
        </w:rPr>
        <w:t>2002</w:t>
      </w:r>
      <w:r w:rsidRPr="00167E98">
        <w:rPr>
          <w:i/>
          <w:sz w:val="20"/>
          <w:szCs w:val="20"/>
        </w:rPr>
        <w:t>.</w:t>
      </w:r>
      <w:proofErr w:type="gramEnd"/>
      <w:r w:rsidRPr="00167E98">
        <w:rPr>
          <w:sz w:val="20"/>
          <w:szCs w:val="20"/>
        </w:rPr>
        <w:t xml:space="preserve"> </w:t>
      </w:r>
      <w:r w:rsidRPr="00167E98">
        <w:rPr>
          <w:i/>
          <w:sz w:val="20"/>
          <w:szCs w:val="20"/>
        </w:rPr>
        <w:t>Destruction and Decontamination Technologies for PCBs and other POPs wastes under the Basel Convention</w:t>
      </w:r>
      <w:r>
        <w:rPr>
          <w:i/>
          <w:sz w:val="20"/>
          <w:szCs w:val="20"/>
        </w:rPr>
        <w:t>:</w:t>
      </w:r>
      <w:r w:rsidRPr="00167E98">
        <w:rPr>
          <w:i/>
          <w:sz w:val="20"/>
          <w:szCs w:val="20"/>
        </w:rPr>
        <w:t xml:space="preserve"> </w:t>
      </w:r>
      <w:proofErr w:type="gramStart"/>
      <w:r>
        <w:rPr>
          <w:i/>
          <w:sz w:val="20"/>
          <w:szCs w:val="20"/>
        </w:rPr>
        <w:t>A</w:t>
      </w:r>
      <w:proofErr w:type="gramEnd"/>
      <w:r w:rsidRPr="00167E98">
        <w:rPr>
          <w:i/>
          <w:sz w:val="20"/>
          <w:szCs w:val="20"/>
        </w:rPr>
        <w:t xml:space="preserve"> Training Manual for Hazardous Waste Project Managers</w:t>
      </w:r>
      <w:r w:rsidRPr="00CA4DE8">
        <w:rPr>
          <w:sz w:val="20"/>
          <w:szCs w:val="20"/>
        </w:rPr>
        <w:t>,</w:t>
      </w:r>
      <w:r w:rsidRPr="00167E98">
        <w:rPr>
          <w:i/>
          <w:sz w:val="20"/>
          <w:szCs w:val="20"/>
        </w:rPr>
        <w:t xml:space="preserve"> </w:t>
      </w:r>
      <w:r w:rsidRPr="00CA4DE8">
        <w:rPr>
          <w:sz w:val="20"/>
          <w:szCs w:val="20"/>
        </w:rPr>
        <w:t>volumes A and B</w:t>
      </w:r>
      <w:r w:rsidRPr="00167E98">
        <w:rPr>
          <w:sz w:val="20"/>
          <w:szCs w:val="20"/>
        </w:rPr>
        <w:t xml:space="preserve">. Available </w:t>
      </w:r>
      <w:r>
        <w:rPr>
          <w:sz w:val="20"/>
          <w:szCs w:val="20"/>
        </w:rPr>
        <w:t>from:</w:t>
      </w:r>
      <w:r w:rsidRPr="00167E98">
        <w:rPr>
          <w:rStyle w:val="Emphasis"/>
          <w:sz w:val="20"/>
          <w:szCs w:val="20"/>
        </w:rPr>
        <w:t xml:space="preserve"> </w:t>
      </w:r>
      <w:r w:rsidRPr="00167E98">
        <w:rPr>
          <w:rStyle w:val="Emphasis"/>
          <w:i w:val="0"/>
          <w:iCs w:val="0"/>
          <w:sz w:val="20"/>
          <w:szCs w:val="20"/>
        </w:rPr>
        <w:t>www.basel.int/pub/pcb1.pdf.</w:t>
      </w:r>
    </w:p>
    <w:p w:rsidR="001C4591" w:rsidRPr="00167E98" w:rsidRDefault="001C4591" w:rsidP="001C4591">
      <w:pPr>
        <w:pStyle w:val="BodyTextIndent"/>
        <w:spacing w:after="120"/>
        <w:ind w:left="1247" w:firstLine="0"/>
        <w:rPr>
          <w:rStyle w:val="Emphasis"/>
          <w:i w:val="0"/>
          <w:iCs w:val="0"/>
        </w:rPr>
      </w:pPr>
      <w:bookmarkStart w:id="295" w:name="OLE_LINK2"/>
      <w:proofErr w:type="spellStart"/>
      <w:r w:rsidRPr="00167E98">
        <w:rPr>
          <w:rStyle w:val="Emphasis"/>
          <w:i w:val="0"/>
          <w:iCs w:val="0"/>
        </w:rPr>
        <w:t>Shekhovtsov</w:t>
      </w:r>
      <w:proofErr w:type="spellEnd"/>
      <w:r w:rsidRPr="00167E98">
        <w:rPr>
          <w:rStyle w:val="Emphasis"/>
          <w:i w:val="0"/>
          <w:iCs w:val="0"/>
        </w:rPr>
        <w:t xml:space="preserve">, A., 2002. </w:t>
      </w:r>
      <w:r>
        <w:rPr>
          <w:rStyle w:val="Emphasis"/>
          <w:i w:val="0"/>
          <w:iCs w:val="0"/>
        </w:rPr>
        <w:t>“</w:t>
      </w:r>
      <w:r w:rsidRPr="002378F4">
        <w:rPr>
          <w:rStyle w:val="Emphasis"/>
          <w:i w:val="0"/>
        </w:rPr>
        <w:t>The Main Sources of Pollution in the Asian Part of Russia by PTS – Technical Report</w:t>
      </w:r>
      <w:r>
        <w:rPr>
          <w:rStyle w:val="Emphasis"/>
          <w:i w:val="0"/>
          <w:iCs w:val="0"/>
        </w:rPr>
        <w:t>”,</w:t>
      </w:r>
      <w:r w:rsidRPr="00167E98">
        <w:rPr>
          <w:rStyle w:val="Emphasis"/>
          <w:i w:val="0"/>
          <w:iCs w:val="0"/>
        </w:rPr>
        <w:t xml:space="preserve"> Presented at the 1st Technical Workshop of UNEP/GEF Regionally-based Assessment of PTS, Central Asia and NE Asia Region (Region VII)</w:t>
      </w:r>
      <w:r>
        <w:rPr>
          <w:rStyle w:val="Emphasis"/>
          <w:i w:val="0"/>
          <w:iCs w:val="0"/>
        </w:rPr>
        <w:t>,</w:t>
      </w:r>
      <w:r w:rsidRPr="00167E98">
        <w:rPr>
          <w:rStyle w:val="Emphasis"/>
          <w:i w:val="0"/>
          <w:iCs w:val="0"/>
        </w:rPr>
        <w:t xml:space="preserve"> 18–20 March 2002, Tokyo</w:t>
      </w:r>
      <w:r>
        <w:rPr>
          <w:rStyle w:val="Emphasis"/>
          <w:i w:val="0"/>
          <w:iCs w:val="0"/>
        </w:rPr>
        <w:t>.</w:t>
      </w:r>
    </w:p>
    <w:p w:rsidR="001C4591" w:rsidRPr="00167E98" w:rsidRDefault="001C4591" w:rsidP="001C4591">
      <w:pPr>
        <w:autoSpaceDE w:val="0"/>
        <w:autoSpaceDN w:val="0"/>
        <w:adjustRightInd w:val="0"/>
        <w:spacing w:after="120"/>
        <w:ind w:left="1247"/>
        <w:rPr>
          <w:rFonts w:cs="ArialMT"/>
          <w:sz w:val="20"/>
          <w:szCs w:val="20"/>
        </w:rPr>
      </w:pPr>
      <w:proofErr w:type="gramStart"/>
      <w:r w:rsidRPr="00167E98">
        <w:rPr>
          <w:rFonts w:cs="ArialMT"/>
          <w:sz w:val="20"/>
          <w:szCs w:val="20"/>
        </w:rPr>
        <w:t>SMOC Mexico, 1998.</w:t>
      </w:r>
      <w:proofErr w:type="gramEnd"/>
      <w:r w:rsidRPr="00167E98">
        <w:rPr>
          <w:rFonts w:cs="ArialMT"/>
          <w:sz w:val="20"/>
          <w:szCs w:val="20"/>
        </w:rPr>
        <w:t xml:space="preserve"> </w:t>
      </w:r>
      <w:r>
        <w:rPr>
          <w:rFonts w:cs="ArialMT"/>
          <w:sz w:val="20"/>
          <w:szCs w:val="20"/>
        </w:rPr>
        <w:t>“</w:t>
      </w:r>
      <w:r w:rsidRPr="00167E98">
        <w:rPr>
          <w:rFonts w:cs="ArialMT"/>
          <w:sz w:val="20"/>
          <w:szCs w:val="20"/>
        </w:rPr>
        <w:t xml:space="preserve">Nomination Dossier for </w:t>
      </w:r>
      <w:proofErr w:type="spellStart"/>
      <w:r w:rsidRPr="00167E98">
        <w:rPr>
          <w:rFonts w:cs="ArialMT"/>
          <w:sz w:val="20"/>
          <w:szCs w:val="20"/>
        </w:rPr>
        <w:t>Hexachlorobenzene</w:t>
      </w:r>
      <w:proofErr w:type="spellEnd"/>
      <w:r>
        <w:rPr>
          <w:rFonts w:cs="ArialMT"/>
          <w:sz w:val="20"/>
          <w:szCs w:val="20"/>
        </w:rPr>
        <w:t>”, submitted to the</w:t>
      </w:r>
      <w:r w:rsidRPr="00167E98">
        <w:rPr>
          <w:rFonts w:cs="ArialMT"/>
          <w:sz w:val="20"/>
          <w:szCs w:val="20"/>
        </w:rPr>
        <w:t xml:space="preserve"> Sound Management of Chemicals (SMOC) Working Group, 6 June 1998. Available at</w:t>
      </w:r>
      <w:r>
        <w:rPr>
          <w:rFonts w:cs="ArialMT"/>
          <w:sz w:val="20"/>
          <w:szCs w:val="20"/>
        </w:rPr>
        <w:t>:</w:t>
      </w:r>
      <w:r w:rsidRPr="00167E98">
        <w:rPr>
          <w:rFonts w:cs="ArialMT"/>
          <w:sz w:val="20"/>
          <w:szCs w:val="20"/>
        </w:rPr>
        <w:t xml:space="preserve"> </w:t>
      </w:r>
      <w:hyperlink r:id="rId72" w:history="1">
        <w:r w:rsidRPr="00167E98">
          <w:rPr>
            <w:rStyle w:val="Hyperlink"/>
            <w:rFonts w:cs="ArialMT"/>
            <w:color w:val="auto"/>
            <w:sz w:val="20"/>
            <w:szCs w:val="20"/>
          </w:rPr>
          <w:t>www.cec.org/files/pdf/POLLUTANTS/hcbmex_en.PDF</w:t>
        </w:r>
      </w:hyperlink>
      <w:r w:rsidRPr="00167E98">
        <w:rPr>
          <w:rFonts w:cs="ArialMT"/>
          <w:sz w:val="20"/>
          <w:szCs w:val="20"/>
        </w:rPr>
        <w:t>.</w:t>
      </w:r>
    </w:p>
    <w:p w:rsidR="001C4591" w:rsidRPr="00C23486" w:rsidRDefault="001C4591" w:rsidP="001C4591">
      <w:pPr>
        <w:autoSpaceDE w:val="0"/>
        <w:autoSpaceDN w:val="0"/>
        <w:adjustRightInd w:val="0"/>
        <w:spacing w:after="120"/>
        <w:ind w:left="1247"/>
        <w:rPr>
          <w:rStyle w:val="Emphasis"/>
          <w:i w:val="0"/>
          <w:iCs w:val="0"/>
          <w:sz w:val="20"/>
          <w:szCs w:val="20"/>
          <w:lang w:val="de-CH"/>
        </w:rPr>
      </w:pPr>
      <w:proofErr w:type="gramStart"/>
      <w:r w:rsidRPr="00CA4DE8">
        <w:rPr>
          <w:color w:val="13009B"/>
          <w:sz w:val="20"/>
          <w:szCs w:val="20"/>
          <w:lang w:val="en-US" w:eastAsia="zh-TW"/>
        </w:rPr>
        <w:t xml:space="preserve">STARS </w:t>
      </w:r>
      <w:r>
        <w:rPr>
          <w:color w:val="13009B"/>
          <w:sz w:val="20"/>
          <w:szCs w:val="20"/>
          <w:lang w:val="en-US" w:eastAsia="zh-TW"/>
        </w:rPr>
        <w:t xml:space="preserve">version </w:t>
      </w:r>
      <w:r w:rsidRPr="00CA4DE8">
        <w:rPr>
          <w:color w:val="13009B"/>
          <w:sz w:val="20"/>
          <w:szCs w:val="20"/>
          <w:lang w:val="en-US" w:eastAsia="zh-TW"/>
        </w:rPr>
        <w:t>4.2</w:t>
      </w:r>
      <w:bookmarkEnd w:id="295"/>
      <w:r w:rsidRPr="00C23486">
        <w:rPr>
          <w:rStyle w:val="Emphasis"/>
          <w:i w:val="0"/>
          <w:iCs w:val="0"/>
          <w:sz w:val="20"/>
          <w:lang w:val="de-CH"/>
        </w:rPr>
        <w:t>, Stoffdatenbank für bodenschutz- /umweltrelevante Stoffe.</w:t>
      </w:r>
      <w:proofErr w:type="gramEnd"/>
      <w:r w:rsidRPr="00C23486">
        <w:rPr>
          <w:rStyle w:val="Emphasis"/>
          <w:i w:val="0"/>
          <w:iCs w:val="0"/>
          <w:sz w:val="20"/>
          <w:lang w:val="de-CH"/>
        </w:rPr>
        <w:t xml:space="preserve"> A</w:t>
      </w:r>
      <w:r>
        <w:rPr>
          <w:rStyle w:val="Emphasis"/>
          <w:i w:val="0"/>
          <w:iCs w:val="0"/>
          <w:sz w:val="20"/>
          <w:lang w:val="de-CH"/>
        </w:rPr>
        <w:t>vailable from:</w:t>
      </w:r>
      <w:r w:rsidRPr="00C23486">
        <w:rPr>
          <w:rStyle w:val="Emphasis"/>
          <w:i w:val="0"/>
          <w:iCs w:val="0"/>
          <w:sz w:val="20"/>
          <w:lang w:val="de-CH"/>
        </w:rPr>
        <w:t xml:space="preserve"> www.stoffdaten</w:t>
      </w:r>
      <w:r w:rsidRPr="00C23486">
        <w:rPr>
          <w:rStyle w:val="Emphasis"/>
          <w:i w:val="0"/>
          <w:iCs w:val="0"/>
          <w:sz w:val="20"/>
          <w:lang w:val="de-CH"/>
        </w:rPr>
        <w:noBreakHyphen/>
        <w:t>stars.d</w:t>
      </w:r>
      <w:bookmarkStart w:id="296" w:name="_Hlt95575629"/>
      <w:r w:rsidRPr="00C23486">
        <w:rPr>
          <w:rStyle w:val="Emphasis"/>
          <w:i w:val="0"/>
          <w:iCs w:val="0"/>
          <w:sz w:val="20"/>
          <w:lang w:val="de-CH"/>
        </w:rPr>
        <w:t>e</w:t>
      </w:r>
      <w:bookmarkEnd w:id="296"/>
      <w:r w:rsidRPr="00C23486">
        <w:rPr>
          <w:rStyle w:val="Emphasis"/>
          <w:i w:val="0"/>
          <w:iCs w:val="0"/>
          <w:sz w:val="20"/>
          <w:lang w:val="de-CH"/>
        </w:rPr>
        <w:t>/.</w:t>
      </w:r>
      <w:r>
        <w:rPr>
          <w:rStyle w:val="Emphasis"/>
          <w:i w:val="0"/>
          <w:iCs w:val="0"/>
          <w:sz w:val="20"/>
          <w:lang w:val="de-CH"/>
        </w:rPr>
        <w:t xml:space="preserve"> (In German)</w:t>
      </w:r>
      <w:r w:rsidRPr="00C23486">
        <w:rPr>
          <w:rStyle w:val="Emphasis"/>
          <w:i w:val="0"/>
          <w:iCs w:val="0"/>
          <w:sz w:val="20"/>
          <w:szCs w:val="20"/>
          <w:lang w:val="de-CH"/>
        </w:rPr>
        <w:t xml:space="preserve"> </w:t>
      </w:r>
    </w:p>
    <w:p w:rsidR="001C4591" w:rsidRPr="00167E98" w:rsidRDefault="003A025D" w:rsidP="001C4591">
      <w:pPr>
        <w:autoSpaceDE w:val="0"/>
        <w:autoSpaceDN w:val="0"/>
        <w:adjustRightInd w:val="0"/>
        <w:spacing w:after="120"/>
        <w:ind w:left="1247"/>
        <w:rPr>
          <w:rStyle w:val="Emphasis"/>
          <w:i w:val="0"/>
          <w:iCs w:val="0"/>
          <w:sz w:val="20"/>
        </w:rPr>
      </w:pPr>
      <w:proofErr w:type="spellStart"/>
      <w:r>
        <w:rPr>
          <w:rStyle w:val="Emphasis"/>
          <w:i w:val="0"/>
          <w:sz w:val="20"/>
          <w:lang w:val="fr-CH"/>
        </w:rPr>
        <w:t>Sweet</w:t>
      </w:r>
      <w:proofErr w:type="spellEnd"/>
      <w:r>
        <w:rPr>
          <w:rStyle w:val="Emphasis"/>
          <w:i w:val="0"/>
          <w:sz w:val="20"/>
          <w:lang w:val="fr-CH"/>
        </w:rPr>
        <w:t xml:space="preserve">, L.I. et al, 1998. </w:t>
      </w:r>
      <w:proofErr w:type="gramStart"/>
      <w:r w:rsidR="001C4591">
        <w:rPr>
          <w:rStyle w:val="Emphasis"/>
          <w:i w:val="0"/>
          <w:iCs w:val="0"/>
          <w:sz w:val="20"/>
        </w:rPr>
        <w:t>“</w:t>
      </w:r>
      <w:r w:rsidR="001C4591" w:rsidRPr="00167E98">
        <w:rPr>
          <w:rStyle w:val="Emphasis"/>
          <w:i w:val="0"/>
          <w:iCs w:val="0"/>
          <w:sz w:val="20"/>
        </w:rPr>
        <w:t xml:space="preserve">Fish </w:t>
      </w:r>
      <w:proofErr w:type="spellStart"/>
      <w:r w:rsidR="001C4591" w:rsidRPr="00167E98">
        <w:rPr>
          <w:rStyle w:val="Emphasis"/>
          <w:i w:val="0"/>
          <w:iCs w:val="0"/>
          <w:sz w:val="20"/>
        </w:rPr>
        <w:t>thymocyte</w:t>
      </w:r>
      <w:proofErr w:type="spellEnd"/>
      <w:r w:rsidR="001C4591" w:rsidRPr="00167E98">
        <w:rPr>
          <w:rStyle w:val="Emphasis"/>
          <w:i w:val="0"/>
          <w:iCs w:val="0"/>
          <w:sz w:val="20"/>
        </w:rPr>
        <w:t xml:space="preserve"> viability, apoptosis, and necrosis: in-vitro effects of </w:t>
      </w:r>
      <w:proofErr w:type="spellStart"/>
      <w:r w:rsidR="001C4591" w:rsidRPr="00167E98">
        <w:rPr>
          <w:rStyle w:val="Emphasis"/>
          <w:i w:val="0"/>
          <w:iCs w:val="0"/>
          <w:sz w:val="20"/>
        </w:rPr>
        <w:t>organochlorine</w:t>
      </w:r>
      <w:proofErr w:type="spellEnd"/>
      <w:r w:rsidR="001C4591" w:rsidRPr="00167E98">
        <w:rPr>
          <w:rStyle w:val="Emphasis"/>
          <w:i w:val="0"/>
          <w:iCs w:val="0"/>
          <w:sz w:val="20"/>
        </w:rPr>
        <w:t xml:space="preserve"> contaminants</w:t>
      </w:r>
      <w:r w:rsidR="001C4591">
        <w:rPr>
          <w:rStyle w:val="Emphasis"/>
          <w:i w:val="0"/>
          <w:iCs w:val="0"/>
          <w:sz w:val="20"/>
        </w:rPr>
        <w:t>”,</w:t>
      </w:r>
      <w:r w:rsidR="001C4591" w:rsidRPr="00167E98">
        <w:rPr>
          <w:rStyle w:val="Emphasis"/>
          <w:i w:val="0"/>
          <w:iCs w:val="0"/>
          <w:sz w:val="20"/>
        </w:rPr>
        <w:t xml:space="preserve"> </w:t>
      </w:r>
      <w:r w:rsidR="001C4591" w:rsidRPr="005C5375">
        <w:rPr>
          <w:rStyle w:val="Emphasis"/>
          <w:iCs w:val="0"/>
          <w:sz w:val="20"/>
        </w:rPr>
        <w:t xml:space="preserve">Fish </w:t>
      </w:r>
      <w:r w:rsidR="001C4591">
        <w:rPr>
          <w:rStyle w:val="Emphasis"/>
          <w:iCs w:val="0"/>
          <w:sz w:val="20"/>
        </w:rPr>
        <w:t xml:space="preserve">&amp; </w:t>
      </w:r>
      <w:r w:rsidR="001C4591" w:rsidRPr="005C5375">
        <w:rPr>
          <w:rStyle w:val="Emphasis"/>
          <w:iCs w:val="0"/>
          <w:sz w:val="20"/>
        </w:rPr>
        <w:t>Shellfish Immunol</w:t>
      </w:r>
      <w:r w:rsidR="001C4591">
        <w:rPr>
          <w:rStyle w:val="Emphasis"/>
          <w:i w:val="0"/>
          <w:iCs w:val="0"/>
          <w:sz w:val="20"/>
        </w:rPr>
        <w:t>ogy</w:t>
      </w:r>
      <w:r w:rsidR="001C4591" w:rsidRPr="00167E98">
        <w:rPr>
          <w:rStyle w:val="Emphasis"/>
          <w:i w:val="0"/>
          <w:iCs w:val="0"/>
          <w:sz w:val="20"/>
        </w:rPr>
        <w:t xml:space="preserve"> 8: 77-90.</w:t>
      </w:r>
      <w:proofErr w:type="gramEnd"/>
    </w:p>
    <w:p w:rsidR="001C4591" w:rsidRPr="00167E98" w:rsidRDefault="001C4591" w:rsidP="001C4591">
      <w:pPr>
        <w:autoSpaceDE w:val="0"/>
        <w:autoSpaceDN w:val="0"/>
        <w:adjustRightInd w:val="0"/>
        <w:spacing w:after="120"/>
        <w:ind w:left="1247"/>
        <w:rPr>
          <w:rStyle w:val="Emphasis"/>
          <w:i w:val="0"/>
          <w:iCs w:val="0"/>
          <w:sz w:val="20"/>
        </w:rPr>
      </w:pPr>
      <w:proofErr w:type="gramStart"/>
      <w:r w:rsidRPr="00167E98">
        <w:rPr>
          <w:rStyle w:val="Emphasis"/>
          <w:i w:val="0"/>
          <w:iCs w:val="0"/>
          <w:sz w:val="20"/>
        </w:rPr>
        <w:t>UK Health and Safety Executive, 1991.</w:t>
      </w:r>
      <w:proofErr w:type="gramEnd"/>
      <w:r w:rsidRPr="00167E98">
        <w:rPr>
          <w:rStyle w:val="Emphasis"/>
          <w:i w:val="0"/>
          <w:iCs w:val="0"/>
          <w:sz w:val="20"/>
        </w:rPr>
        <w:t xml:space="preserve"> </w:t>
      </w:r>
      <w:proofErr w:type="gramStart"/>
      <w:r w:rsidRPr="00167E98">
        <w:rPr>
          <w:rStyle w:val="Emphasis"/>
          <w:sz w:val="20"/>
        </w:rPr>
        <w:t>Protection of workers and the general public during the development of contaminated land</w:t>
      </w:r>
      <w:r w:rsidRPr="00167E98">
        <w:rPr>
          <w:rStyle w:val="Emphasis"/>
          <w:i w:val="0"/>
          <w:iCs w:val="0"/>
          <w:sz w:val="20"/>
        </w:rPr>
        <w:t>.</w:t>
      </w:r>
      <w:proofErr w:type="gramEnd"/>
      <w:r w:rsidRPr="009B4604">
        <w:rPr>
          <w:rStyle w:val="Emphasis"/>
          <w:i w:val="0"/>
          <w:iCs w:val="0"/>
          <w:sz w:val="20"/>
        </w:rPr>
        <w:t xml:space="preserve"> </w:t>
      </w:r>
      <w:r w:rsidRPr="00167E98">
        <w:rPr>
          <w:rStyle w:val="Emphasis"/>
          <w:i w:val="0"/>
          <w:iCs w:val="0"/>
          <w:sz w:val="20"/>
        </w:rPr>
        <w:t xml:space="preserve">Guidance note </w:t>
      </w:r>
      <w:proofErr w:type="gramStart"/>
      <w:r>
        <w:rPr>
          <w:sz w:val="20"/>
        </w:rPr>
        <w:t>HS(</w:t>
      </w:r>
      <w:proofErr w:type="gramEnd"/>
      <w:r>
        <w:rPr>
          <w:sz w:val="20"/>
        </w:rPr>
        <w:t>G)66.</w:t>
      </w:r>
      <w:r w:rsidRPr="00167E98">
        <w:rPr>
          <w:rStyle w:val="Emphasis"/>
          <w:i w:val="0"/>
          <w:iCs w:val="0"/>
          <w:sz w:val="20"/>
        </w:rPr>
        <w:t xml:space="preserve"> </w:t>
      </w:r>
      <w:proofErr w:type="gramStart"/>
      <w:r w:rsidRPr="00167E98">
        <w:rPr>
          <w:rStyle w:val="Emphasis"/>
          <w:i w:val="0"/>
          <w:iCs w:val="0"/>
          <w:sz w:val="20"/>
        </w:rPr>
        <w:t>HSE books.</w:t>
      </w:r>
      <w:proofErr w:type="gramEnd"/>
    </w:p>
    <w:p w:rsidR="001C4591" w:rsidRPr="00167E98" w:rsidRDefault="001C4591" w:rsidP="001C4591">
      <w:pPr>
        <w:spacing w:after="120"/>
        <w:ind w:left="1247"/>
        <w:rPr>
          <w:sz w:val="20"/>
          <w:szCs w:val="20"/>
        </w:rPr>
      </w:pPr>
      <w:proofErr w:type="gramStart"/>
      <w:r w:rsidRPr="00167E98">
        <w:rPr>
          <w:sz w:val="20"/>
          <w:szCs w:val="20"/>
        </w:rPr>
        <w:t>UNEP, 1995b.</w:t>
      </w:r>
      <w:proofErr w:type="gramEnd"/>
      <w:r w:rsidRPr="00167E98">
        <w:rPr>
          <w:sz w:val="20"/>
          <w:szCs w:val="20"/>
        </w:rPr>
        <w:t xml:space="preserve"> </w:t>
      </w:r>
      <w:proofErr w:type="gramStart"/>
      <w:r w:rsidRPr="00167E98">
        <w:rPr>
          <w:i/>
          <w:sz w:val="20"/>
          <w:szCs w:val="20"/>
        </w:rPr>
        <w:t>Technical Guidelines on Incineration on Land (D10)</w:t>
      </w:r>
      <w:r w:rsidRPr="00167E98">
        <w:rPr>
          <w:sz w:val="20"/>
          <w:szCs w:val="20"/>
        </w:rPr>
        <w:t>.</w:t>
      </w:r>
      <w:proofErr w:type="gramEnd"/>
      <w:r w:rsidRPr="00167E98">
        <w:rPr>
          <w:sz w:val="20"/>
          <w:szCs w:val="20"/>
        </w:rPr>
        <w:t xml:space="preserve"> Available </w:t>
      </w:r>
      <w:r>
        <w:rPr>
          <w:sz w:val="20"/>
          <w:szCs w:val="20"/>
        </w:rPr>
        <w:t xml:space="preserve">from: </w:t>
      </w:r>
      <w:r w:rsidRPr="00167E98">
        <w:rPr>
          <w:sz w:val="20"/>
          <w:szCs w:val="20"/>
        </w:rPr>
        <w:t>www.basel.int.</w:t>
      </w:r>
    </w:p>
    <w:p w:rsidR="001C4591" w:rsidRPr="00167E98" w:rsidRDefault="001C4591" w:rsidP="001C4591">
      <w:pPr>
        <w:spacing w:after="120"/>
        <w:ind w:left="1247"/>
        <w:rPr>
          <w:sz w:val="20"/>
          <w:szCs w:val="20"/>
        </w:rPr>
      </w:pPr>
      <w:proofErr w:type="gramStart"/>
      <w:r w:rsidRPr="00167E98">
        <w:rPr>
          <w:sz w:val="20"/>
          <w:szCs w:val="20"/>
        </w:rPr>
        <w:t>UNEP, 1998.</w:t>
      </w:r>
      <w:proofErr w:type="gramEnd"/>
      <w:r w:rsidRPr="00167E98">
        <w:rPr>
          <w:sz w:val="20"/>
          <w:szCs w:val="20"/>
        </w:rPr>
        <w:t xml:space="preserve"> </w:t>
      </w:r>
      <w:proofErr w:type="gramStart"/>
      <w:r w:rsidRPr="00167E98">
        <w:rPr>
          <w:i/>
          <w:sz w:val="20"/>
          <w:szCs w:val="20"/>
        </w:rPr>
        <w:t>Inventory of World-</w:t>
      </w:r>
      <w:r>
        <w:rPr>
          <w:i/>
          <w:sz w:val="20"/>
          <w:szCs w:val="20"/>
        </w:rPr>
        <w:t>w</w:t>
      </w:r>
      <w:r w:rsidRPr="00167E98">
        <w:rPr>
          <w:i/>
          <w:sz w:val="20"/>
          <w:szCs w:val="20"/>
        </w:rPr>
        <w:t>ide PCB Destruction Capacity.</w:t>
      </w:r>
      <w:proofErr w:type="gramEnd"/>
      <w:r w:rsidRPr="00167E98">
        <w:rPr>
          <w:i/>
          <w:sz w:val="20"/>
          <w:szCs w:val="20"/>
        </w:rPr>
        <w:t xml:space="preserve"> </w:t>
      </w:r>
      <w:r w:rsidRPr="00167E98">
        <w:rPr>
          <w:sz w:val="20"/>
          <w:szCs w:val="20"/>
        </w:rPr>
        <w:t xml:space="preserve">Available </w:t>
      </w:r>
      <w:r>
        <w:rPr>
          <w:sz w:val="20"/>
          <w:szCs w:val="20"/>
        </w:rPr>
        <w:t xml:space="preserve">from: </w:t>
      </w:r>
      <w:r w:rsidRPr="00167E98">
        <w:rPr>
          <w:sz w:val="20"/>
          <w:szCs w:val="20"/>
        </w:rPr>
        <w:t>www.chem.unep.ch.</w:t>
      </w:r>
    </w:p>
    <w:p w:rsidR="001C4591" w:rsidRPr="00167E98" w:rsidRDefault="001C4591" w:rsidP="001C4591">
      <w:pPr>
        <w:spacing w:after="120"/>
        <w:ind w:left="1247"/>
        <w:rPr>
          <w:sz w:val="20"/>
          <w:szCs w:val="20"/>
        </w:rPr>
      </w:pPr>
      <w:proofErr w:type="gramStart"/>
      <w:r w:rsidRPr="00167E98">
        <w:rPr>
          <w:sz w:val="20"/>
          <w:szCs w:val="20"/>
        </w:rPr>
        <w:t>UNEP, 2000.</w:t>
      </w:r>
      <w:proofErr w:type="gramEnd"/>
      <w:r w:rsidRPr="00167E98">
        <w:rPr>
          <w:sz w:val="20"/>
          <w:szCs w:val="20"/>
        </w:rPr>
        <w:t xml:space="preserve"> </w:t>
      </w:r>
      <w:proofErr w:type="gramStart"/>
      <w:r w:rsidRPr="00167E98">
        <w:rPr>
          <w:i/>
          <w:sz w:val="20"/>
          <w:szCs w:val="20"/>
        </w:rPr>
        <w:t>Survey of Currently Available Non-Incineration PCB Destruction Technologies</w:t>
      </w:r>
      <w:r w:rsidRPr="00167E98">
        <w:rPr>
          <w:sz w:val="20"/>
          <w:szCs w:val="20"/>
        </w:rPr>
        <w:t>.</w:t>
      </w:r>
      <w:proofErr w:type="gramEnd"/>
      <w:r w:rsidRPr="00167E98">
        <w:rPr>
          <w:sz w:val="20"/>
          <w:szCs w:val="20"/>
        </w:rPr>
        <w:t xml:space="preserve"> Available </w:t>
      </w:r>
      <w:r>
        <w:rPr>
          <w:sz w:val="20"/>
          <w:szCs w:val="20"/>
        </w:rPr>
        <w:t xml:space="preserve">from: </w:t>
      </w:r>
      <w:r w:rsidRPr="00167E98">
        <w:rPr>
          <w:sz w:val="20"/>
          <w:szCs w:val="20"/>
        </w:rPr>
        <w:t>www.chem.unep.ch.</w:t>
      </w:r>
    </w:p>
    <w:p w:rsidR="001C4591" w:rsidRPr="00167E98" w:rsidRDefault="001C4591" w:rsidP="001C4591">
      <w:pPr>
        <w:spacing w:after="120"/>
        <w:ind w:left="1247"/>
        <w:rPr>
          <w:sz w:val="20"/>
          <w:szCs w:val="20"/>
        </w:rPr>
      </w:pPr>
      <w:proofErr w:type="gramStart"/>
      <w:r w:rsidRPr="00167E98">
        <w:rPr>
          <w:sz w:val="20"/>
          <w:szCs w:val="20"/>
        </w:rPr>
        <w:t>UNEP, 2001.</w:t>
      </w:r>
      <w:proofErr w:type="gramEnd"/>
      <w:r w:rsidRPr="00167E98">
        <w:rPr>
          <w:sz w:val="20"/>
          <w:szCs w:val="20"/>
        </w:rPr>
        <w:t xml:space="preserve"> </w:t>
      </w:r>
      <w:proofErr w:type="gramStart"/>
      <w:r w:rsidRPr="00167E98">
        <w:rPr>
          <w:i/>
          <w:sz w:val="20"/>
          <w:szCs w:val="20"/>
        </w:rPr>
        <w:t xml:space="preserve">Destruction and Decontamination Technologies for PCBs and Other POPs Wastes under the Basel Convention, </w:t>
      </w:r>
      <w:r w:rsidRPr="00CA4DE8">
        <w:rPr>
          <w:sz w:val="20"/>
          <w:szCs w:val="20"/>
        </w:rPr>
        <w:t>vols</w:t>
      </w:r>
      <w:r>
        <w:rPr>
          <w:sz w:val="20"/>
          <w:szCs w:val="20"/>
        </w:rPr>
        <w:t>.</w:t>
      </w:r>
      <w:proofErr w:type="gramEnd"/>
      <w:r w:rsidRPr="00CA4DE8">
        <w:rPr>
          <w:sz w:val="20"/>
          <w:szCs w:val="20"/>
        </w:rPr>
        <w:t xml:space="preserve"> A, B and C</w:t>
      </w:r>
      <w:r w:rsidRPr="00167E98">
        <w:rPr>
          <w:i/>
          <w:sz w:val="20"/>
          <w:szCs w:val="20"/>
        </w:rPr>
        <w:t>.</w:t>
      </w:r>
      <w:r w:rsidRPr="00167E98">
        <w:rPr>
          <w:sz w:val="20"/>
          <w:szCs w:val="20"/>
        </w:rPr>
        <w:t xml:space="preserve"> Available </w:t>
      </w:r>
      <w:r>
        <w:rPr>
          <w:sz w:val="20"/>
          <w:szCs w:val="20"/>
        </w:rPr>
        <w:t xml:space="preserve">from: </w:t>
      </w:r>
      <w:r w:rsidRPr="00167E98">
        <w:rPr>
          <w:sz w:val="20"/>
          <w:szCs w:val="20"/>
        </w:rPr>
        <w:t>www.basel.int.</w:t>
      </w:r>
    </w:p>
    <w:p w:rsidR="001C4591" w:rsidRPr="00167E98" w:rsidRDefault="001C4591" w:rsidP="001C4591">
      <w:pPr>
        <w:spacing w:after="120"/>
        <w:ind w:left="1247"/>
        <w:rPr>
          <w:iCs/>
          <w:sz w:val="20"/>
          <w:szCs w:val="20"/>
        </w:rPr>
      </w:pPr>
      <w:proofErr w:type="gramStart"/>
      <w:r w:rsidRPr="00167E98">
        <w:rPr>
          <w:sz w:val="20"/>
          <w:szCs w:val="20"/>
        </w:rPr>
        <w:t>UNEP, 2002a.</w:t>
      </w:r>
      <w:proofErr w:type="gramEnd"/>
      <w:r w:rsidRPr="00167E98">
        <w:rPr>
          <w:sz w:val="20"/>
          <w:szCs w:val="20"/>
        </w:rPr>
        <w:t xml:space="preserve"> </w:t>
      </w:r>
      <w:r w:rsidRPr="00167E98">
        <w:rPr>
          <w:i/>
          <w:sz w:val="20"/>
          <w:szCs w:val="20"/>
        </w:rPr>
        <w:t>Europe Regional Report, Regionally Based Assessment of Persistent Toxic Substances</w:t>
      </w:r>
      <w:r w:rsidRPr="00167E98">
        <w:rPr>
          <w:iCs/>
          <w:sz w:val="20"/>
          <w:szCs w:val="20"/>
        </w:rPr>
        <w:t xml:space="preserve">. Available </w:t>
      </w:r>
      <w:r>
        <w:rPr>
          <w:iCs/>
          <w:sz w:val="20"/>
          <w:szCs w:val="20"/>
        </w:rPr>
        <w:t xml:space="preserve">from: </w:t>
      </w:r>
      <w:r w:rsidRPr="00167E98">
        <w:rPr>
          <w:iCs/>
          <w:sz w:val="20"/>
          <w:szCs w:val="20"/>
        </w:rPr>
        <w:t>www.chem.unep.ch.</w:t>
      </w:r>
    </w:p>
    <w:p w:rsidR="001C4591" w:rsidRPr="00167E98" w:rsidRDefault="001C4591" w:rsidP="001C4591">
      <w:pPr>
        <w:spacing w:after="120"/>
        <w:ind w:left="1247"/>
        <w:rPr>
          <w:sz w:val="20"/>
          <w:szCs w:val="20"/>
        </w:rPr>
      </w:pPr>
      <w:proofErr w:type="gramStart"/>
      <w:r w:rsidRPr="00167E98">
        <w:rPr>
          <w:sz w:val="20"/>
          <w:szCs w:val="20"/>
        </w:rPr>
        <w:t>UNEP, 2002b.</w:t>
      </w:r>
      <w:proofErr w:type="gramEnd"/>
      <w:r w:rsidRPr="00167E98">
        <w:rPr>
          <w:sz w:val="20"/>
          <w:szCs w:val="20"/>
        </w:rPr>
        <w:t xml:space="preserve"> </w:t>
      </w:r>
      <w:r w:rsidRPr="00167E98">
        <w:rPr>
          <w:i/>
          <w:sz w:val="20"/>
          <w:szCs w:val="20"/>
        </w:rPr>
        <w:t>Central and North East Asia Regional Report, Regionally Based Assessment of Persistent Toxic Substances</w:t>
      </w:r>
      <w:r w:rsidRPr="00167E98">
        <w:rPr>
          <w:iCs/>
          <w:sz w:val="20"/>
          <w:szCs w:val="20"/>
        </w:rPr>
        <w:t>.</w:t>
      </w:r>
      <w:r w:rsidRPr="00167E98">
        <w:rPr>
          <w:i/>
          <w:sz w:val="20"/>
          <w:szCs w:val="20"/>
        </w:rPr>
        <w:t xml:space="preserve"> </w:t>
      </w:r>
      <w:r w:rsidRPr="00167E98">
        <w:rPr>
          <w:sz w:val="20"/>
          <w:szCs w:val="20"/>
        </w:rPr>
        <w:t xml:space="preserve">Available </w:t>
      </w:r>
      <w:r>
        <w:rPr>
          <w:sz w:val="20"/>
          <w:szCs w:val="20"/>
        </w:rPr>
        <w:t>from:</w:t>
      </w:r>
      <w:r w:rsidRPr="00167E98">
        <w:rPr>
          <w:sz w:val="20"/>
          <w:szCs w:val="20"/>
        </w:rPr>
        <w:t xml:space="preserve"> www.chem.unep.ch.</w:t>
      </w:r>
    </w:p>
    <w:p w:rsidR="001C4591" w:rsidRPr="00167E98" w:rsidRDefault="001C4591" w:rsidP="001C4591">
      <w:pPr>
        <w:spacing w:after="120"/>
        <w:ind w:left="1247"/>
        <w:rPr>
          <w:sz w:val="20"/>
          <w:szCs w:val="20"/>
        </w:rPr>
      </w:pPr>
      <w:proofErr w:type="gramStart"/>
      <w:r w:rsidRPr="00167E98">
        <w:rPr>
          <w:sz w:val="20"/>
          <w:szCs w:val="20"/>
        </w:rPr>
        <w:t>UNEP, 2002c.</w:t>
      </w:r>
      <w:proofErr w:type="gramEnd"/>
      <w:r w:rsidRPr="00167E98">
        <w:rPr>
          <w:sz w:val="20"/>
          <w:szCs w:val="20"/>
        </w:rPr>
        <w:t xml:space="preserve"> </w:t>
      </w:r>
      <w:r w:rsidRPr="00167E98">
        <w:rPr>
          <w:i/>
          <w:iCs/>
          <w:sz w:val="20"/>
          <w:szCs w:val="20"/>
        </w:rPr>
        <w:t>Indian Ocean Regional Report, Regionally Based Assessment of Persistent Toxic Substances</w:t>
      </w:r>
      <w:r w:rsidRPr="00167E98">
        <w:rPr>
          <w:sz w:val="20"/>
          <w:szCs w:val="20"/>
        </w:rPr>
        <w:t xml:space="preserve">. Available </w:t>
      </w:r>
      <w:r>
        <w:rPr>
          <w:sz w:val="20"/>
          <w:szCs w:val="20"/>
        </w:rPr>
        <w:t xml:space="preserve">from: </w:t>
      </w:r>
      <w:r w:rsidRPr="00167E98">
        <w:rPr>
          <w:sz w:val="20"/>
          <w:szCs w:val="20"/>
        </w:rPr>
        <w:t>www.chem.unep.ch.</w:t>
      </w:r>
    </w:p>
    <w:p w:rsidR="001C4591" w:rsidRPr="00167E98" w:rsidRDefault="001C4591" w:rsidP="001C4591">
      <w:pPr>
        <w:spacing w:after="120"/>
        <w:ind w:left="1247"/>
        <w:rPr>
          <w:sz w:val="20"/>
          <w:szCs w:val="20"/>
        </w:rPr>
      </w:pPr>
      <w:proofErr w:type="gramStart"/>
      <w:r w:rsidRPr="00167E98">
        <w:rPr>
          <w:sz w:val="20"/>
          <w:szCs w:val="20"/>
        </w:rPr>
        <w:t>UNEP, 2003d.</w:t>
      </w:r>
      <w:proofErr w:type="gramEnd"/>
      <w:r w:rsidRPr="00167E98">
        <w:rPr>
          <w:sz w:val="20"/>
          <w:szCs w:val="20"/>
        </w:rPr>
        <w:t xml:space="preserve"> </w:t>
      </w:r>
      <w:r w:rsidRPr="00167E98">
        <w:rPr>
          <w:i/>
          <w:iCs/>
          <w:sz w:val="20"/>
          <w:szCs w:val="20"/>
        </w:rPr>
        <w:t>Global Report 2003, Regionally Based Assessment of Persistent Toxic Substances</w:t>
      </w:r>
      <w:r w:rsidRPr="00167E98">
        <w:rPr>
          <w:sz w:val="20"/>
          <w:szCs w:val="20"/>
        </w:rPr>
        <w:t xml:space="preserve">. Available </w:t>
      </w:r>
      <w:r>
        <w:rPr>
          <w:sz w:val="20"/>
          <w:szCs w:val="20"/>
        </w:rPr>
        <w:t xml:space="preserve">from: </w:t>
      </w:r>
      <w:r w:rsidRPr="00616E7B">
        <w:rPr>
          <w:sz w:val="20"/>
          <w:szCs w:val="20"/>
        </w:rPr>
        <w:t>http://www.unepmap.org</w:t>
      </w:r>
      <w:r>
        <w:rPr>
          <w:sz w:val="20"/>
          <w:szCs w:val="20"/>
        </w:rPr>
        <w:t xml:space="preserve">. </w:t>
      </w:r>
    </w:p>
    <w:p w:rsidR="001C4591" w:rsidRPr="00167E98" w:rsidRDefault="001C4591" w:rsidP="001C4591">
      <w:pPr>
        <w:spacing w:after="120"/>
        <w:ind w:left="1247"/>
        <w:rPr>
          <w:sz w:val="20"/>
          <w:szCs w:val="20"/>
        </w:rPr>
      </w:pPr>
      <w:proofErr w:type="gramStart"/>
      <w:r w:rsidRPr="00167E98">
        <w:rPr>
          <w:sz w:val="20"/>
          <w:szCs w:val="20"/>
        </w:rPr>
        <w:t>UNEP, 2004a.</w:t>
      </w:r>
      <w:proofErr w:type="gramEnd"/>
      <w:r w:rsidRPr="00167E98">
        <w:rPr>
          <w:sz w:val="20"/>
          <w:szCs w:val="20"/>
        </w:rPr>
        <w:t xml:space="preserve"> </w:t>
      </w:r>
      <w:proofErr w:type="gramStart"/>
      <w:r w:rsidRPr="00167E98">
        <w:rPr>
          <w:i/>
          <w:sz w:val="20"/>
          <w:szCs w:val="20"/>
        </w:rPr>
        <w:t>Review of the Emerging, Innovative Technologies for the Destruction and Decontamination of POPs and the Identification of Promising Technologies for Use in Developing Countries</w:t>
      </w:r>
      <w:r w:rsidRPr="00167E98">
        <w:rPr>
          <w:sz w:val="20"/>
          <w:szCs w:val="20"/>
        </w:rPr>
        <w:t>.</w:t>
      </w:r>
      <w:proofErr w:type="gramEnd"/>
      <w:r w:rsidRPr="00167E98">
        <w:rPr>
          <w:sz w:val="20"/>
          <w:szCs w:val="20"/>
        </w:rPr>
        <w:t xml:space="preserve"> Available </w:t>
      </w:r>
      <w:r>
        <w:rPr>
          <w:sz w:val="20"/>
          <w:szCs w:val="20"/>
        </w:rPr>
        <w:t xml:space="preserve">from: </w:t>
      </w:r>
      <w:r w:rsidRPr="00167E98">
        <w:rPr>
          <w:sz w:val="20"/>
          <w:szCs w:val="20"/>
        </w:rPr>
        <w:t>www.unep.org/stapgef.</w:t>
      </w:r>
    </w:p>
    <w:p w:rsidR="001C4591" w:rsidRPr="00167E98" w:rsidRDefault="001C4591" w:rsidP="001C4591">
      <w:pPr>
        <w:spacing w:after="120"/>
        <w:ind w:left="1247"/>
        <w:rPr>
          <w:sz w:val="20"/>
          <w:szCs w:val="20"/>
        </w:rPr>
      </w:pPr>
      <w:proofErr w:type="gramStart"/>
      <w:r w:rsidRPr="00167E98">
        <w:rPr>
          <w:sz w:val="20"/>
          <w:szCs w:val="20"/>
        </w:rPr>
        <w:t>UNEP, 2004c.</w:t>
      </w:r>
      <w:proofErr w:type="gramEnd"/>
      <w:r w:rsidRPr="00167E98">
        <w:rPr>
          <w:sz w:val="20"/>
          <w:szCs w:val="20"/>
        </w:rPr>
        <w:t xml:space="preserve"> </w:t>
      </w:r>
      <w:r w:rsidRPr="00167E98">
        <w:rPr>
          <w:i/>
          <w:iCs/>
          <w:sz w:val="20"/>
          <w:szCs w:val="20"/>
        </w:rPr>
        <w:t>Interim guidance for developing a national implementation plan for the Stockholm Convention</w:t>
      </w:r>
      <w:r w:rsidRPr="00167E98">
        <w:rPr>
          <w:sz w:val="20"/>
          <w:szCs w:val="20"/>
        </w:rPr>
        <w:t xml:space="preserve">. </w:t>
      </w:r>
      <w:proofErr w:type="gramStart"/>
      <w:r w:rsidRPr="00167E98">
        <w:rPr>
          <w:sz w:val="20"/>
          <w:szCs w:val="20"/>
        </w:rPr>
        <w:t>Revised December 2004.</w:t>
      </w:r>
      <w:proofErr w:type="gramEnd"/>
      <w:r w:rsidRPr="00167E98">
        <w:rPr>
          <w:sz w:val="20"/>
          <w:szCs w:val="20"/>
        </w:rPr>
        <w:t xml:space="preserve"> Available </w:t>
      </w:r>
      <w:r>
        <w:rPr>
          <w:sz w:val="20"/>
          <w:szCs w:val="20"/>
        </w:rPr>
        <w:t>from:</w:t>
      </w:r>
      <w:r w:rsidRPr="00167E98">
        <w:rPr>
          <w:sz w:val="20"/>
          <w:szCs w:val="20"/>
        </w:rPr>
        <w:t xml:space="preserve"> </w:t>
      </w:r>
      <w:r w:rsidRPr="00167E98">
        <w:rPr>
          <w:sz w:val="20"/>
        </w:rPr>
        <w:t>www.pops.int.</w:t>
      </w:r>
    </w:p>
    <w:p w:rsidR="001C4591" w:rsidRPr="00167E98" w:rsidRDefault="001C4591" w:rsidP="001C4591">
      <w:pPr>
        <w:spacing w:after="120"/>
        <w:ind w:left="1247"/>
        <w:rPr>
          <w:sz w:val="20"/>
          <w:szCs w:val="20"/>
        </w:rPr>
      </w:pPr>
      <w:proofErr w:type="gramStart"/>
      <w:r w:rsidRPr="00167E98">
        <w:rPr>
          <w:sz w:val="20"/>
          <w:szCs w:val="20"/>
        </w:rPr>
        <w:t>UNEP, 2005.</w:t>
      </w:r>
      <w:proofErr w:type="gramEnd"/>
      <w:r w:rsidRPr="00167E98">
        <w:rPr>
          <w:sz w:val="20"/>
          <w:szCs w:val="20"/>
        </w:rPr>
        <w:t xml:space="preserve"> </w:t>
      </w:r>
      <w:proofErr w:type="gramStart"/>
      <w:r w:rsidRPr="00167E98">
        <w:rPr>
          <w:i/>
          <w:sz w:val="20"/>
          <w:szCs w:val="20"/>
        </w:rPr>
        <w:t>Standardized Toolkit for the Identification and Quantification of Dioxin and Furan Releases, 2nd ed.</w:t>
      </w:r>
      <w:r w:rsidRPr="00167E98">
        <w:rPr>
          <w:sz w:val="20"/>
          <w:szCs w:val="20"/>
        </w:rPr>
        <w:t xml:space="preserve"> Available </w:t>
      </w:r>
      <w:r>
        <w:rPr>
          <w:color w:val="000000"/>
          <w:sz w:val="20"/>
          <w:szCs w:val="20"/>
        </w:rPr>
        <w:t xml:space="preserve">from: </w:t>
      </w:r>
      <w:hyperlink r:id="rId73" w:history="1">
        <w:r w:rsidRPr="00167E98">
          <w:rPr>
            <w:rStyle w:val="Hyperlink"/>
            <w:color w:val="000000"/>
            <w:sz w:val="20"/>
            <w:szCs w:val="20"/>
            <w:u w:val="none"/>
          </w:rPr>
          <w:t>www.pops.int</w:t>
        </w:r>
      </w:hyperlink>
      <w:r w:rsidRPr="00167E98">
        <w:rPr>
          <w:color w:val="000000"/>
          <w:sz w:val="20"/>
          <w:szCs w:val="20"/>
        </w:rPr>
        <w:t>.</w:t>
      </w:r>
      <w:proofErr w:type="gramEnd"/>
    </w:p>
    <w:p w:rsidR="001C4591" w:rsidRPr="00167E98" w:rsidRDefault="001C4591" w:rsidP="001C4591">
      <w:pPr>
        <w:spacing w:after="120"/>
        <w:ind w:left="1247"/>
        <w:rPr>
          <w:sz w:val="20"/>
        </w:rPr>
      </w:pPr>
      <w:proofErr w:type="gramStart"/>
      <w:r w:rsidRPr="00167E98">
        <w:rPr>
          <w:sz w:val="20"/>
        </w:rPr>
        <w:t>UNEP, 2006.</w:t>
      </w:r>
      <w:proofErr w:type="gramEnd"/>
      <w:r w:rsidRPr="00167E98">
        <w:rPr>
          <w:sz w:val="20"/>
        </w:rPr>
        <w:t xml:space="preserve"> </w:t>
      </w:r>
      <w:r w:rsidRPr="00167E98">
        <w:rPr>
          <w:i/>
          <w:iCs/>
          <w:sz w:val="20"/>
        </w:rPr>
        <w:t xml:space="preserve">Technical guidelines </w:t>
      </w:r>
      <w:r>
        <w:rPr>
          <w:i/>
          <w:iCs/>
          <w:sz w:val="20"/>
        </w:rPr>
        <w:t>on</w:t>
      </w:r>
      <w:r w:rsidRPr="00167E98">
        <w:rPr>
          <w:i/>
          <w:iCs/>
          <w:sz w:val="20"/>
        </w:rPr>
        <w:t xml:space="preserve"> the environmentally sound management of wastes consisting of, containing or contaminated with 1</w:t>
      </w:r>
      <w:proofErr w:type="gramStart"/>
      <w:r w:rsidRPr="00167E98">
        <w:rPr>
          <w:i/>
          <w:iCs/>
          <w:sz w:val="20"/>
        </w:rPr>
        <w:t>,1,1</w:t>
      </w:r>
      <w:proofErr w:type="gramEnd"/>
      <w:r w:rsidRPr="00167E98">
        <w:rPr>
          <w:i/>
          <w:iCs/>
          <w:sz w:val="20"/>
        </w:rPr>
        <w:t>-trichloro-2,2-bis(4-chlorophenyl)ethane (DDT)</w:t>
      </w:r>
      <w:r w:rsidRPr="00167E98">
        <w:rPr>
          <w:sz w:val="20"/>
        </w:rPr>
        <w:t xml:space="preserve">. </w:t>
      </w:r>
      <w:proofErr w:type="gramStart"/>
      <w:r>
        <w:rPr>
          <w:sz w:val="20"/>
        </w:rPr>
        <w:t>(DDT guidelines).</w:t>
      </w:r>
      <w:proofErr w:type="gramEnd"/>
      <w:r>
        <w:rPr>
          <w:sz w:val="20"/>
        </w:rPr>
        <w:t xml:space="preserve"> </w:t>
      </w:r>
      <w:r w:rsidRPr="00167E98">
        <w:rPr>
          <w:sz w:val="20"/>
        </w:rPr>
        <w:t xml:space="preserve">Available </w:t>
      </w:r>
      <w:r>
        <w:rPr>
          <w:sz w:val="20"/>
        </w:rPr>
        <w:t xml:space="preserve">from: </w:t>
      </w:r>
      <w:r w:rsidRPr="00167E98">
        <w:rPr>
          <w:sz w:val="20"/>
        </w:rPr>
        <w:t>www.basel.int.</w:t>
      </w:r>
    </w:p>
    <w:p w:rsidR="001C4591" w:rsidRPr="00631513" w:rsidRDefault="001C4591" w:rsidP="001C4591">
      <w:pPr>
        <w:spacing w:after="120"/>
        <w:ind w:left="1247"/>
        <w:rPr>
          <w:sz w:val="20"/>
          <w:szCs w:val="20"/>
        </w:rPr>
      </w:pPr>
      <w:proofErr w:type="gramStart"/>
      <w:r w:rsidRPr="00631513">
        <w:rPr>
          <w:sz w:val="20"/>
          <w:szCs w:val="20"/>
        </w:rPr>
        <w:t>UNEP, 2007.</w:t>
      </w:r>
      <w:proofErr w:type="gramEnd"/>
      <w:r w:rsidRPr="00631513">
        <w:rPr>
          <w:sz w:val="20"/>
          <w:szCs w:val="20"/>
        </w:rPr>
        <w:t xml:space="preserve"> </w:t>
      </w:r>
      <w:proofErr w:type="gramStart"/>
      <w:r w:rsidRPr="00CA4DE8">
        <w:rPr>
          <w:i/>
          <w:sz w:val="20"/>
          <w:szCs w:val="20"/>
        </w:rPr>
        <w:t>Guidelines on best available techniques and provisional guidance on best environmental practices relevant to Article 5 and Annex C of the Stockholm Convention on persistent organic pollutants.</w:t>
      </w:r>
      <w:proofErr w:type="gramEnd"/>
      <w:r w:rsidRPr="00CA4DE8">
        <w:rPr>
          <w:i/>
          <w:sz w:val="20"/>
          <w:szCs w:val="20"/>
        </w:rPr>
        <w:t xml:space="preserve"> </w:t>
      </w:r>
      <w:r w:rsidRPr="00631513">
        <w:rPr>
          <w:sz w:val="20"/>
          <w:szCs w:val="20"/>
        </w:rPr>
        <w:t>Available at http://chm.pops.int/Implementation/BATandBEP/Guidance/tabid/3636/Default.aspx</w:t>
      </w:r>
    </w:p>
    <w:p w:rsidR="001C4591" w:rsidRPr="00786117" w:rsidRDefault="001C4591" w:rsidP="001C4591">
      <w:pPr>
        <w:spacing w:after="120"/>
        <w:ind w:left="1247"/>
        <w:rPr>
          <w:sz w:val="20"/>
          <w:szCs w:val="20"/>
        </w:rPr>
      </w:pPr>
      <w:proofErr w:type="gramStart"/>
      <w:r w:rsidRPr="00786117">
        <w:rPr>
          <w:sz w:val="20"/>
          <w:szCs w:val="20"/>
          <w:lang w:eastAsia="ja-JP"/>
        </w:rPr>
        <w:t>UNEP, 2015.</w:t>
      </w:r>
      <w:proofErr w:type="gramEnd"/>
      <w:r w:rsidRPr="00786117">
        <w:rPr>
          <w:sz w:val="20"/>
          <w:szCs w:val="20"/>
          <w:lang w:eastAsia="ja-JP"/>
        </w:rPr>
        <w:t xml:space="preserve"> </w:t>
      </w:r>
      <w:r w:rsidRPr="006A2160">
        <w:rPr>
          <w:i/>
          <w:sz w:val="20"/>
          <w:szCs w:val="20"/>
        </w:rPr>
        <w:t xml:space="preserve">Technical guidelines on the environmentally sound management of wastes containing or contaminated with unintentionally produced polychlorinated </w:t>
      </w:r>
      <w:proofErr w:type="spellStart"/>
      <w:r w:rsidRPr="006A2160">
        <w:rPr>
          <w:i/>
          <w:sz w:val="20"/>
          <w:szCs w:val="20"/>
        </w:rPr>
        <w:t>dibenzo</w:t>
      </w:r>
      <w:proofErr w:type="spellEnd"/>
      <w:r w:rsidRPr="006A2160">
        <w:rPr>
          <w:i/>
          <w:sz w:val="20"/>
          <w:szCs w:val="20"/>
        </w:rPr>
        <w:t xml:space="preserve">-p-dioxins, polychlorinated </w:t>
      </w:r>
      <w:proofErr w:type="spellStart"/>
      <w:r w:rsidRPr="006A2160">
        <w:rPr>
          <w:i/>
          <w:sz w:val="20"/>
          <w:szCs w:val="20"/>
        </w:rPr>
        <w:t>dibenzofurans</w:t>
      </w:r>
      <w:proofErr w:type="spellEnd"/>
      <w:r w:rsidRPr="006A2160">
        <w:rPr>
          <w:i/>
          <w:sz w:val="20"/>
          <w:szCs w:val="20"/>
        </w:rPr>
        <w:t xml:space="preserve">, </w:t>
      </w:r>
      <w:proofErr w:type="spellStart"/>
      <w:r w:rsidRPr="006A2160">
        <w:rPr>
          <w:i/>
          <w:sz w:val="20"/>
          <w:szCs w:val="20"/>
        </w:rPr>
        <w:t>hexachlorobenzene</w:t>
      </w:r>
      <w:proofErr w:type="spellEnd"/>
      <w:r w:rsidRPr="006A2160">
        <w:rPr>
          <w:i/>
          <w:sz w:val="20"/>
          <w:szCs w:val="20"/>
        </w:rPr>
        <w:t xml:space="preserve">, polychlorinated biphenyls or </w:t>
      </w:r>
      <w:proofErr w:type="spellStart"/>
      <w:r w:rsidRPr="006A2160">
        <w:rPr>
          <w:i/>
          <w:sz w:val="20"/>
          <w:szCs w:val="20"/>
        </w:rPr>
        <w:t>pentachlorobenzene</w:t>
      </w:r>
      <w:proofErr w:type="spellEnd"/>
      <w:r w:rsidRPr="00CA4DE8" w:rsidDel="006A2160">
        <w:rPr>
          <w:i/>
          <w:sz w:val="20"/>
          <w:szCs w:val="20"/>
        </w:rPr>
        <w:t xml:space="preserve"> </w:t>
      </w:r>
      <w:r w:rsidRPr="006A2160">
        <w:rPr>
          <w:sz w:val="20"/>
          <w:szCs w:val="20"/>
        </w:rPr>
        <w:t>(</w:t>
      </w:r>
      <w:r>
        <w:rPr>
          <w:sz w:val="20"/>
          <w:szCs w:val="20"/>
        </w:rPr>
        <w:t>Unintentional POPs technical guidelines). Available from: www.basel.int.</w:t>
      </w:r>
    </w:p>
    <w:p w:rsidR="001C4591" w:rsidRDefault="001C4591" w:rsidP="001C4591">
      <w:pPr>
        <w:spacing w:after="120"/>
        <w:ind w:left="1247"/>
        <w:rPr>
          <w:bCs/>
        </w:rPr>
      </w:pPr>
      <w:r w:rsidRPr="008C10BB">
        <w:rPr>
          <w:sz w:val="20"/>
          <w:szCs w:val="20"/>
          <w:lang w:eastAsia="ja-JP"/>
        </w:rPr>
        <w:t>UNEP</w:t>
      </w:r>
      <w:r w:rsidRPr="008C10BB">
        <w:rPr>
          <w:bCs/>
          <w:sz w:val="20"/>
          <w:szCs w:val="20"/>
        </w:rPr>
        <w:t>, 2015a.</w:t>
      </w:r>
      <w:r w:rsidRPr="00CA4DE8">
        <w:rPr>
          <w:bCs/>
          <w:i/>
          <w:sz w:val="20"/>
          <w:szCs w:val="20"/>
        </w:rPr>
        <w:t xml:space="preserve">Technical </w:t>
      </w:r>
      <w:r w:rsidRPr="00CA4DE8">
        <w:rPr>
          <w:bCs/>
          <w:i/>
          <w:sz w:val="20"/>
          <w:szCs w:val="20"/>
          <w:lang w:val="en-US"/>
        </w:rPr>
        <w:t>guidelines</w:t>
      </w:r>
      <w:r w:rsidRPr="00CA4DE8">
        <w:rPr>
          <w:bCs/>
          <w:i/>
          <w:sz w:val="20"/>
          <w:szCs w:val="20"/>
        </w:rPr>
        <w:t xml:space="preserve"> on the environmentally sound management of wastes consisting of, containing or contaminated with </w:t>
      </w:r>
      <w:proofErr w:type="spellStart"/>
      <w:r w:rsidRPr="00CA4DE8">
        <w:rPr>
          <w:bCs/>
          <w:i/>
          <w:sz w:val="20"/>
          <w:szCs w:val="20"/>
        </w:rPr>
        <w:t>perfluorooctane</w:t>
      </w:r>
      <w:proofErr w:type="spellEnd"/>
      <w:r w:rsidRPr="00CA4DE8">
        <w:rPr>
          <w:bCs/>
          <w:i/>
          <w:sz w:val="20"/>
          <w:szCs w:val="20"/>
        </w:rPr>
        <w:t xml:space="preserve"> </w:t>
      </w:r>
      <w:proofErr w:type="spellStart"/>
      <w:r w:rsidRPr="00CA4DE8">
        <w:rPr>
          <w:bCs/>
          <w:i/>
          <w:sz w:val="20"/>
          <w:szCs w:val="20"/>
        </w:rPr>
        <w:t>sulfonic</w:t>
      </w:r>
      <w:proofErr w:type="spellEnd"/>
      <w:r w:rsidRPr="00CA4DE8">
        <w:rPr>
          <w:bCs/>
          <w:i/>
          <w:sz w:val="20"/>
          <w:szCs w:val="20"/>
        </w:rPr>
        <w:t xml:space="preserve"> acid, its salts and </w:t>
      </w:r>
      <w:proofErr w:type="spellStart"/>
      <w:r w:rsidRPr="00CA4DE8">
        <w:rPr>
          <w:bCs/>
          <w:i/>
          <w:sz w:val="20"/>
          <w:szCs w:val="20"/>
        </w:rPr>
        <w:t>perfluorooctane</w:t>
      </w:r>
      <w:proofErr w:type="spellEnd"/>
      <w:r w:rsidRPr="00CA4DE8">
        <w:rPr>
          <w:bCs/>
          <w:i/>
          <w:sz w:val="20"/>
          <w:szCs w:val="20"/>
        </w:rPr>
        <w:t xml:space="preserve"> </w:t>
      </w:r>
      <w:proofErr w:type="spellStart"/>
      <w:r w:rsidRPr="00CA4DE8">
        <w:rPr>
          <w:bCs/>
          <w:i/>
          <w:sz w:val="20"/>
          <w:szCs w:val="20"/>
        </w:rPr>
        <w:t>sulfonyl</w:t>
      </w:r>
      <w:proofErr w:type="spellEnd"/>
      <w:r w:rsidRPr="00CA4DE8">
        <w:rPr>
          <w:bCs/>
          <w:i/>
          <w:sz w:val="20"/>
          <w:szCs w:val="20"/>
        </w:rPr>
        <w:t xml:space="preserve"> fluoride </w:t>
      </w:r>
      <w:r>
        <w:rPr>
          <w:bCs/>
          <w:sz w:val="20"/>
          <w:szCs w:val="20"/>
        </w:rPr>
        <w:t>(PFOS technical guidelines)</w:t>
      </w:r>
      <w:r w:rsidRPr="008C10BB">
        <w:rPr>
          <w:bCs/>
          <w:sz w:val="20"/>
          <w:szCs w:val="20"/>
        </w:rPr>
        <w:t>.</w:t>
      </w:r>
      <w:r w:rsidRPr="00EC1769">
        <w:rPr>
          <w:sz w:val="20"/>
        </w:rPr>
        <w:t xml:space="preserve"> </w:t>
      </w:r>
      <w:r w:rsidRPr="00167E98">
        <w:rPr>
          <w:sz w:val="20"/>
        </w:rPr>
        <w:t xml:space="preserve">Available </w:t>
      </w:r>
      <w:r>
        <w:rPr>
          <w:sz w:val="20"/>
        </w:rPr>
        <w:t xml:space="preserve">from: </w:t>
      </w:r>
      <w:r w:rsidRPr="00167E98">
        <w:rPr>
          <w:sz w:val="20"/>
        </w:rPr>
        <w:t>www.basel.int.</w:t>
      </w:r>
    </w:p>
    <w:p w:rsidR="001C4591" w:rsidRPr="00167E98" w:rsidRDefault="001C4591" w:rsidP="001C4591">
      <w:pPr>
        <w:spacing w:after="120"/>
        <w:ind w:left="1247"/>
        <w:rPr>
          <w:sz w:val="20"/>
        </w:rPr>
      </w:pPr>
      <w:proofErr w:type="gramStart"/>
      <w:r w:rsidRPr="00167E98">
        <w:rPr>
          <w:sz w:val="20"/>
        </w:rPr>
        <w:t>UNEP, 20</w:t>
      </w:r>
      <w:r>
        <w:rPr>
          <w:sz w:val="20"/>
        </w:rPr>
        <w:t>15b.</w:t>
      </w:r>
      <w:proofErr w:type="gramEnd"/>
      <w:r w:rsidRPr="00167E98">
        <w:rPr>
          <w:sz w:val="20"/>
        </w:rPr>
        <w:t xml:space="preserve"> </w:t>
      </w:r>
      <w:proofErr w:type="gramStart"/>
      <w:r w:rsidRPr="00167E98">
        <w:rPr>
          <w:i/>
          <w:iCs/>
          <w:sz w:val="20"/>
        </w:rPr>
        <w:t>General technical guidelines for environmentally sound management of wastes consisting of, containing or contaminated with persistent organic pollutants</w:t>
      </w:r>
      <w:r w:rsidRPr="00167E98">
        <w:rPr>
          <w:sz w:val="20"/>
        </w:rPr>
        <w:t>.</w:t>
      </w:r>
      <w:proofErr w:type="gramEnd"/>
      <w:r w:rsidRPr="00167E98">
        <w:rPr>
          <w:sz w:val="20"/>
        </w:rPr>
        <w:t xml:space="preserve"> Available </w:t>
      </w:r>
      <w:r>
        <w:rPr>
          <w:sz w:val="20"/>
        </w:rPr>
        <w:t xml:space="preserve">from: </w:t>
      </w:r>
      <w:r w:rsidRPr="00167E98">
        <w:rPr>
          <w:sz w:val="20"/>
        </w:rPr>
        <w:t>www.basel.int.</w:t>
      </w:r>
    </w:p>
    <w:p w:rsidR="001C4591" w:rsidRPr="00631513" w:rsidRDefault="001C4591" w:rsidP="001C4591">
      <w:pPr>
        <w:spacing w:after="120"/>
        <w:ind w:left="1247"/>
        <w:rPr>
          <w:sz w:val="20"/>
          <w:szCs w:val="20"/>
        </w:rPr>
      </w:pPr>
      <w:proofErr w:type="gramStart"/>
      <w:r w:rsidRPr="00631513">
        <w:rPr>
          <w:sz w:val="20"/>
          <w:szCs w:val="20"/>
        </w:rPr>
        <w:t>UNEP, 2015</w:t>
      </w:r>
      <w:r>
        <w:rPr>
          <w:sz w:val="20"/>
          <w:szCs w:val="20"/>
        </w:rPr>
        <w:t>d</w:t>
      </w:r>
      <w:r w:rsidRPr="00631513">
        <w:rPr>
          <w:sz w:val="20"/>
          <w:szCs w:val="20"/>
        </w:rPr>
        <w:t>.</w:t>
      </w:r>
      <w:proofErr w:type="gramEnd"/>
      <w:r w:rsidRPr="00631513">
        <w:rPr>
          <w:sz w:val="20"/>
          <w:szCs w:val="20"/>
        </w:rPr>
        <w:t xml:space="preserve"> </w:t>
      </w:r>
      <w:proofErr w:type="gramStart"/>
      <w:r w:rsidRPr="00631513">
        <w:rPr>
          <w:iCs/>
          <w:sz w:val="20"/>
          <w:szCs w:val="20"/>
        </w:rPr>
        <w:t>Basel Convention</w:t>
      </w:r>
      <w:r>
        <w:rPr>
          <w:iCs/>
          <w:sz w:val="20"/>
          <w:szCs w:val="20"/>
        </w:rPr>
        <w:t>.</w:t>
      </w:r>
      <w:proofErr w:type="gramEnd"/>
      <w:r w:rsidRPr="00631513">
        <w:rPr>
          <w:iCs/>
          <w:sz w:val="20"/>
          <w:szCs w:val="20"/>
        </w:rPr>
        <w:t xml:space="preserve"> </w:t>
      </w:r>
      <w:proofErr w:type="gramStart"/>
      <w:r w:rsidRPr="00631513">
        <w:rPr>
          <w:iCs/>
          <w:sz w:val="20"/>
          <w:szCs w:val="20"/>
        </w:rPr>
        <w:t>Manual for the Implementation of the Basel Convention.</w:t>
      </w:r>
      <w:proofErr w:type="gramEnd"/>
      <w:r w:rsidRPr="00631513">
        <w:rPr>
          <w:iCs/>
          <w:sz w:val="20"/>
          <w:szCs w:val="20"/>
        </w:rPr>
        <w:t xml:space="preserve"> </w:t>
      </w:r>
      <w:r w:rsidRPr="00631513">
        <w:rPr>
          <w:sz w:val="20"/>
          <w:szCs w:val="20"/>
        </w:rPr>
        <w:t xml:space="preserve">Available </w:t>
      </w:r>
      <w:r>
        <w:rPr>
          <w:sz w:val="20"/>
          <w:szCs w:val="20"/>
        </w:rPr>
        <w:t>f</w:t>
      </w:r>
      <w:bookmarkStart w:id="297" w:name="_GoBack"/>
      <w:bookmarkEnd w:id="297"/>
      <w:r>
        <w:rPr>
          <w:sz w:val="20"/>
          <w:szCs w:val="20"/>
        </w:rPr>
        <w:t xml:space="preserve">rom: </w:t>
      </w:r>
      <w:r w:rsidRPr="00631513">
        <w:rPr>
          <w:sz w:val="20"/>
          <w:szCs w:val="20"/>
        </w:rPr>
        <w:t>www.basel.int.</w:t>
      </w:r>
    </w:p>
    <w:p w:rsidR="001C4591" w:rsidRPr="00167E98" w:rsidRDefault="001C4591" w:rsidP="001C4591">
      <w:pPr>
        <w:spacing w:after="120"/>
        <w:ind w:left="1247"/>
        <w:rPr>
          <w:sz w:val="20"/>
          <w:szCs w:val="20"/>
        </w:rPr>
      </w:pPr>
      <w:proofErr w:type="gramStart"/>
      <w:r w:rsidRPr="00167E98">
        <w:rPr>
          <w:sz w:val="20"/>
          <w:szCs w:val="20"/>
        </w:rPr>
        <w:t>United States Army Corps of Engineers, 2003.</w:t>
      </w:r>
      <w:proofErr w:type="gramEnd"/>
      <w:r w:rsidRPr="00167E98">
        <w:rPr>
          <w:sz w:val="20"/>
          <w:szCs w:val="20"/>
        </w:rPr>
        <w:t xml:space="preserve"> </w:t>
      </w:r>
      <w:proofErr w:type="gramStart"/>
      <w:r w:rsidRPr="00167E98">
        <w:rPr>
          <w:i/>
          <w:sz w:val="20"/>
          <w:szCs w:val="20"/>
        </w:rPr>
        <w:t>Safety and Health Aspects of HTRW Remediation Technologies</w:t>
      </w:r>
      <w:r w:rsidRPr="00167E98">
        <w:rPr>
          <w:sz w:val="20"/>
          <w:szCs w:val="20"/>
        </w:rPr>
        <w:t>.</w:t>
      </w:r>
      <w:proofErr w:type="gramEnd"/>
      <w:r w:rsidRPr="00167E98">
        <w:rPr>
          <w:sz w:val="20"/>
          <w:szCs w:val="20"/>
        </w:rPr>
        <w:t xml:space="preserve"> Available </w:t>
      </w:r>
      <w:r>
        <w:rPr>
          <w:sz w:val="20"/>
          <w:szCs w:val="20"/>
        </w:rPr>
        <w:t xml:space="preserve">from: </w:t>
      </w:r>
      <w:hyperlink r:id="rId74" w:history="1">
        <w:r w:rsidRPr="00167E98">
          <w:rPr>
            <w:rStyle w:val="Hyperlink"/>
            <w:color w:val="auto"/>
            <w:sz w:val="20"/>
            <w:szCs w:val="20"/>
          </w:rPr>
          <w:t>www.usace.army.mil</w:t>
        </w:r>
      </w:hyperlink>
      <w:r w:rsidRPr="00167E98">
        <w:rPr>
          <w:sz w:val="20"/>
          <w:szCs w:val="20"/>
        </w:rPr>
        <w:t>.</w:t>
      </w:r>
    </w:p>
    <w:p w:rsidR="001C4591" w:rsidRPr="00167E98" w:rsidRDefault="001C4591" w:rsidP="001C4591">
      <w:pPr>
        <w:spacing w:after="120"/>
        <w:ind w:left="1247"/>
        <w:rPr>
          <w:sz w:val="20"/>
          <w:szCs w:val="20"/>
        </w:rPr>
      </w:pPr>
      <w:r w:rsidRPr="00167E98">
        <w:rPr>
          <w:sz w:val="20"/>
          <w:szCs w:val="20"/>
        </w:rPr>
        <w:t>U.S. Department of Health and Human Services, Agency for Toxic Substances and Disease Registry, August 2005</w:t>
      </w:r>
      <w:r>
        <w:rPr>
          <w:sz w:val="20"/>
          <w:szCs w:val="20"/>
        </w:rPr>
        <w:t>.</w:t>
      </w:r>
    </w:p>
    <w:p w:rsidR="001C4591" w:rsidRDefault="001C4591" w:rsidP="001C4591">
      <w:pPr>
        <w:spacing w:after="120"/>
        <w:ind w:left="1247"/>
        <w:rPr>
          <w:sz w:val="20"/>
          <w:szCs w:val="20"/>
        </w:rPr>
      </w:pPr>
      <w:proofErr w:type="gramStart"/>
      <w:r w:rsidRPr="00167E98">
        <w:rPr>
          <w:sz w:val="20"/>
          <w:szCs w:val="20"/>
        </w:rPr>
        <w:t>UNIDO, 2009.</w:t>
      </w:r>
      <w:proofErr w:type="gramEnd"/>
      <w:r w:rsidRPr="00167E98">
        <w:rPr>
          <w:sz w:val="20"/>
          <w:szCs w:val="20"/>
        </w:rPr>
        <w:t xml:space="preserve"> </w:t>
      </w:r>
      <w:proofErr w:type="spellStart"/>
      <w:r w:rsidRPr="00167E98">
        <w:rPr>
          <w:i/>
          <w:sz w:val="20"/>
          <w:szCs w:val="20"/>
        </w:rPr>
        <w:t>Perfluorooctane</w:t>
      </w:r>
      <w:proofErr w:type="spellEnd"/>
      <w:r w:rsidRPr="00167E98">
        <w:rPr>
          <w:i/>
          <w:sz w:val="20"/>
          <w:szCs w:val="20"/>
        </w:rPr>
        <w:t xml:space="preserve"> </w:t>
      </w:r>
      <w:proofErr w:type="spellStart"/>
      <w:r w:rsidRPr="00167E98">
        <w:rPr>
          <w:i/>
          <w:sz w:val="20"/>
          <w:szCs w:val="20"/>
        </w:rPr>
        <w:t>Sulfonate</w:t>
      </w:r>
      <w:proofErr w:type="spellEnd"/>
      <w:r w:rsidRPr="00167E98">
        <w:rPr>
          <w:i/>
          <w:sz w:val="20"/>
          <w:szCs w:val="20"/>
        </w:rPr>
        <w:t xml:space="preserve"> (PFOS) Production and Use: Past and Current Evidence. </w:t>
      </w:r>
      <w:r w:rsidRPr="00167E98">
        <w:rPr>
          <w:sz w:val="20"/>
          <w:szCs w:val="20"/>
        </w:rPr>
        <w:t xml:space="preserve">Available at </w:t>
      </w:r>
      <w:hyperlink r:id="rId75" w:history="1">
        <w:r w:rsidRPr="00167E98">
          <w:rPr>
            <w:rStyle w:val="Hyperlink"/>
            <w:sz w:val="20"/>
            <w:szCs w:val="20"/>
          </w:rPr>
          <w:t>http://www.unido.org/fileadmin/user_media/Services/Environmental_Management/Stockholm_Convention/POPs/DC_Perfluorooctane%20Sulfonate%20Report.PDF</w:t>
        </w:r>
      </w:hyperlink>
    </w:p>
    <w:p w:rsidR="001C4591" w:rsidRPr="00167E98" w:rsidRDefault="001C4591" w:rsidP="001C4591">
      <w:pPr>
        <w:spacing w:after="120"/>
        <w:ind w:left="1247"/>
        <w:rPr>
          <w:sz w:val="20"/>
          <w:szCs w:val="20"/>
        </w:rPr>
      </w:pPr>
      <w:proofErr w:type="gramStart"/>
      <w:r w:rsidRPr="00167E98">
        <w:rPr>
          <w:sz w:val="20"/>
          <w:szCs w:val="20"/>
        </w:rPr>
        <w:t>UNIDO, 2012</w:t>
      </w:r>
      <w:r>
        <w:rPr>
          <w:sz w:val="20"/>
          <w:szCs w:val="20"/>
        </w:rPr>
        <w:t>.</w:t>
      </w:r>
      <w:proofErr w:type="gramEnd"/>
      <w:r w:rsidRPr="00167E98">
        <w:rPr>
          <w:sz w:val="20"/>
          <w:szCs w:val="20"/>
        </w:rPr>
        <w:t xml:space="preserve"> </w:t>
      </w:r>
      <w:r w:rsidRPr="00CA4DE8">
        <w:rPr>
          <w:i/>
          <w:sz w:val="20"/>
          <w:szCs w:val="20"/>
        </w:rPr>
        <w:t xml:space="preserve">Guidance on best available techniques and best environmental practices for the use of </w:t>
      </w:r>
      <w:proofErr w:type="spellStart"/>
      <w:r w:rsidRPr="00CA4DE8">
        <w:rPr>
          <w:i/>
          <w:sz w:val="20"/>
          <w:szCs w:val="20"/>
        </w:rPr>
        <w:t>perfluorooctane</w:t>
      </w:r>
      <w:proofErr w:type="spellEnd"/>
      <w:r w:rsidRPr="00CA4DE8">
        <w:rPr>
          <w:i/>
          <w:sz w:val="20"/>
          <w:szCs w:val="20"/>
        </w:rPr>
        <w:t xml:space="preserve"> </w:t>
      </w:r>
      <w:proofErr w:type="spellStart"/>
      <w:r w:rsidRPr="00CA4DE8">
        <w:rPr>
          <w:i/>
          <w:sz w:val="20"/>
          <w:szCs w:val="20"/>
        </w:rPr>
        <w:t>sulfonic</w:t>
      </w:r>
      <w:proofErr w:type="spellEnd"/>
      <w:r w:rsidRPr="00CA4DE8">
        <w:rPr>
          <w:i/>
          <w:sz w:val="20"/>
          <w:szCs w:val="20"/>
        </w:rPr>
        <w:t xml:space="preserve"> acid (PFOS) and related chemicals listed under the Stockholm Convention on Persistent Organic Pollutants</w:t>
      </w:r>
      <w:r w:rsidRPr="00462212">
        <w:rPr>
          <w:sz w:val="20"/>
          <w:szCs w:val="20"/>
        </w:rPr>
        <w:t>.</w:t>
      </w:r>
    </w:p>
    <w:p w:rsidR="001C4591" w:rsidRPr="00167E98" w:rsidRDefault="001C4591" w:rsidP="001C4591">
      <w:pPr>
        <w:spacing w:after="120"/>
        <w:ind w:left="1247"/>
        <w:rPr>
          <w:sz w:val="20"/>
          <w:szCs w:val="20"/>
        </w:rPr>
      </w:pPr>
      <w:proofErr w:type="spellStart"/>
      <w:proofErr w:type="gramStart"/>
      <w:r w:rsidRPr="00167E98">
        <w:rPr>
          <w:sz w:val="20"/>
          <w:szCs w:val="20"/>
        </w:rPr>
        <w:t>Voldner</w:t>
      </w:r>
      <w:proofErr w:type="spellEnd"/>
      <w:r w:rsidRPr="00167E98">
        <w:rPr>
          <w:sz w:val="20"/>
          <w:szCs w:val="20"/>
        </w:rPr>
        <w:t>, E. C. and Li, Y. F., 1993.</w:t>
      </w:r>
      <w:proofErr w:type="gramEnd"/>
      <w:r w:rsidRPr="00167E98">
        <w:rPr>
          <w:sz w:val="20"/>
          <w:szCs w:val="20"/>
        </w:rPr>
        <w:t xml:space="preserve"> </w:t>
      </w:r>
      <w:proofErr w:type="gramStart"/>
      <w:r>
        <w:rPr>
          <w:sz w:val="20"/>
          <w:szCs w:val="20"/>
        </w:rPr>
        <w:t>“</w:t>
      </w:r>
      <w:r w:rsidRPr="00CA4DE8">
        <w:rPr>
          <w:iCs/>
          <w:sz w:val="20"/>
          <w:szCs w:val="20"/>
        </w:rPr>
        <w:t xml:space="preserve">Global usage of </w:t>
      </w:r>
      <w:proofErr w:type="spellStart"/>
      <w:r w:rsidRPr="00CA4DE8">
        <w:rPr>
          <w:iCs/>
          <w:sz w:val="20"/>
          <w:szCs w:val="20"/>
        </w:rPr>
        <w:t>toxaphene</w:t>
      </w:r>
      <w:proofErr w:type="spellEnd"/>
      <w:r>
        <w:rPr>
          <w:iCs/>
          <w:sz w:val="20"/>
          <w:szCs w:val="20"/>
        </w:rPr>
        <w:t>”</w:t>
      </w:r>
      <w:r>
        <w:rPr>
          <w:i/>
          <w:iCs/>
          <w:sz w:val="20"/>
          <w:szCs w:val="20"/>
        </w:rPr>
        <w:t xml:space="preserve">, </w:t>
      </w:r>
      <w:r w:rsidRPr="00CA4DE8">
        <w:rPr>
          <w:i/>
          <w:sz w:val="20"/>
          <w:szCs w:val="20"/>
        </w:rPr>
        <w:t>Chemosphere</w:t>
      </w:r>
      <w:r w:rsidRPr="00167E98">
        <w:rPr>
          <w:sz w:val="20"/>
          <w:szCs w:val="20"/>
        </w:rPr>
        <w:t xml:space="preserve">, vol. 27 </w:t>
      </w:r>
      <w:r>
        <w:rPr>
          <w:sz w:val="20"/>
          <w:szCs w:val="20"/>
        </w:rPr>
        <w:t>N</w:t>
      </w:r>
      <w:r w:rsidRPr="00167E98">
        <w:rPr>
          <w:sz w:val="20"/>
          <w:szCs w:val="20"/>
        </w:rPr>
        <w:t>o. 10</w:t>
      </w:r>
      <w:r>
        <w:rPr>
          <w:sz w:val="20"/>
          <w:szCs w:val="20"/>
        </w:rPr>
        <w:t>, pp. 2073-2078</w:t>
      </w:r>
      <w:r w:rsidRPr="00167E98">
        <w:rPr>
          <w:sz w:val="20"/>
          <w:szCs w:val="20"/>
        </w:rPr>
        <w:t>.</w:t>
      </w:r>
      <w:proofErr w:type="gramEnd"/>
      <w:r>
        <w:rPr>
          <w:sz w:val="20"/>
          <w:szCs w:val="20"/>
        </w:rPr>
        <w:t xml:space="preserve"> </w:t>
      </w:r>
    </w:p>
    <w:p w:rsidR="001C4591" w:rsidRPr="00167E98" w:rsidRDefault="001C4591" w:rsidP="001C4591">
      <w:pPr>
        <w:spacing w:after="120"/>
        <w:ind w:left="1247"/>
        <w:rPr>
          <w:sz w:val="20"/>
          <w:szCs w:val="20"/>
        </w:rPr>
      </w:pPr>
      <w:proofErr w:type="gramStart"/>
      <w:r w:rsidRPr="00167E98">
        <w:rPr>
          <w:sz w:val="20"/>
          <w:szCs w:val="20"/>
        </w:rPr>
        <w:t>WHO</w:t>
      </w:r>
      <w:r>
        <w:rPr>
          <w:sz w:val="20"/>
          <w:szCs w:val="20"/>
        </w:rPr>
        <w:t>/</w:t>
      </w:r>
      <w:r w:rsidRPr="00167E98">
        <w:rPr>
          <w:sz w:val="20"/>
          <w:szCs w:val="20"/>
        </w:rPr>
        <w:t>FAO, 1979.</w:t>
      </w:r>
      <w:proofErr w:type="gramEnd"/>
      <w:r w:rsidRPr="00167E98">
        <w:rPr>
          <w:sz w:val="20"/>
          <w:szCs w:val="20"/>
        </w:rPr>
        <w:t xml:space="preserve"> </w:t>
      </w:r>
      <w:proofErr w:type="gramStart"/>
      <w:r w:rsidRPr="00167E98">
        <w:rPr>
          <w:sz w:val="20"/>
          <w:szCs w:val="20"/>
        </w:rPr>
        <w:t xml:space="preserve">Datasheets on pesticides </w:t>
      </w:r>
      <w:r>
        <w:rPr>
          <w:sz w:val="20"/>
          <w:szCs w:val="20"/>
        </w:rPr>
        <w:t>N</w:t>
      </w:r>
      <w:r w:rsidRPr="00167E98">
        <w:rPr>
          <w:sz w:val="20"/>
          <w:szCs w:val="20"/>
        </w:rPr>
        <w:t xml:space="preserve">o. 41, </w:t>
      </w:r>
      <w:proofErr w:type="spellStart"/>
      <w:r>
        <w:rPr>
          <w:sz w:val="20"/>
          <w:szCs w:val="20"/>
        </w:rPr>
        <w:t>A</w:t>
      </w:r>
      <w:r w:rsidRPr="00167E98">
        <w:rPr>
          <w:sz w:val="20"/>
          <w:szCs w:val="20"/>
        </w:rPr>
        <w:t>ldrin</w:t>
      </w:r>
      <w:proofErr w:type="spellEnd"/>
      <w:r w:rsidRPr="00167E98">
        <w:rPr>
          <w:sz w:val="20"/>
          <w:szCs w:val="20"/>
        </w:rPr>
        <w:t>.</w:t>
      </w:r>
      <w:proofErr w:type="gramEnd"/>
    </w:p>
    <w:p w:rsidR="001C4591" w:rsidRPr="00167E98" w:rsidRDefault="001C4591" w:rsidP="001C4591">
      <w:pPr>
        <w:spacing w:after="120"/>
        <w:ind w:left="1247"/>
        <w:rPr>
          <w:sz w:val="20"/>
          <w:szCs w:val="20"/>
        </w:rPr>
      </w:pPr>
      <w:proofErr w:type="gramStart"/>
      <w:r w:rsidRPr="00167E98">
        <w:rPr>
          <w:sz w:val="20"/>
          <w:szCs w:val="20"/>
        </w:rPr>
        <w:t>WHO</w:t>
      </w:r>
      <w:r>
        <w:rPr>
          <w:sz w:val="20"/>
          <w:szCs w:val="20"/>
        </w:rPr>
        <w:t>/</w:t>
      </w:r>
      <w:r w:rsidRPr="00167E98">
        <w:rPr>
          <w:sz w:val="20"/>
          <w:szCs w:val="20"/>
        </w:rPr>
        <w:t>FAO, 1978.</w:t>
      </w:r>
      <w:proofErr w:type="gramEnd"/>
      <w:r w:rsidRPr="00167E98">
        <w:rPr>
          <w:sz w:val="20"/>
          <w:szCs w:val="20"/>
        </w:rPr>
        <w:t xml:space="preserve"> </w:t>
      </w:r>
      <w:proofErr w:type="gramStart"/>
      <w:r w:rsidRPr="00167E98">
        <w:rPr>
          <w:sz w:val="20"/>
          <w:szCs w:val="20"/>
        </w:rPr>
        <w:t xml:space="preserve">Datasheets on pesticides </w:t>
      </w:r>
      <w:r>
        <w:rPr>
          <w:sz w:val="20"/>
          <w:szCs w:val="20"/>
        </w:rPr>
        <w:t>N</w:t>
      </w:r>
      <w:r w:rsidRPr="00167E98">
        <w:rPr>
          <w:sz w:val="20"/>
          <w:szCs w:val="20"/>
        </w:rPr>
        <w:t xml:space="preserve">o. 36, </w:t>
      </w:r>
      <w:r>
        <w:rPr>
          <w:sz w:val="20"/>
          <w:szCs w:val="20"/>
        </w:rPr>
        <w:t>C</w:t>
      </w:r>
      <w:r w:rsidRPr="00167E98">
        <w:rPr>
          <w:sz w:val="20"/>
          <w:szCs w:val="20"/>
        </w:rPr>
        <w:t>hlordane.</w:t>
      </w:r>
      <w:proofErr w:type="gramEnd"/>
    </w:p>
    <w:p w:rsidR="001C4591" w:rsidRPr="00167E98" w:rsidRDefault="001C4591" w:rsidP="001C4591">
      <w:pPr>
        <w:spacing w:after="120"/>
        <w:ind w:left="1247"/>
        <w:rPr>
          <w:sz w:val="20"/>
          <w:szCs w:val="20"/>
        </w:rPr>
      </w:pPr>
      <w:proofErr w:type="gramStart"/>
      <w:r w:rsidRPr="00167E98">
        <w:rPr>
          <w:sz w:val="20"/>
          <w:szCs w:val="20"/>
        </w:rPr>
        <w:t>WHO</w:t>
      </w:r>
      <w:r>
        <w:rPr>
          <w:sz w:val="20"/>
          <w:szCs w:val="20"/>
        </w:rPr>
        <w:t>/</w:t>
      </w:r>
      <w:r w:rsidRPr="00167E98">
        <w:rPr>
          <w:sz w:val="20"/>
          <w:szCs w:val="20"/>
        </w:rPr>
        <w:t>FAO, 1975.</w:t>
      </w:r>
      <w:proofErr w:type="gramEnd"/>
      <w:r w:rsidRPr="00167E98">
        <w:rPr>
          <w:sz w:val="20"/>
          <w:szCs w:val="20"/>
        </w:rPr>
        <w:t xml:space="preserve"> </w:t>
      </w:r>
      <w:proofErr w:type="gramStart"/>
      <w:r w:rsidRPr="00167E98">
        <w:rPr>
          <w:sz w:val="20"/>
          <w:szCs w:val="20"/>
        </w:rPr>
        <w:t xml:space="preserve">Datasheets on pesticides </w:t>
      </w:r>
      <w:r>
        <w:rPr>
          <w:sz w:val="20"/>
          <w:szCs w:val="20"/>
        </w:rPr>
        <w:t>N</w:t>
      </w:r>
      <w:r w:rsidRPr="00167E98">
        <w:rPr>
          <w:sz w:val="20"/>
          <w:szCs w:val="20"/>
        </w:rPr>
        <w:t xml:space="preserve">o. 17, </w:t>
      </w:r>
      <w:proofErr w:type="spellStart"/>
      <w:r>
        <w:rPr>
          <w:sz w:val="20"/>
          <w:szCs w:val="20"/>
        </w:rPr>
        <w:t>D</w:t>
      </w:r>
      <w:r w:rsidRPr="00167E98">
        <w:rPr>
          <w:sz w:val="20"/>
          <w:szCs w:val="20"/>
        </w:rPr>
        <w:t>ieldrin</w:t>
      </w:r>
      <w:proofErr w:type="spellEnd"/>
      <w:r w:rsidRPr="00167E98">
        <w:rPr>
          <w:sz w:val="20"/>
          <w:szCs w:val="20"/>
        </w:rPr>
        <w:t>.</w:t>
      </w:r>
      <w:proofErr w:type="gramEnd"/>
    </w:p>
    <w:p w:rsidR="001C4591" w:rsidRPr="00167E98" w:rsidRDefault="001C4591" w:rsidP="001C4591">
      <w:pPr>
        <w:spacing w:after="120"/>
        <w:ind w:left="1247"/>
        <w:rPr>
          <w:sz w:val="20"/>
          <w:szCs w:val="20"/>
        </w:rPr>
      </w:pPr>
      <w:proofErr w:type="gramStart"/>
      <w:r w:rsidRPr="00167E98">
        <w:rPr>
          <w:sz w:val="20"/>
          <w:szCs w:val="20"/>
        </w:rPr>
        <w:t>WHO</w:t>
      </w:r>
      <w:r>
        <w:rPr>
          <w:sz w:val="20"/>
          <w:szCs w:val="20"/>
        </w:rPr>
        <w:t>/</w:t>
      </w:r>
      <w:r w:rsidRPr="00167E98">
        <w:rPr>
          <w:sz w:val="20"/>
          <w:szCs w:val="20"/>
        </w:rPr>
        <w:t>FAO, 1975.</w:t>
      </w:r>
      <w:proofErr w:type="gramEnd"/>
      <w:r w:rsidRPr="00167E98">
        <w:rPr>
          <w:sz w:val="20"/>
          <w:szCs w:val="20"/>
        </w:rPr>
        <w:t xml:space="preserve"> </w:t>
      </w:r>
      <w:proofErr w:type="gramStart"/>
      <w:r w:rsidRPr="00167E98">
        <w:rPr>
          <w:sz w:val="20"/>
          <w:szCs w:val="20"/>
        </w:rPr>
        <w:t xml:space="preserve">Datasheets on pesticides </w:t>
      </w:r>
      <w:r>
        <w:rPr>
          <w:sz w:val="20"/>
          <w:szCs w:val="20"/>
        </w:rPr>
        <w:t>N</w:t>
      </w:r>
      <w:r w:rsidRPr="00167E98">
        <w:rPr>
          <w:sz w:val="20"/>
          <w:szCs w:val="20"/>
        </w:rPr>
        <w:t xml:space="preserve">o. 1, </w:t>
      </w:r>
      <w:proofErr w:type="spellStart"/>
      <w:r>
        <w:rPr>
          <w:sz w:val="20"/>
          <w:szCs w:val="20"/>
        </w:rPr>
        <w:t>E</w:t>
      </w:r>
      <w:r w:rsidRPr="00167E98">
        <w:rPr>
          <w:sz w:val="20"/>
          <w:szCs w:val="20"/>
        </w:rPr>
        <w:t>ndrin</w:t>
      </w:r>
      <w:proofErr w:type="spellEnd"/>
      <w:r w:rsidRPr="00167E98">
        <w:rPr>
          <w:sz w:val="20"/>
          <w:szCs w:val="20"/>
        </w:rPr>
        <w:t>.</w:t>
      </w:r>
      <w:proofErr w:type="gramEnd"/>
    </w:p>
    <w:p w:rsidR="001C4591" w:rsidRPr="00167E98" w:rsidRDefault="001C4591" w:rsidP="001C4591">
      <w:pPr>
        <w:spacing w:after="120"/>
        <w:ind w:left="1247"/>
        <w:rPr>
          <w:sz w:val="20"/>
          <w:szCs w:val="20"/>
        </w:rPr>
      </w:pPr>
      <w:proofErr w:type="gramStart"/>
      <w:r w:rsidRPr="00167E98">
        <w:rPr>
          <w:sz w:val="20"/>
          <w:szCs w:val="20"/>
        </w:rPr>
        <w:t>WHO</w:t>
      </w:r>
      <w:r>
        <w:rPr>
          <w:sz w:val="20"/>
          <w:szCs w:val="20"/>
        </w:rPr>
        <w:t>/</w:t>
      </w:r>
      <w:r w:rsidRPr="00167E98">
        <w:rPr>
          <w:sz w:val="20"/>
          <w:szCs w:val="20"/>
        </w:rPr>
        <w:t>FAO, 1975.</w:t>
      </w:r>
      <w:proofErr w:type="gramEnd"/>
      <w:r w:rsidRPr="00167E98">
        <w:rPr>
          <w:sz w:val="20"/>
          <w:szCs w:val="20"/>
        </w:rPr>
        <w:t xml:space="preserve"> </w:t>
      </w:r>
      <w:proofErr w:type="gramStart"/>
      <w:r w:rsidRPr="00167E98">
        <w:rPr>
          <w:sz w:val="20"/>
          <w:szCs w:val="20"/>
        </w:rPr>
        <w:t xml:space="preserve">Datasheets on pesticides </w:t>
      </w:r>
      <w:r>
        <w:rPr>
          <w:sz w:val="20"/>
          <w:szCs w:val="20"/>
        </w:rPr>
        <w:t>N</w:t>
      </w:r>
      <w:r w:rsidRPr="00167E98">
        <w:rPr>
          <w:sz w:val="20"/>
          <w:szCs w:val="20"/>
        </w:rPr>
        <w:t>o. 19,</w:t>
      </w:r>
      <w:r>
        <w:rPr>
          <w:sz w:val="20"/>
          <w:szCs w:val="20"/>
        </w:rPr>
        <w:t xml:space="preserve"> H</w:t>
      </w:r>
      <w:r w:rsidRPr="00167E98">
        <w:rPr>
          <w:sz w:val="20"/>
          <w:szCs w:val="20"/>
        </w:rPr>
        <w:t>eptachlor.</w:t>
      </w:r>
      <w:proofErr w:type="gramEnd"/>
    </w:p>
    <w:p w:rsidR="001C4591" w:rsidRPr="00167E98" w:rsidRDefault="001C4591" w:rsidP="001C4591">
      <w:pPr>
        <w:spacing w:after="120"/>
        <w:ind w:left="1247"/>
        <w:rPr>
          <w:sz w:val="20"/>
          <w:szCs w:val="20"/>
        </w:rPr>
      </w:pPr>
      <w:proofErr w:type="gramStart"/>
      <w:r w:rsidRPr="00167E98">
        <w:rPr>
          <w:sz w:val="20"/>
          <w:szCs w:val="20"/>
        </w:rPr>
        <w:t>WHO</w:t>
      </w:r>
      <w:r>
        <w:rPr>
          <w:sz w:val="20"/>
          <w:szCs w:val="20"/>
        </w:rPr>
        <w:t>/</w:t>
      </w:r>
      <w:r w:rsidRPr="00167E98">
        <w:rPr>
          <w:sz w:val="20"/>
          <w:szCs w:val="20"/>
        </w:rPr>
        <w:t>FAO, 1977.</w:t>
      </w:r>
      <w:proofErr w:type="gramEnd"/>
      <w:r w:rsidRPr="00167E98">
        <w:rPr>
          <w:sz w:val="20"/>
          <w:szCs w:val="20"/>
        </w:rPr>
        <w:t xml:space="preserve"> </w:t>
      </w:r>
      <w:proofErr w:type="gramStart"/>
      <w:r w:rsidRPr="00167E98">
        <w:rPr>
          <w:sz w:val="20"/>
          <w:szCs w:val="20"/>
        </w:rPr>
        <w:t xml:space="preserve">Datasheets on pesticides </w:t>
      </w:r>
      <w:r>
        <w:rPr>
          <w:sz w:val="20"/>
          <w:szCs w:val="20"/>
        </w:rPr>
        <w:t>N</w:t>
      </w:r>
      <w:r w:rsidRPr="00167E98">
        <w:rPr>
          <w:sz w:val="20"/>
          <w:szCs w:val="20"/>
        </w:rPr>
        <w:t xml:space="preserve">o. 26, </w:t>
      </w:r>
      <w:proofErr w:type="spellStart"/>
      <w:r>
        <w:rPr>
          <w:sz w:val="20"/>
          <w:szCs w:val="20"/>
        </w:rPr>
        <w:t>H</w:t>
      </w:r>
      <w:r w:rsidRPr="00167E98">
        <w:rPr>
          <w:sz w:val="20"/>
          <w:szCs w:val="20"/>
        </w:rPr>
        <w:t>exachlorobenzene</w:t>
      </w:r>
      <w:proofErr w:type="spellEnd"/>
      <w:r w:rsidRPr="00167E98">
        <w:rPr>
          <w:sz w:val="20"/>
          <w:szCs w:val="20"/>
        </w:rPr>
        <w:t>.</w:t>
      </w:r>
      <w:proofErr w:type="gramEnd"/>
    </w:p>
    <w:p w:rsidR="001C4591" w:rsidRPr="00167E98" w:rsidRDefault="001C4591" w:rsidP="001C4591">
      <w:pPr>
        <w:spacing w:after="120"/>
        <w:ind w:left="1247"/>
        <w:rPr>
          <w:sz w:val="20"/>
          <w:szCs w:val="20"/>
        </w:rPr>
      </w:pPr>
      <w:proofErr w:type="gramStart"/>
      <w:r w:rsidRPr="00167E98">
        <w:rPr>
          <w:sz w:val="20"/>
          <w:szCs w:val="20"/>
        </w:rPr>
        <w:t>Worthing, C.R. &amp; Walker, S.B., eds</w:t>
      </w:r>
      <w:r>
        <w:rPr>
          <w:sz w:val="20"/>
          <w:szCs w:val="20"/>
        </w:rPr>
        <w:t xml:space="preserve">., </w:t>
      </w:r>
      <w:r w:rsidRPr="00167E98">
        <w:rPr>
          <w:sz w:val="20"/>
          <w:szCs w:val="20"/>
        </w:rPr>
        <w:t>1987</w:t>
      </w:r>
      <w:r>
        <w:rPr>
          <w:sz w:val="20"/>
          <w:szCs w:val="20"/>
        </w:rPr>
        <w:t>.</w:t>
      </w:r>
      <w:proofErr w:type="gramEnd"/>
      <w:r w:rsidRPr="00167E98">
        <w:rPr>
          <w:sz w:val="20"/>
          <w:szCs w:val="20"/>
        </w:rPr>
        <w:t xml:space="preserve"> </w:t>
      </w:r>
      <w:r w:rsidRPr="00CA4DE8">
        <w:rPr>
          <w:i/>
          <w:sz w:val="20"/>
          <w:szCs w:val="20"/>
        </w:rPr>
        <w:t>The Pesticide Manual — A World Compendium</w:t>
      </w:r>
      <w:r w:rsidRPr="00167E98">
        <w:rPr>
          <w:sz w:val="20"/>
          <w:szCs w:val="20"/>
        </w:rPr>
        <w:t xml:space="preserve">, 8th </w:t>
      </w:r>
      <w:r>
        <w:rPr>
          <w:sz w:val="20"/>
          <w:szCs w:val="20"/>
        </w:rPr>
        <w:t>e</w:t>
      </w:r>
      <w:r w:rsidRPr="00167E98">
        <w:rPr>
          <w:sz w:val="20"/>
          <w:szCs w:val="20"/>
        </w:rPr>
        <w:t>d., Thornton Heath, British Crop Protection Council, pp. 145–146</w:t>
      </w:r>
      <w:r>
        <w:rPr>
          <w:sz w:val="20"/>
          <w:szCs w:val="20"/>
        </w:rPr>
        <w:t xml:space="preserve"> and</w:t>
      </w:r>
      <w:r w:rsidRPr="00167E98">
        <w:rPr>
          <w:sz w:val="20"/>
          <w:szCs w:val="20"/>
        </w:rPr>
        <w:t xml:space="preserve"> 455–456</w:t>
      </w:r>
      <w:r>
        <w:rPr>
          <w:sz w:val="20"/>
          <w:szCs w:val="20"/>
        </w:rPr>
        <w:t>.</w:t>
      </w:r>
    </w:p>
    <w:p w:rsidR="001C4591" w:rsidRPr="00167E98" w:rsidRDefault="001C4591" w:rsidP="001C4591">
      <w:pPr>
        <w:spacing w:after="120"/>
        <w:ind w:left="1247"/>
        <w:rPr>
          <w:sz w:val="20"/>
          <w:szCs w:val="20"/>
        </w:rPr>
      </w:pPr>
      <w:proofErr w:type="spellStart"/>
      <w:r w:rsidRPr="008C10BB">
        <w:rPr>
          <w:sz w:val="20"/>
          <w:szCs w:val="20"/>
          <w:lang w:val="es-ES"/>
        </w:rPr>
        <w:t>Zanuncio</w:t>
      </w:r>
      <w:proofErr w:type="spellEnd"/>
      <w:r w:rsidRPr="008C10BB">
        <w:rPr>
          <w:sz w:val="20"/>
          <w:szCs w:val="20"/>
          <w:lang w:val="es-ES"/>
        </w:rPr>
        <w:t xml:space="preserve">, J.C; </w:t>
      </w:r>
      <w:proofErr w:type="spellStart"/>
      <w:r w:rsidRPr="008C10BB">
        <w:rPr>
          <w:sz w:val="20"/>
          <w:szCs w:val="20"/>
          <w:lang w:val="es-ES"/>
        </w:rPr>
        <w:t>Zanuncio</w:t>
      </w:r>
      <w:proofErr w:type="spellEnd"/>
      <w:r w:rsidRPr="008C10BB">
        <w:rPr>
          <w:sz w:val="20"/>
          <w:szCs w:val="20"/>
          <w:lang w:val="es-ES"/>
        </w:rPr>
        <w:t>, T.V; Santos, G</w:t>
      </w:r>
      <w:r>
        <w:rPr>
          <w:sz w:val="20"/>
          <w:szCs w:val="20"/>
          <w:lang w:val="es-ES"/>
        </w:rPr>
        <w:t>.</w:t>
      </w:r>
      <w:r w:rsidRPr="008C10BB">
        <w:rPr>
          <w:sz w:val="20"/>
          <w:szCs w:val="20"/>
          <w:lang w:val="es-ES"/>
        </w:rPr>
        <w:t>P.</w:t>
      </w:r>
      <w:r>
        <w:rPr>
          <w:sz w:val="20"/>
          <w:szCs w:val="20"/>
          <w:lang w:val="es-ES"/>
        </w:rPr>
        <w:t>,</w:t>
      </w:r>
      <w:r w:rsidRPr="008C10BB">
        <w:rPr>
          <w:sz w:val="20"/>
          <w:szCs w:val="20"/>
          <w:lang w:val="es-ES"/>
        </w:rPr>
        <w:t xml:space="preserve"> </w:t>
      </w:r>
      <w:r w:rsidRPr="00626F3D">
        <w:rPr>
          <w:sz w:val="20"/>
          <w:lang w:val="es-ES"/>
        </w:rPr>
        <w:t xml:space="preserve">1993. </w:t>
      </w:r>
      <w:r>
        <w:rPr>
          <w:sz w:val="20"/>
          <w:szCs w:val="20"/>
        </w:rPr>
        <w:t>“</w:t>
      </w:r>
      <w:r w:rsidRPr="00167E98">
        <w:rPr>
          <w:sz w:val="20"/>
          <w:szCs w:val="20"/>
        </w:rPr>
        <w:t xml:space="preserve">The contribution of forest entomology </w:t>
      </w:r>
      <w:r>
        <w:rPr>
          <w:sz w:val="20"/>
          <w:szCs w:val="20"/>
        </w:rPr>
        <w:t xml:space="preserve">research </w:t>
      </w:r>
      <w:r w:rsidRPr="00167E98">
        <w:rPr>
          <w:sz w:val="20"/>
          <w:szCs w:val="20"/>
        </w:rPr>
        <w:t>to reduc</w:t>
      </w:r>
      <w:r>
        <w:rPr>
          <w:sz w:val="20"/>
          <w:szCs w:val="20"/>
        </w:rPr>
        <w:t>ing</w:t>
      </w:r>
      <w:r w:rsidRPr="00167E98">
        <w:rPr>
          <w:sz w:val="20"/>
          <w:szCs w:val="20"/>
        </w:rPr>
        <w:t xml:space="preserve"> </w:t>
      </w:r>
      <w:r>
        <w:rPr>
          <w:sz w:val="20"/>
          <w:szCs w:val="20"/>
        </w:rPr>
        <w:t xml:space="preserve">the </w:t>
      </w:r>
      <w:r w:rsidRPr="00167E98">
        <w:rPr>
          <w:sz w:val="20"/>
          <w:szCs w:val="20"/>
        </w:rPr>
        <w:t>environmental impacts of reforestation</w:t>
      </w:r>
      <w:r>
        <w:rPr>
          <w:sz w:val="20"/>
          <w:szCs w:val="20"/>
        </w:rPr>
        <w:t>:</w:t>
      </w:r>
      <w:r w:rsidRPr="00167E98">
        <w:rPr>
          <w:sz w:val="20"/>
          <w:szCs w:val="20"/>
        </w:rPr>
        <w:t xml:space="preserve"> Proceedings of the First Brazilian Symposium of Forest Research</w:t>
      </w:r>
      <w:r>
        <w:rPr>
          <w:sz w:val="20"/>
          <w:szCs w:val="20"/>
        </w:rPr>
        <w:t>.”</w:t>
      </w:r>
      <w:r w:rsidRPr="00167E98">
        <w:rPr>
          <w:sz w:val="20"/>
          <w:szCs w:val="20"/>
        </w:rPr>
        <w:t xml:space="preserve"> Belo Horizonte/MG</w:t>
      </w:r>
      <w:r>
        <w:rPr>
          <w:sz w:val="20"/>
          <w:szCs w:val="20"/>
        </w:rPr>
        <w:t>,</w:t>
      </w:r>
      <w:r w:rsidRPr="00167E98">
        <w:rPr>
          <w:sz w:val="20"/>
          <w:szCs w:val="20"/>
        </w:rPr>
        <w:t xml:space="preserve"> p</w:t>
      </w:r>
      <w:r>
        <w:rPr>
          <w:sz w:val="20"/>
          <w:szCs w:val="20"/>
        </w:rPr>
        <w:t>p</w:t>
      </w:r>
      <w:r w:rsidRPr="00167E98">
        <w:rPr>
          <w:sz w:val="20"/>
          <w:szCs w:val="20"/>
        </w:rPr>
        <w:t>. 136-142</w:t>
      </w:r>
      <w:r>
        <w:rPr>
          <w:sz w:val="20"/>
          <w:szCs w:val="20"/>
        </w:rPr>
        <w:t>.</w:t>
      </w:r>
    </w:p>
    <w:p w:rsidR="001C4591" w:rsidRPr="00A90575" w:rsidRDefault="001C4591" w:rsidP="001C4591">
      <w:pPr>
        <w:widowControl w:val="0"/>
        <w:tabs>
          <w:tab w:val="left" w:pos="560"/>
        </w:tabs>
        <w:autoSpaceDE w:val="0"/>
        <w:autoSpaceDN w:val="0"/>
        <w:adjustRightInd w:val="0"/>
        <w:spacing w:after="120"/>
        <w:ind w:left="1276"/>
        <w:rPr>
          <w:color w:val="2749FF"/>
          <w:sz w:val="20"/>
          <w:szCs w:val="20"/>
        </w:rPr>
      </w:pPr>
    </w:p>
    <w:tbl>
      <w:tblPr>
        <w:tblW w:w="0" w:type="auto"/>
        <w:tblLook w:val="04A0"/>
      </w:tblPr>
      <w:tblGrid>
        <w:gridCol w:w="1943"/>
        <w:gridCol w:w="1943"/>
        <w:gridCol w:w="1942"/>
        <w:gridCol w:w="1942"/>
        <w:gridCol w:w="1943"/>
      </w:tblGrid>
      <w:tr w:rsidR="001C4591" w:rsidRPr="00167E98" w:rsidTr="00CB26E6">
        <w:tc>
          <w:tcPr>
            <w:tcW w:w="2009" w:type="dxa"/>
            <w:shd w:val="clear" w:color="auto" w:fill="auto"/>
          </w:tcPr>
          <w:p w:rsidR="001C4591" w:rsidRPr="00426553" w:rsidRDefault="001C4591" w:rsidP="00CB26E6">
            <w:pPr>
              <w:pStyle w:val="Normal-pool"/>
              <w:tabs>
                <w:tab w:val="left" w:pos="4082"/>
              </w:tabs>
              <w:spacing w:before="200"/>
            </w:pPr>
          </w:p>
        </w:tc>
        <w:tc>
          <w:tcPr>
            <w:tcW w:w="2009" w:type="dxa"/>
            <w:shd w:val="clear" w:color="auto" w:fill="auto"/>
          </w:tcPr>
          <w:p w:rsidR="001C4591" w:rsidRPr="00426553" w:rsidRDefault="001C4591" w:rsidP="00CB26E6">
            <w:pPr>
              <w:pStyle w:val="Normal-pool"/>
              <w:tabs>
                <w:tab w:val="left" w:pos="4082"/>
              </w:tabs>
              <w:spacing w:before="200"/>
            </w:pPr>
          </w:p>
        </w:tc>
        <w:tc>
          <w:tcPr>
            <w:tcW w:w="2009" w:type="dxa"/>
            <w:tcBorders>
              <w:bottom w:val="single" w:sz="4" w:space="0" w:color="auto"/>
            </w:tcBorders>
            <w:shd w:val="clear" w:color="auto" w:fill="auto"/>
          </w:tcPr>
          <w:p w:rsidR="001C4591" w:rsidRPr="00426553" w:rsidRDefault="001C4591" w:rsidP="00CB26E6">
            <w:pPr>
              <w:pStyle w:val="Normal-pool"/>
              <w:tabs>
                <w:tab w:val="left" w:pos="4082"/>
              </w:tabs>
              <w:spacing w:before="200"/>
            </w:pPr>
          </w:p>
        </w:tc>
        <w:tc>
          <w:tcPr>
            <w:tcW w:w="2009" w:type="dxa"/>
            <w:shd w:val="clear" w:color="auto" w:fill="auto"/>
          </w:tcPr>
          <w:p w:rsidR="001C4591" w:rsidRPr="00426553" w:rsidRDefault="001C4591" w:rsidP="00CB26E6">
            <w:pPr>
              <w:pStyle w:val="Normal-pool"/>
              <w:tabs>
                <w:tab w:val="left" w:pos="4082"/>
              </w:tabs>
              <w:spacing w:before="200"/>
            </w:pPr>
          </w:p>
        </w:tc>
        <w:tc>
          <w:tcPr>
            <w:tcW w:w="2010" w:type="dxa"/>
            <w:shd w:val="clear" w:color="auto" w:fill="auto"/>
          </w:tcPr>
          <w:p w:rsidR="001C4591" w:rsidRPr="00426553" w:rsidRDefault="001C4591" w:rsidP="00CB26E6">
            <w:pPr>
              <w:pStyle w:val="Normal-pool"/>
              <w:tabs>
                <w:tab w:val="left" w:pos="4082"/>
              </w:tabs>
              <w:spacing w:before="200"/>
            </w:pPr>
          </w:p>
        </w:tc>
      </w:tr>
    </w:tbl>
    <w:p w:rsidR="001C4591" w:rsidRPr="00C23486" w:rsidRDefault="001C4591" w:rsidP="001C4591">
      <w:pPr>
        <w:pStyle w:val="Normal-pool"/>
        <w:tabs>
          <w:tab w:val="left" w:pos="4082"/>
        </w:tabs>
      </w:pPr>
    </w:p>
    <w:p w:rsidR="00636B83" w:rsidRDefault="00636B83">
      <w:pPr>
        <w:tabs>
          <w:tab w:val="left" w:pos="1680"/>
        </w:tabs>
        <w:suppressAutoHyphens/>
        <w:snapToGrid w:val="0"/>
        <w:spacing w:after="120"/>
        <w:ind w:right="425"/>
        <w:rPr>
          <w:sz w:val="20"/>
          <w:szCs w:val="20"/>
          <w:lang w:val="fr-FR"/>
        </w:rPr>
      </w:pPr>
    </w:p>
    <w:sectPr w:rsidR="00636B83" w:rsidSect="001C4591">
      <w:headerReference w:type="even" r:id="rId76"/>
      <w:headerReference w:type="default" r:id="rId77"/>
      <w:footerReference w:type="even" r:id="rId78"/>
      <w:footerReference w:type="default" r:id="rId79"/>
      <w:footerReference w:type="first" r:id="rId80"/>
      <w:footnotePr>
        <w:numStart w:val="8"/>
      </w:footnotePr>
      <w:pgSz w:w="11907" w:h="16840" w:code="9"/>
      <w:pgMar w:top="907" w:right="992" w:bottom="1418" w:left="1418" w:header="539" w:footer="97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26E6" w:rsidRDefault="00CB26E6">
      <w:r>
        <w:separator/>
      </w:r>
    </w:p>
    <w:p w:rsidR="00CB26E6" w:rsidRDefault="00CB26E6"/>
  </w:endnote>
  <w:endnote w:type="continuationSeparator" w:id="0">
    <w:p w:rsidR="00CB26E6" w:rsidRDefault="00CB26E6">
      <w:r>
        <w:continuationSeparator/>
      </w:r>
    </w:p>
    <w:p w:rsidR="00CB26E6" w:rsidRDefault="00CB26E6"/>
  </w:endnote>
  <w:endnote w:type="continuationNotice" w:id="1">
    <w:p w:rsidR="00CB26E6" w:rsidRDefault="00CB26E6"/>
    <w:p w:rsidR="00CB26E6" w:rsidRDefault="00CB26E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20002A87" w:usb1="80000000" w:usb2="00000008" w:usb3="00000000" w:csb0="000001FF" w:csb1="00000000"/>
  </w:font>
  <w:font w:name="MyriadPro-Regular">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6E6" w:rsidRDefault="00636B83" w:rsidP="00F01E7E">
    <w:pPr>
      <w:pStyle w:val="Footer"/>
      <w:spacing w:before="60" w:after="120"/>
    </w:pPr>
    <w:r w:rsidRPr="002E3C2E">
      <w:rPr>
        <w:b/>
        <w:bCs/>
        <w:sz w:val="18"/>
        <w:szCs w:val="18"/>
      </w:rPr>
      <w:fldChar w:fldCharType="begin"/>
    </w:r>
    <w:r w:rsidR="00CB26E6" w:rsidRPr="002E3C2E">
      <w:rPr>
        <w:b/>
        <w:bCs/>
        <w:sz w:val="18"/>
        <w:szCs w:val="18"/>
      </w:rPr>
      <w:instrText xml:space="preserve"> PAGE   \* MERGEFORMAT </w:instrText>
    </w:r>
    <w:r w:rsidRPr="002E3C2E">
      <w:rPr>
        <w:b/>
        <w:bCs/>
        <w:sz w:val="18"/>
        <w:szCs w:val="18"/>
      </w:rPr>
      <w:fldChar w:fldCharType="separate"/>
    </w:r>
    <w:r w:rsidR="000D42CC">
      <w:rPr>
        <w:b/>
        <w:bCs/>
        <w:noProof/>
        <w:sz w:val="18"/>
        <w:szCs w:val="18"/>
      </w:rPr>
      <w:t>36</w:t>
    </w:r>
    <w:r w:rsidRPr="002E3C2E">
      <w:rPr>
        <w:b/>
        <w:bCs/>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6E6" w:rsidRDefault="00636B83" w:rsidP="00F01E7E">
    <w:pPr>
      <w:pStyle w:val="Footer"/>
      <w:spacing w:before="60" w:after="120"/>
      <w:jc w:val="right"/>
    </w:pPr>
    <w:r w:rsidRPr="002E3C2E">
      <w:rPr>
        <w:b/>
        <w:bCs/>
        <w:sz w:val="18"/>
        <w:szCs w:val="18"/>
      </w:rPr>
      <w:fldChar w:fldCharType="begin"/>
    </w:r>
    <w:r w:rsidR="00CB26E6" w:rsidRPr="002E3C2E">
      <w:rPr>
        <w:b/>
        <w:bCs/>
        <w:sz w:val="18"/>
        <w:szCs w:val="18"/>
      </w:rPr>
      <w:instrText xml:space="preserve"> PAGE   \* MERGEFORMAT </w:instrText>
    </w:r>
    <w:r w:rsidRPr="002E3C2E">
      <w:rPr>
        <w:b/>
        <w:bCs/>
        <w:sz w:val="18"/>
        <w:szCs w:val="18"/>
      </w:rPr>
      <w:fldChar w:fldCharType="separate"/>
    </w:r>
    <w:r w:rsidR="000D42CC">
      <w:rPr>
        <w:b/>
        <w:bCs/>
        <w:noProof/>
        <w:sz w:val="18"/>
        <w:szCs w:val="18"/>
      </w:rPr>
      <w:t>37</w:t>
    </w:r>
    <w:r w:rsidRPr="002E3C2E">
      <w:rPr>
        <w:b/>
        <w:bCs/>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6E6" w:rsidRPr="00DB14C4" w:rsidRDefault="00CB26E6" w:rsidP="00DB14C4">
    <w:pPr>
      <w:pStyle w:val="Footer"/>
      <w:tabs>
        <w:tab w:val="clear" w:pos="4153"/>
        <w:tab w:val="clear" w:pos="8306"/>
        <w:tab w:val="left" w:pos="1418"/>
      </w:tabs>
      <w:spacing w:before="60" w:after="120"/>
      <w:rPr>
        <w:sz w:val="18"/>
        <w:szCs w:val="18"/>
        <w:lang w:val="fr-CH"/>
      </w:rPr>
    </w:pPr>
    <w:r>
      <w:rPr>
        <w:sz w:val="20"/>
        <w:szCs w:val="20"/>
        <w:lang w:val="fr-CH"/>
      </w:rPr>
      <w:tab/>
    </w:r>
    <w:r w:rsidR="000D42CC">
      <w:rPr>
        <w:sz w:val="18"/>
        <w:szCs w:val="18"/>
        <w:lang w:val="fr-CH"/>
      </w:rPr>
      <w:t>23</w:t>
    </w:r>
    <w:r w:rsidR="005E38D6" w:rsidRPr="00DB14C4">
      <w:rPr>
        <w:sz w:val="18"/>
        <w:szCs w:val="18"/>
        <w:lang w:val="fr-CH"/>
      </w:rPr>
      <w:t>0516</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6E6" w:rsidRDefault="00636B83" w:rsidP="00F01E7E">
    <w:pPr>
      <w:pStyle w:val="Footer"/>
      <w:spacing w:before="60" w:after="120"/>
    </w:pPr>
    <w:r w:rsidRPr="002E3C2E">
      <w:rPr>
        <w:b/>
        <w:bCs/>
        <w:sz w:val="18"/>
        <w:szCs w:val="18"/>
      </w:rPr>
      <w:fldChar w:fldCharType="begin"/>
    </w:r>
    <w:r w:rsidR="00CB26E6" w:rsidRPr="002E3C2E">
      <w:rPr>
        <w:b/>
        <w:bCs/>
        <w:sz w:val="18"/>
        <w:szCs w:val="18"/>
      </w:rPr>
      <w:instrText xml:space="preserve"> PAGE   \* MERGEFORMAT </w:instrText>
    </w:r>
    <w:r w:rsidRPr="002E3C2E">
      <w:rPr>
        <w:b/>
        <w:bCs/>
        <w:sz w:val="18"/>
        <w:szCs w:val="18"/>
      </w:rPr>
      <w:fldChar w:fldCharType="separate"/>
    </w:r>
    <w:r w:rsidR="000D42CC">
      <w:rPr>
        <w:b/>
        <w:bCs/>
        <w:noProof/>
        <w:sz w:val="18"/>
        <w:szCs w:val="18"/>
      </w:rPr>
      <w:t>40</w:t>
    </w:r>
    <w:r w:rsidRPr="002E3C2E">
      <w:rPr>
        <w:b/>
        <w:bCs/>
        <w:sz w:val="18"/>
        <w:szCs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6E6" w:rsidRDefault="00636B83" w:rsidP="00F01E7E">
    <w:pPr>
      <w:pStyle w:val="Footer"/>
      <w:spacing w:before="60" w:after="120"/>
      <w:jc w:val="right"/>
    </w:pPr>
    <w:r w:rsidRPr="002E3C2E">
      <w:rPr>
        <w:b/>
        <w:bCs/>
        <w:sz w:val="18"/>
        <w:szCs w:val="18"/>
      </w:rPr>
      <w:fldChar w:fldCharType="begin"/>
    </w:r>
    <w:r w:rsidR="00CB26E6" w:rsidRPr="002E3C2E">
      <w:rPr>
        <w:b/>
        <w:bCs/>
        <w:sz w:val="18"/>
        <w:szCs w:val="18"/>
      </w:rPr>
      <w:instrText xml:space="preserve"> PAGE   \* MERGEFORMAT </w:instrText>
    </w:r>
    <w:r w:rsidRPr="002E3C2E">
      <w:rPr>
        <w:b/>
        <w:bCs/>
        <w:sz w:val="18"/>
        <w:szCs w:val="18"/>
      </w:rPr>
      <w:fldChar w:fldCharType="separate"/>
    </w:r>
    <w:r w:rsidR="000D42CC">
      <w:rPr>
        <w:b/>
        <w:bCs/>
        <w:noProof/>
        <w:sz w:val="18"/>
        <w:szCs w:val="18"/>
      </w:rPr>
      <w:t>41</w:t>
    </w:r>
    <w:r w:rsidRPr="002E3C2E">
      <w:rPr>
        <w:b/>
        <w:bCs/>
        <w:sz w:val="18"/>
        <w:szCs w:val="1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6E6" w:rsidRPr="001E1D5A" w:rsidRDefault="00CB26E6" w:rsidP="00CB26E6">
    <w:pPr>
      <w:pStyle w:val="Footer"/>
      <w:tabs>
        <w:tab w:val="clear" w:pos="4153"/>
        <w:tab w:val="clear" w:pos="8306"/>
        <w:tab w:val="left" w:pos="1418"/>
      </w:tabs>
      <w:spacing w:before="60" w:after="120"/>
      <w:rPr>
        <w:sz w:val="18"/>
        <w:szCs w:val="18"/>
        <w:lang w:val="fr-CH"/>
      </w:rPr>
    </w:pPr>
    <w:r>
      <w:rPr>
        <w:sz w:val="20"/>
        <w:szCs w:val="20"/>
        <w:lang w:val="fr-CH"/>
      </w:rPr>
      <w:tab/>
    </w:r>
    <w:r>
      <w:rPr>
        <w:sz w:val="18"/>
        <w:szCs w:val="18"/>
        <w:lang w:val="fr-CH"/>
      </w:rPr>
      <w:t>xx0516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26E6" w:rsidRDefault="00CB26E6" w:rsidP="00485F95">
      <w:pPr>
        <w:ind w:left="624"/>
        <w:rPr>
          <w:sz w:val="20"/>
          <w:szCs w:val="20"/>
        </w:rPr>
      </w:pPr>
      <w:r>
        <w:rPr>
          <w:sz w:val="20"/>
          <w:szCs w:val="20"/>
        </w:rPr>
        <w:separator/>
      </w:r>
    </w:p>
    <w:p w:rsidR="00CB26E6" w:rsidRDefault="00CB26E6"/>
  </w:footnote>
  <w:footnote w:type="continuationSeparator" w:id="0">
    <w:p w:rsidR="00CB26E6" w:rsidRDefault="00CB26E6">
      <w:r>
        <w:continuationSeparator/>
      </w:r>
    </w:p>
    <w:p w:rsidR="00CB26E6" w:rsidRDefault="00CB26E6"/>
  </w:footnote>
  <w:footnote w:type="continuationNotice" w:id="1">
    <w:p w:rsidR="00CB26E6" w:rsidRDefault="00CB26E6"/>
    <w:p w:rsidR="00CB26E6" w:rsidRDefault="00CB26E6"/>
  </w:footnote>
  <w:footnote w:id="2">
    <w:p w:rsidR="00CB26E6" w:rsidRPr="00A97844" w:rsidRDefault="00CB26E6">
      <w:pPr>
        <w:pStyle w:val="FootnoteText"/>
        <w:ind w:left="1248" w:right="424"/>
        <w:rPr>
          <w:sz w:val="18"/>
          <w:szCs w:val="18"/>
          <w:lang w:val="fr-FR"/>
        </w:rPr>
      </w:pPr>
      <w:r w:rsidRPr="00A97844">
        <w:rPr>
          <w:rStyle w:val="FootnoteReference"/>
          <w:sz w:val="18"/>
          <w:szCs w:val="18"/>
          <w:lang w:val="fr-FR"/>
        </w:rPr>
        <w:t>1</w:t>
      </w:r>
      <w:r w:rsidRPr="00A97844">
        <w:rPr>
          <w:sz w:val="18"/>
          <w:szCs w:val="18"/>
          <w:lang w:val="fr-FR"/>
        </w:rPr>
        <w:t xml:space="preserve"> Décisions IV/17, V/26, VI/23, VII/13,</w:t>
      </w:r>
      <w:r w:rsidRPr="00A97844">
        <w:rPr>
          <w:color w:val="FF0000"/>
          <w:sz w:val="18"/>
          <w:szCs w:val="18"/>
          <w:lang w:val="fr-FR"/>
        </w:rPr>
        <w:t xml:space="preserve"> </w:t>
      </w:r>
      <w:r w:rsidRPr="00A97844">
        <w:rPr>
          <w:sz w:val="18"/>
          <w:szCs w:val="18"/>
          <w:lang w:val="fr-FR"/>
        </w:rPr>
        <w:t>VIII/16, BC-10/9, BC-11/3 et BC-12/3 de la Conférence des Parties à la Convention de Bâle sur le contrôle des mouvements transfrontières de déchets dangereux et de leur élimination ; décisions OEWG-I/4, OEWG</w:t>
      </w:r>
      <w:r w:rsidRPr="00A97844">
        <w:rPr>
          <w:sz w:val="18"/>
          <w:szCs w:val="18"/>
          <w:lang w:val="fr-FR"/>
        </w:rPr>
        <w:noBreakHyphen/>
        <w:t>II/10, OEWG-III/8, OEWG</w:t>
      </w:r>
      <w:r w:rsidRPr="00A97844">
        <w:rPr>
          <w:sz w:val="18"/>
          <w:szCs w:val="18"/>
          <w:lang w:val="fr-FR"/>
        </w:rPr>
        <w:noBreakHyphen/>
        <w:t xml:space="preserve">IV/11, OEWG-V/12, OEWG-8/5 </w:t>
      </w:r>
      <w:r>
        <w:rPr>
          <w:sz w:val="18"/>
          <w:szCs w:val="18"/>
          <w:lang w:val="fr-FR"/>
        </w:rPr>
        <w:t>e</w:t>
      </w:r>
      <w:r w:rsidRPr="00A97844">
        <w:rPr>
          <w:sz w:val="18"/>
          <w:szCs w:val="18"/>
          <w:lang w:val="fr-FR"/>
        </w:rPr>
        <w:t>t OEWG-9/3 du groupe de travail à composition non limitée de la Convention de Bâle </w:t>
      </w:r>
      <w:r>
        <w:rPr>
          <w:sz w:val="18"/>
          <w:szCs w:val="18"/>
          <w:lang w:val="fr-FR"/>
        </w:rPr>
        <w:t xml:space="preserve">; </w:t>
      </w:r>
      <w:r w:rsidRPr="00A97844">
        <w:rPr>
          <w:sz w:val="18"/>
          <w:szCs w:val="18"/>
          <w:lang w:val="fr-FR"/>
        </w:rPr>
        <w:t xml:space="preserve">résolution 5 de la Conférence des Plénipotentiaires </w:t>
      </w:r>
      <w:r>
        <w:rPr>
          <w:sz w:val="18"/>
          <w:szCs w:val="18"/>
          <w:lang w:val="fr-FR"/>
        </w:rPr>
        <w:t xml:space="preserve">relative à la Convention de </w:t>
      </w:r>
      <w:r w:rsidRPr="00A97844">
        <w:rPr>
          <w:sz w:val="18"/>
          <w:szCs w:val="18"/>
          <w:lang w:val="fr-FR"/>
        </w:rPr>
        <w:t xml:space="preserve">Stockholm </w:t>
      </w:r>
      <w:r>
        <w:rPr>
          <w:sz w:val="18"/>
          <w:szCs w:val="18"/>
          <w:lang w:val="fr-FR"/>
        </w:rPr>
        <w:t>sur les polluants organiques persistants ; dé</w:t>
      </w:r>
      <w:r w:rsidRPr="00A97844">
        <w:rPr>
          <w:sz w:val="18"/>
          <w:szCs w:val="18"/>
          <w:lang w:val="fr-FR"/>
        </w:rPr>
        <w:t xml:space="preserve">cisions INC-6/5 </w:t>
      </w:r>
      <w:r>
        <w:rPr>
          <w:sz w:val="18"/>
          <w:szCs w:val="18"/>
          <w:lang w:val="fr-FR"/>
        </w:rPr>
        <w:t xml:space="preserve">et </w:t>
      </w:r>
      <w:r w:rsidRPr="00A97844">
        <w:rPr>
          <w:sz w:val="18"/>
          <w:szCs w:val="18"/>
          <w:lang w:val="fr-FR"/>
        </w:rPr>
        <w:t xml:space="preserve">INC-7/6 </w:t>
      </w:r>
      <w:r>
        <w:rPr>
          <w:sz w:val="18"/>
          <w:szCs w:val="18"/>
          <w:lang w:val="fr-FR"/>
        </w:rPr>
        <w:t>du Comité de négociation intergouvernemental de la Convention de Stockholm chargé d’élaborer un instrument juridiquement contraignant aux fins de l’application de mesures internationales à certains polluants organiques persistants et dé</w:t>
      </w:r>
      <w:r w:rsidRPr="00A97844">
        <w:rPr>
          <w:sz w:val="18"/>
          <w:szCs w:val="18"/>
          <w:lang w:val="fr-FR"/>
        </w:rPr>
        <w:t xml:space="preserve">cisions SC-1/21, SC-2/6, SC-4/10, SC-4/11, SC-4/12, SC-4/15, SC-4/17 </w:t>
      </w:r>
      <w:r>
        <w:rPr>
          <w:sz w:val="18"/>
          <w:szCs w:val="18"/>
          <w:lang w:val="fr-FR"/>
        </w:rPr>
        <w:t xml:space="preserve">et </w:t>
      </w:r>
      <w:r w:rsidRPr="00A97844">
        <w:rPr>
          <w:sz w:val="18"/>
          <w:szCs w:val="18"/>
          <w:lang w:val="fr-FR"/>
        </w:rPr>
        <w:t xml:space="preserve">SC-5/3 </w:t>
      </w:r>
      <w:r>
        <w:rPr>
          <w:sz w:val="18"/>
          <w:szCs w:val="18"/>
          <w:lang w:val="fr-FR"/>
        </w:rPr>
        <w:t xml:space="preserve">de la Conférence des Parties à la Convention de </w:t>
      </w:r>
      <w:r w:rsidRPr="00A97844">
        <w:rPr>
          <w:sz w:val="18"/>
          <w:szCs w:val="18"/>
          <w:lang w:val="fr-FR"/>
        </w:rPr>
        <w:t>Stockholm.</w:t>
      </w:r>
    </w:p>
  </w:footnote>
  <w:footnote w:id="3">
    <w:p w:rsidR="00636B83" w:rsidRDefault="00CB26E6">
      <w:pPr>
        <w:pStyle w:val="FootnoteText"/>
        <w:spacing w:before="20" w:after="40"/>
        <w:ind w:left="1134"/>
        <w:rPr>
          <w:sz w:val="18"/>
          <w:szCs w:val="18"/>
          <w:lang w:val="fr-FR"/>
        </w:rPr>
      </w:pPr>
      <w:r w:rsidRPr="00A97844">
        <w:rPr>
          <w:rStyle w:val="FootnoteReference"/>
          <w:lang w:val="fr-FR"/>
        </w:rPr>
        <w:t>2</w:t>
      </w:r>
      <w:r w:rsidRPr="00A97844">
        <w:rPr>
          <w:sz w:val="18"/>
          <w:szCs w:val="18"/>
          <w:lang w:val="fr-FR"/>
        </w:rPr>
        <w:t xml:space="preserve"> http://chm.pops.int/Implementation/Exemptions/RegisterofSpecificExemptions/tabid/1133/Default.aspx.</w:t>
      </w:r>
    </w:p>
  </w:footnote>
  <w:footnote w:id="4">
    <w:p w:rsidR="00636B83" w:rsidRDefault="005E38D6">
      <w:pPr>
        <w:pStyle w:val="FootnoteText"/>
        <w:spacing w:before="20" w:after="40"/>
        <w:ind w:left="1134"/>
        <w:rPr>
          <w:sz w:val="18"/>
          <w:szCs w:val="18"/>
          <w:lang w:val="fr-FR"/>
        </w:rPr>
      </w:pPr>
      <w:r w:rsidRPr="005E38D6">
        <w:rPr>
          <w:rStyle w:val="FootnoteReference"/>
          <w:sz w:val="18"/>
          <w:szCs w:val="18"/>
          <w:lang w:val="fr-FR"/>
        </w:rPr>
        <w:t>3</w:t>
      </w:r>
      <w:r w:rsidRPr="005E38D6">
        <w:rPr>
          <w:sz w:val="18"/>
          <w:szCs w:val="18"/>
          <w:lang w:val="fr-FR"/>
        </w:rPr>
        <w:t xml:space="preserve"> En date de mars 2015.</w:t>
      </w:r>
    </w:p>
  </w:footnote>
  <w:footnote w:id="5">
    <w:p w:rsidR="00636B83" w:rsidRDefault="00CB26E6">
      <w:pPr>
        <w:pStyle w:val="FootnoteText"/>
        <w:spacing w:before="20" w:after="40"/>
        <w:ind w:left="1134"/>
        <w:rPr>
          <w:lang w:val="fr-FR"/>
        </w:rPr>
      </w:pPr>
      <w:r w:rsidRPr="003804DA">
        <w:rPr>
          <w:rStyle w:val="FootnoteReference"/>
          <w:lang w:val="fr-FR"/>
        </w:rPr>
        <w:t>4</w:t>
      </w:r>
      <w:r w:rsidRPr="003804DA">
        <w:rPr>
          <w:lang w:val="fr-FR"/>
        </w:rPr>
        <w:t xml:space="preserve"> </w:t>
      </w:r>
      <w:r w:rsidRPr="003804DA">
        <w:rPr>
          <w:sz w:val="18"/>
          <w:szCs w:val="18"/>
          <w:lang w:val="fr-FR"/>
        </w:rPr>
        <w:t>Un an après la communication aux Parties de la date d’adoption de l’amendement par le dépositaire</w:t>
      </w:r>
      <w:r>
        <w:rPr>
          <w:sz w:val="18"/>
          <w:szCs w:val="18"/>
          <w:lang w:val="fr-FR"/>
        </w:rPr>
        <w:t xml:space="preserve"> de la Convention de </w:t>
      </w:r>
      <w:r w:rsidRPr="003804DA">
        <w:rPr>
          <w:sz w:val="18"/>
          <w:szCs w:val="18"/>
          <w:lang w:val="fr-FR"/>
        </w:rPr>
        <w:t xml:space="preserve">Stockholm. </w:t>
      </w:r>
      <w:r>
        <w:rPr>
          <w:sz w:val="18"/>
          <w:szCs w:val="18"/>
          <w:lang w:val="fr-FR"/>
        </w:rPr>
        <w:t xml:space="preserve">Pour plus d’informations, voir le paragraphe 4 de l’article </w:t>
      </w:r>
      <w:r w:rsidRPr="00D45B03">
        <w:rPr>
          <w:sz w:val="18"/>
          <w:szCs w:val="18"/>
          <w:lang w:val="fr-FR"/>
        </w:rPr>
        <w:t>21 (</w:t>
      </w:r>
      <w:r>
        <w:rPr>
          <w:sz w:val="18"/>
          <w:szCs w:val="18"/>
          <w:lang w:val="fr-FR"/>
        </w:rPr>
        <w:t>« </w:t>
      </w:r>
      <w:r w:rsidRPr="00D45B03">
        <w:rPr>
          <w:sz w:val="18"/>
          <w:szCs w:val="18"/>
          <w:lang w:val="fr-FR"/>
        </w:rPr>
        <w:t>Amend</w:t>
      </w:r>
      <w:r>
        <w:rPr>
          <w:sz w:val="18"/>
          <w:szCs w:val="18"/>
          <w:lang w:val="fr-FR"/>
        </w:rPr>
        <w:t>e</w:t>
      </w:r>
      <w:r w:rsidRPr="00D45B03">
        <w:rPr>
          <w:sz w:val="18"/>
          <w:szCs w:val="18"/>
          <w:lang w:val="fr-FR"/>
        </w:rPr>
        <w:t xml:space="preserve">ments </w:t>
      </w:r>
      <w:r>
        <w:rPr>
          <w:sz w:val="18"/>
          <w:szCs w:val="18"/>
          <w:lang w:val="fr-FR"/>
        </w:rPr>
        <w:t xml:space="preserve">à la </w:t>
      </w:r>
      <w:r w:rsidRPr="00D45B03">
        <w:rPr>
          <w:sz w:val="18"/>
          <w:szCs w:val="18"/>
          <w:lang w:val="fr-FR"/>
        </w:rPr>
        <w:t>Convention</w:t>
      </w:r>
      <w:r>
        <w:rPr>
          <w:lang w:val="fr-FR"/>
        </w:rPr>
        <w:t> »</w:t>
      </w:r>
      <w:r w:rsidRPr="00D45B03">
        <w:rPr>
          <w:sz w:val="18"/>
          <w:szCs w:val="18"/>
          <w:lang w:val="fr-FR"/>
        </w:rPr>
        <w:t xml:space="preserve">), </w:t>
      </w:r>
      <w:r>
        <w:rPr>
          <w:sz w:val="18"/>
          <w:szCs w:val="18"/>
          <w:lang w:val="fr-FR"/>
        </w:rPr>
        <w:t xml:space="preserve">les paragraphes 3 c) et 4 de l’article </w:t>
      </w:r>
      <w:r w:rsidRPr="00D45B03">
        <w:rPr>
          <w:sz w:val="18"/>
          <w:szCs w:val="18"/>
          <w:lang w:val="fr-FR"/>
        </w:rPr>
        <w:t>22 (</w:t>
      </w:r>
      <w:r>
        <w:rPr>
          <w:lang w:val="fr-FR"/>
        </w:rPr>
        <w:t>« </w:t>
      </w:r>
      <w:r w:rsidRPr="00D45B03">
        <w:rPr>
          <w:sz w:val="18"/>
          <w:szCs w:val="18"/>
          <w:lang w:val="fr-FR"/>
        </w:rPr>
        <w:t xml:space="preserve">Adoption </w:t>
      </w:r>
      <w:r>
        <w:rPr>
          <w:sz w:val="18"/>
          <w:szCs w:val="18"/>
          <w:lang w:val="fr-FR"/>
        </w:rPr>
        <w:t>et amendement des annexes »</w:t>
      </w:r>
      <w:r w:rsidRPr="00D45B03">
        <w:rPr>
          <w:sz w:val="18"/>
          <w:szCs w:val="18"/>
          <w:lang w:val="fr-FR"/>
        </w:rPr>
        <w:t xml:space="preserve">), </w:t>
      </w:r>
      <w:r>
        <w:rPr>
          <w:sz w:val="18"/>
          <w:szCs w:val="18"/>
          <w:lang w:val="fr-FR"/>
        </w:rPr>
        <w:t>et le paragraphe 4 de l’article 25 (« </w:t>
      </w:r>
      <w:r w:rsidRPr="00D45B03">
        <w:rPr>
          <w:sz w:val="18"/>
          <w:szCs w:val="18"/>
          <w:lang w:val="fr-FR"/>
        </w:rPr>
        <w:t>Ratification, accepta</w:t>
      </w:r>
      <w:r>
        <w:rPr>
          <w:sz w:val="18"/>
          <w:szCs w:val="18"/>
          <w:lang w:val="fr-FR"/>
        </w:rPr>
        <w:t>tion, approbation ou adhésion ») de la Convention de Stockholm</w:t>
      </w:r>
      <w:r w:rsidRPr="00D45B03">
        <w:rPr>
          <w:sz w:val="18"/>
          <w:szCs w:val="18"/>
          <w:lang w:val="fr-FR"/>
        </w:rPr>
        <w:t xml:space="preserve">. </w:t>
      </w:r>
    </w:p>
  </w:footnote>
  <w:footnote w:id="6">
    <w:p w:rsidR="00636B83" w:rsidRDefault="00CB26E6">
      <w:pPr>
        <w:pStyle w:val="FootnoteText"/>
        <w:spacing w:before="20" w:after="40"/>
        <w:ind w:left="1134"/>
        <w:rPr>
          <w:lang w:val="fr-FR"/>
        </w:rPr>
      </w:pPr>
      <w:r w:rsidRPr="00A560AA">
        <w:rPr>
          <w:rStyle w:val="FootnoteReference"/>
          <w:lang w:val="fr-FR"/>
        </w:rPr>
        <w:t>5</w:t>
      </w:r>
      <w:r w:rsidRPr="00A560AA">
        <w:rPr>
          <w:sz w:val="18"/>
          <w:szCs w:val="18"/>
          <w:lang w:val="fr-FR"/>
        </w:rPr>
        <w:t xml:space="preserve"> Seuls les usages pesticide</w:t>
      </w:r>
      <w:r>
        <w:rPr>
          <w:sz w:val="18"/>
          <w:szCs w:val="18"/>
          <w:lang w:val="fr-FR"/>
        </w:rPr>
        <w:t>s</w:t>
      </w:r>
      <w:r w:rsidRPr="00A560AA">
        <w:rPr>
          <w:sz w:val="18"/>
          <w:szCs w:val="18"/>
          <w:lang w:val="fr-FR"/>
        </w:rPr>
        <w:t xml:space="preserve"> sont indiqués dans ce tableau – </w:t>
      </w:r>
      <w:r>
        <w:rPr>
          <w:sz w:val="18"/>
          <w:szCs w:val="18"/>
          <w:lang w:val="fr-FR"/>
        </w:rPr>
        <w:t>les autres dérogations permettant un usage pour les produits industriels et commerciaux ne sont pas incluses</w:t>
      </w:r>
      <w:r w:rsidRPr="00A560AA">
        <w:rPr>
          <w:sz w:val="18"/>
          <w:szCs w:val="18"/>
          <w:lang w:val="fr-FR"/>
        </w:rPr>
        <w:t>.</w:t>
      </w:r>
    </w:p>
  </w:footnote>
  <w:footnote w:id="7">
    <w:p w:rsidR="00636B83" w:rsidRDefault="00CB26E6">
      <w:pPr>
        <w:pStyle w:val="FootnoteText"/>
        <w:spacing w:before="20" w:after="40"/>
        <w:ind w:left="1134"/>
        <w:rPr>
          <w:sz w:val="18"/>
          <w:szCs w:val="18"/>
          <w:lang w:val="fr-FR"/>
        </w:rPr>
      </w:pPr>
      <w:r w:rsidRPr="00126933">
        <w:rPr>
          <w:rStyle w:val="FootnoteReference"/>
        </w:rPr>
        <w:t>6</w:t>
      </w:r>
      <w:r w:rsidRPr="00126933">
        <w:rPr>
          <w:sz w:val="18"/>
          <w:szCs w:val="18"/>
        </w:rPr>
        <w:t xml:space="preserve"> </w:t>
      </w:r>
      <w:r w:rsidRPr="00126933">
        <w:rPr>
          <w:sz w:val="18"/>
          <w:szCs w:val="18"/>
          <w:lang w:val="en-US"/>
        </w:rPr>
        <w:t>Handbook of Environmental fates and Exposure Data: For Organic Chemicals Howard, CRC Press</w:t>
      </w:r>
      <w:r>
        <w:rPr>
          <w:sz w:val="18"/>
          <w:szCs w:val="18"/>
          <w:lang w:val="en-US"/>
        </w:rPr>
        <w:t>,</w:t>
      </w:r>
      <w:r w:rsidRPr="00126933">
        <w:rPr>
          <w:sz w:val="18"/>
          <w:szCs w:val="18"/>
          <w:lang w:val="en-US"/>
        </w:rPr>
        <w:t xml:space="preserve"> p</w:t>
      </w:r>
      <w:r>
        <w:rPr>
          <w:sz w:val="18"/>
          <w:szCs w:val="18"/>
          <w:lang w:val="en-US"/>
        </w:rPr>
        <w:t xml:space="preserve">. </w:t>
      </w:r>
      <w:r w:rsidRPr="00126933">
        <w:rPr>
          <w:sz w:val="18"/>
          <w:szCs w:val="18"/>
          <w:lang w:val="en-US"/>
        </w:rPr>
        <w:t xml:space="preserve">12. </w:t>
      </w:r>
      <w:r w:rsidRPr="008A5B48">
        <w:rPr>
          <w:sz w:val="18"/>
          <w:szCs w:val="18"/>
          <w:lang w:val="fr-FR"/>
        </w:rPr>
        <w:t>(1991).</w:t>
      </w:r>
    </w:p>
  </w:footnote>
  <w:footnote w:id="8">
    <w:p w:rsidR="00636B83" w:rsidRDefault="00CB26E6">
      <w:pPr>
        <w:pStyle w:val="FootnoteText"/>
        <w:spacing w:before="20" w:after="40"/>
        <w:ind w:left="624" w:firstLine="510"/>
        <w:rPr>
          <w:sz w:val="18"/>
          <w:szCs w:val="18"/>
          <w:lang w:val="fr-FR"/>
        </w:rPr>
      </w:pPr>
      <w:r w:rsidRPr="00856060">
        <w:rPr>
          <w:rStyle w:val="FootnoteReference"/>
          <w:lang w:val="fr-FR"/>
        </w:rPr>
        <w:t>7</w:t>
      </w:r>
      <w:r w:rsidRPr="00856060">
        <w:rPr>
          <w:sz w:val="18"/>
          <w:szCs w:val="18"/>
          <w:lang w:val="fr-FR"/>
        </w:rPr>
        <w:t xml:space="preserve"> Integrated Risk Information System (IRIS – Système intégré d’information sur les risques), EPA. </w:t>
      </w:r>
    </w:p>
  </w:footnote>
  <w:footnote w:id="9">
    <w:p w:rsidR="00CB26E6" w:rsidRPr="00214AEA" w:rsidRDefault="00CB26E6" w:rsidP="00411F40">
      <w:pPr>
        <w:pStyle w:val="FootnoteText"/>
        <w:spacing w:before="20" w:after="40"/>
        <w:ind w:left="1170"/>
        <w:rPr>
          <w:lang w:val="fr-FR"/>
        </w:rPr>
      </w:pPr>
      <w:r w:rsidRPr="00126933">
        <w:rPr>
          <w:rStyle w:val="FootnoteReference"/>
        </w:rPr>
        <w:footnoteRef/>
      </w:r>
      <w:r w:rsidRPr="00214AEA">
        <w:rPr>
          <w:lang w:val="fr-FR"/>
        </w:rPr>
        <w:t xml:space="preserve"> </w:t>
      </w:r>
      <w:r w:rsidRPr="00214AEA">
        <w:rPr>
          <w:sz w:val="18"/>
          <w:szCs w:val="18"/>
          <w:lang w:val="fr-FR"/>
        </w:rPr>
        <w:t>Rapport de la Conférence des Parties à la Convention de Stockholm sur les polluants organiques persistants</w:t>
      </w:r>
      <w:r>
        <w:rPr>
          <w:sz w:val="18"/>
          <w:szCs w:val="18"/>
          <w:lang w:val="fr-FR"/>
        </w:rPr>
        <w:t xml:space="preserve"> sur les travaux de sa quatrième réunion, tenue à Genève du 4 au 8 mai </w:t>
      </w:r>
      <w:r w:rsidRPr="00214AEA">
        <w:rPr>
          <w:sz w:val="18"/>
          <w:szCs w:val="18"/>
          <w:lang w:val="fr-FR"/>
        </w:rPr>
        <w:t>2009.</w:t>
      </w:r>
    </w:p>
  </w:footnote>
  <w:footnote w:id="10">
    <w:p w:rsidR="00CB26E6" w:rsidRPr="003D51EC" w:rsidRDefault="00CB26E6" w:rsidP="00411F40">
      <w:pPr>
        <w:pStyle w:val="FootnoteText"/>
        <w:spacing w:before="20" w:after="40"/>
        <w:ind w:left="1170"/>
        <w:rPr>
          <w:lang w:val="fr-CH"/>
        </w:rPr>
      </w:pPr>
      <w:r>
        <w:rPr>
          <w:rStyle w:val="FootnoteReference"/>
        </w:rPr>
        <w:footnoteRef/>
      </w:r>
      <w:r>
        <w:t xml:space="preserve"> </w:t>
      </w:r>
      <w:r w:rsidRPr="008B45BB">
        <w:rPr>
          <w:sz w:val="18"/>
          <w:szCs w:val="18"/>
        </w:rPr>
        <w:t xml:space="preserve">Kaiser KLE, Pesticide Report: The rise and fall of Mirex. </w:t>
      </w:r>
      <w:r w:rsidRPr="003D51EC">
        <w:rPr>
          <w:sz w:val="18"/>
          <w:szCs w:val="18"/>
          <w:lang w:val="fr-CH"/>
        </w:rPr>
        <w:t>Environ. Sci. Technol. 1978, 12(5), 520-528.</w:t>
      </w:r>
    </w:p>
  </w:footnote>
  <w:footnote w:id="11">
    <w:p w:rsidR="00CB26E6" w:rsidRPr="008A5B48" w:rsidRDefault="00CB26E6" w:rsidP="00411F40">
      <w:pPr>
        <w:pStyle w:val="FootnoteText"/>
        <w:spacing w:before="20" w:after="40"/>
        <w:ind w:left="1170"/>
        <w:rPr>
          <w:lang w:val="fr-FR"/>
        </w:rPr>
      </w:pPr>
      <w:r>
        <w:rPr>
          <w:rStyle w:val="FootnoteReference"/>
        </w:rPr>
        <w:footnoteRef/>
      </w:r>
      <w:r w:rsidRPr="008A5B48">
        <w:rPr>
          <w:lang w:val="fr-FR"/>
        </w:rPr>
        <w:t xml:space="preserve"> </w:t>
      </w:r>
      <w:r w:rsidRPr="008A5B48">
        <w:rPr>
          <w:sz w:val="18"/>
          <w:szCs w:val="18"/>
          <w:lang w:val="fr-FR"/>
        </w:rPr>
        <w:t>UNEP/POPS/POPRC.6/13/Add.3.</w:t>
      </w:r>
    </w:p>
  </w:footnote>
  <w:footnote w:id="12">
    <w:p w:rsidR="00636B83" w:rsidRDefault="00CB26E6">
      <w:pPr>
        <w:pStyle w:val="FootnoteText"/>
        <w:spacing w:before="20" w:after="40"/>
        <w:ind w:left="1134"/>
        <w:rPr>
          <w:lang w:val="fr-FR"/>
        </w:rPr>
      </w:pPr>
      <w:r>
        <w:rPr>
          <w:rStyle w:val="FootnoteReference"/>
        </w:rPr>
        <w:footnoteRef/>
      </w:r>
      <w:r>
        <w:t xml:space="preserve"> Voir </w:t>
      </w:r>
      <w:r>
        <w:rPr>
          <w:sz w:val="18"/>
          <w:szCs w:val="18"/>
        </w:rPr>
        <w:t>BiPRO GmbH, Germany, « </w:t>
      </w:r>
      <w:r w:rsidRPr="00436A5C">
        <w:rPr>
          <w:sz w:val="18"/>
          <w:szCs w:val="18"/>
        </w:rPr>
        <w:t>Risk Management Evaluation Endosulfan</w:t>
      </w:r>
      <w:r w:rsidRPr="00206C81">
        <w:rPr>
          <w:sz w:val="18"/>
          <w:szCs w:val="18"/>
        </w:rPr>
        <w:t xml:space="preserve"> </w:t>
      </w:r>
      <w:r w:rsidRPr="002E7236">
        <w:rPr>
          <w:sz w:val="18"/>
          <w:szCs w:val="18"/>
        </w:rPr>
        <w:t>–</w:t>
      </w:r>
      <w:r w:rsidRPr="00181219">
        <w:rPr>
          <w:sz w:val="18"/>
          <w:szCs w:val="18"/>
        </w:rPr>
        <w:t xml:space="preserve"> </w:t>
      </w:r>
      <w:r w:rsidRPr="00BE1F51">
        <w:rPr>
          <w:sz w:val="18"/>
          <w:szCs w:val="18"/>
        </w:rPr>
        <w:t xml:space="preserve">Long Version. </w:t>
      </w:r>
      <w:r w:rsidRPr="00F257BB">
        <w:rPr>
          <w:sz w:val="18"/>
          <w:szCs w:val="18"/>
          <w:lang w:val="fr-FR"/>
        </w:rPr>
        <w:t>UNECE Context » (Mai 2010).</w:t>
      </w:r>
    </w:p>
  </w:footnote>
  <w:footnote w:id="13">
    <w:p w:rsidR="00CB26E6" w:rsidRPr="00FE55B2" w:rsidRDefault="00CB26E6" w:rsidP="00411F40">
      <w:pPr>
        <w:pStyle w:val="FootnoteText"/>
        <w:spacing w:before="20" w:after="40"/>
        <w:ind w:left="1080"/>
        <w:rPr>
          <w:lang w:val="fr-FR"/>
        </w:rPr>
      </w:pPr>
      <w:r>
        <w:rPr>
          <w:rStyle w:val="FootnoteReference"/>
        </w:rPr>
        <w:footnoteRef/>
      </w:r>
      <w:r w:rsidRPr="00FE55B2">
        <w:rPr>
          <w:lang w:val="fr-FR"/>
        </w:rPr>
        <w:t xml:space="preserve"> </w:t>
      </w:r>
      <w:r w:rsidRPr="00FE55B2">
        <w:rPr>
          <w:sz w:val="18"/>
          <w:szCs w:val="18"/>
          <w:lang w:val="fr-FR"/>
        </w:rPr>
        <w:t>Il</w:t>
      </w:r>
      <w:r>
        <w:rPr>
          <w:sz w:val="18"/>
          <w:szCs w:val="18"/>
          <w:lang w:val="fr-FR"/>
        </w:rPr>
        <w:t>s</w:t>
      </w:r>
      <w:r w:rsidRPr="00FE55B2">
        <w:rPr>
          <w:sz w:val="18"/>
          <w:szCs w:val="18"/>
          <w:lang w:val="fr-FR"/>
        </w:rPr>
        <w:t xml:space="preserve"> sont dit</w:t>
      </w:r>
      <w:r>
        <w:rPr>
          <w:sz w:val="18"/>
          <w:szCs w:val="18"/>
          <w:lang w:val="fr-FR"/>
        </w:rPr>
        <w:t>s</w:t>
      </w:r>
      <w:r w:rsidRPr="00FE55B2">
        <w:rPr>
          <w:sz w:val="18"/>
          <w:szCs w:val="18"/>
          <w:lang w:val="fr-FR"/>
        </w:rPr>
        <w:t xml:space="preserve"> « périmés » pour n’avoir pas été utilisés </w:t>
      </w:r>
      <w:r>
        <w:rPr>
          <w:sz w:val="18"/>
          <w:szCs w:val="18"/>
          <w:lang w:val="fr-FR"/>
        </w:rPr>
        <w:t>dans les délais recommandés par le fabricant</w:t>
      </w:r>
      <w:r w:rsidRPr="00FE55B2">
        <w:rPr>
          <w:iCs/>
          <w:sz w:val="18"/>
          <w:szCs w:val="18"/>
          <w:lang w:val="fr-FR"/>
        </w:rPr>
        <w:t>.</w:t>
      </w:r>
    </w:p>
  </w:footnote>
  <w:footnote w:id="14">
    <w:p w:rsidR="00CB26E6" w:rsidRPr="00FE55B2" w:rsidRDefault="00CB26E6" w:rsidP="00411F40">
      <w:pPr>
        <w:pStyle w:val="FootnoteText"/>
        <w:spacing w:before="20" w:after="40"/>
        <w:ind w:left="1080"/>
        <w:rPr>
          <w:lang w:val="fr-FR"/>
        </w:rPr>
      </w:pPr>
      <w:r>
        <w:rPr>
          <w:rStyle w:val="FootnoteReference"/>
        </w:rPr>
        <w:footnoteRef/>
      </w:r>
      <w:r w:rsidRPr="00FE55B2">
        <w:rPr>
          <w:lang w:val="fr-FR"/>
        </w:rPr>
        <w:t xml:space="preserve"> </w:t>
      </w:r>
      <w:r w:rsidRPr="00FE55B2">
        <w:rPr>
          <w:sz w:val="18"/>
          <w:szCs w:val="18"/>
          <w:lang w:val="fr-FR" w:eastAsia="en-CA"/>
        </w:rPr>
        <w:t>Cette rubrique n’inclut pas le bois traité avec des produits chimiques de préservation du bois.</w:t>
      </w:r>
    </w:p>
  </w:footnote>
  <w:footnote w:id="15">
    <w:p w:rsidR="00CB26E6" w:rsidRPr="001C4591" w:rsidRDefault="005E38D6" w:rsidP="001C4591">
      <w:pPr>
        <w:pStyle w:val="FootnoteText"/>
        <w:spacing w:before="20" w:after="40"/>
        <w:ind w:left="1134"/>
        <w:rPr>
          <w:sz w:val="18"/>
          <w:szCs w:val="18"/>
          <w:lang w:val="fr-FR"/>
        </w:rPr>
      </w:pPr>
      <w:r w:rsidRPr="005E38D6">
        <w:rPr>
          <w:rStyle w:val="FootnoteReference"/>
          <w:sz w:val="18"/>
          <w:szCs w:val="18"/>
        </w:rPr>
        <w:footnoteRef/>
      </w:r>
      <w:r w:rsidRPr="005E38D6">
        <w:rPr>
          <w:sz w:val="18"/>
          <w:szCs w:val="18"/>
          <w:lang w:val="fr-FR"/>
        </w:rPr>
        <w:t xml:space="preserve"> B4010 : déchets constitués principalement de peintures à l’eau/à l’huile, d’encres et de vernis durcis ne contenant pas de solvants organiques, de métaux lourds ni de biocides à des concentrations suffisantes pour les rendre dangereux.</w:t>
      </w:r>
    </w:p>
  </w:footnote>
  <w:footnote w:id="16">
    <w:p w:rsidR="00CB26E6" w:rsidRPr="001C4591" w:rsidRDefault="005E38D6" w:rsidP="001C4591">
      <w:pPr>
        <w:pStyle w:val="FootnoteText"/>
        <w:spacing w:before="20" w:after="40"/>
        <w:ind w:left="1134"/>
        <w:rPr>
          <w:sz w:val="18"/>
          <w:szCs w:val="18"/>
          <w:lang w:val="fr-FR"/>
        </w:rPr>
      </w:pPr>
      <w:r w:rsidRPr="005E38D6">
        <w:rPr>
          <w:rStyle w:val="FootnoteReference"/>
          <w:sz w:val="18"/>
          <w:szCs w:val="18"/>
        </w:rPr>
        <w:footnoteRef/>
      </w:r>
      <w:r w:rsidRPr="005E38D6">
        <w:rPr>
          <w:sz w:val="18"/>
          <w:szCs w:val="18"/>
          <w:lang w:val="fr-FR"/>
        </w:rPr>
        <w:t xml:space="preserve"> Se reporter à l’Annexe X de la Convention de Bâle pour une description complète.</w:t>
      </w:r>
    </w:p>
  </w:footnote>
  <w:footnote w:id="17">
    <w:p w:rsidR="00CB26E6" w:rsidRPr="00287663" w:rsidRDefault="00B529BC" w:rsidP="001C4591">
      <w:pPr>
        <w:pStyle w:val="FootnoteText"/>
        <w:spacing w:before="20" w:after="40"/>
        <w:ind w:left="1134"/>
        <w:rPr>
          <w:sz w:val="18"/>
          <w:szCs w:val="18"/>
          <w:lang w:val="en-US"/>
        </w:rPr>
      </w:pPr>
      <w:r>
        <w:rPr>
          <w:rStyle w:val="FootnoteReference"/>
          <w:sz w:val="18"/>
          <w:szCs w:val="18"/>
        </w:rPr>
        <w:footnoteRef/>
      </w:r>
      <w:r w:rsidR="005E38D6" w:rsidRPr="005E38D6">
        <w:rPr>
          <w:sz w:val="18"/>
          <w:szCs w:val="18"/>
        </w:rPr>
        <w:t xml:space="preserve"> </w:t>
      </w:r>
      <w:proofErr w:type="gramStart"/>
      <w:r w:rsidR="005E38D6" w:rsidRPr="005E38D6">
        <w:rPr>
          <w:i/>
          <w:sz w:val="18"/>
          <w:szCs w:val="18"/>
        </w:rPr>
        <w:t>Ibid</w:t>
      </w:r>
      <w:r w:rsidR="005E38D6" w:rsidRPr="005E38D6">
        <w:rPr>
          <w:iCs/>
          <w:sz w:val="18"/>
          <w:szCs w:val="18"/>
        </w:rPr>
        <w:t>.</w:t>
      </w:r>
      <w:proofErr w:type="gramEnd"/>
      <w:r w:rsidR="00CB26E6" w:rsidRPr="00287663">
        <w:rPr>
          <w:i/>
          <w:sz w:val="18"/>
          <w:szCs w:val="18"/>
        </w:rPr>
        <w:t xml:space="preserve">  </w:t>
      </w:r>
    </w:p>
  </w:footnote>
  <w:footnote w:id="18">
    <w:p w:rsidR="00CB26E6" w:rsidRPr="001C4591" w:rsidRDefault="005E38D6" w:rsidP="001C4591">
      <w:pPr>
        <w:pStyle w:val="FootnoteText"/>
        <w:spacing w:before="20" w:after="40"/>
        <w:ind w:left="1134"/>
        <w:rPr>
          <w:sz w:val="18"/>
          <w:szCs w:val="18"/>
          <w:lang w:val="en-US"/>
        </w:rPr>
      </w:pPr>
      <w:r w:rsidRPr="005E38D6">
        <w:rPr>
          <w:rStyle w:val="FootnoteReference"/>
          <w:sz w:val="18"/>
          <w:szCs w:val="18"/>
        </w:rPr>
        <w:footnoteRef/>
      </w:r>
      <w:r w:rsidRPr="005E38D6">
        <w:rPr>
          <w:sz w:val="18"/>
          <w:szCs w:val="18"/>
        </w:rPr>
        <w:t xml:space="preserve"> </w:t>
      </w:r>
      <w:proofErr w:type="gramStart"/>
      <w:r w:rsidRPr="005E38D6">
        <w:rPr>
          <w:i/>
          <w:sz w:val="18"/>
          <w:szCs w:val="18"/>
          <w:lang w:val="en-US"/>
        </w:rPr>
        <w:t xml:space="preserve">Ibid </w:t>
      </w:r>
      <w:r w:rsidRPr="005E38D6">
        <w:rPr>
          <w:sz w:val="18"/>
          <w:szCs w:val="18"/>
          <w:lang w:val="en-US"/>
        </w:rPr>
        <w:t>15</w:t>
      </w:r>
      <w:r w:rsidRPr="005E38D6">
        <w:rPr>
          <w:iCs/>
          <w:sz w:val="18"/>
          <w:szCs w:val="18"/>
          <w:lang w:val="en-US"/>
        </w:rPr>
        <w:t>.</w:t>
      </w:r>
      <w:proofErr w:type="gramEnd"/>
    </w:p>
  </w:footnote>
  <w:footnote w:id="19">
    <w:p w:rsidR="00CB26E6" w:rsidRPr="001C4591" w:rsidRDefault="005E38D6" w:rsidP="001C4591">
      <w:pPr>
        <w:pStyle w:val="FootnoteText"/>
        <w:spacing w:before="20" w:after="40"/>
        <w:ind w:left="1134"/>
        <w:rPr>
          <w:sz w:val="18"/>
          <w:szCs w:val="18"/>
          <w:lang w:val="en-US"/>
        </w:rPr>
      </w:pPr>
      <w:r w:rsidRPr="005E38D6">
        <w:rPr>
          <w:rStyle w:val="FootnoteReference"/>
          <w:sz w:val="18"/>
          <w:szCs w:val="18"/>
        </w:rPr>
        <w:footnoteRef/>
      </w:r>
      <w:r w:rsidRPr="005E38D6">
        <w:rPr>
          <w:sz w:val="18"/>
          <w:szCs w:val="18"/>
        </w:rPr>
        <w:t xml:space="preserve"> </w:t>
      </w:r>
      <w:proofErr w:type="gramStart"/>
      <w:r w:rsidRPr="005E38D6">
        <w:rPr>
          <w:i/>
          <w:sz w:val="18"/>
          <w:szCs w:val="18"/>
          <w:lang w:val="en-US"/>
        </w:rPr>
        <w:t xml:space="preserve">Ibid </w:t>
      </w:r>
      <w:r w:rsidRPr="005E38D6">
        <w:rPr>
          <w:sz w:val="18"/>
          <w:szCs w:val="18"/>
          <w:lang w:val="en-US"/>
        </w:rPr>
        <w:t>15</w:t>
      </w:r>
      <w:r w:rsidRPr="005E38D6">
        <w:rPr>
          <w:iCs/>
          <w:sz w:val="18"/>
          <w:szCs w:val="18"/>
          <w:lang w:val="en-US"/>
        </w:rPr>
        <w:t>.</w:t>
      </w:r>
      <w:proofErr w:type="gramEnd"/>
    </w:p>
  </w:footnote>
  <w:footnote w:id="20">
    <w:p w:rsidR="00CB26E6" w:rsidRPr="001C4591" w:rsidRDefault="005E38D6" w:rsidP="001C4591">
      <w:pPr>
        <w:pStyle w:val="FootnoteText"/>
        <w:spacing w:before="20" w:after="40"/>
        <w:ind w:left="1134"/>
        <w:rPr>
          <w:sz w:val="18"/>
          <w:szCs w:val="18"/>
          <w:lang w:val="en-US"/>
        </w:rPr>
      </w:pPr>
      <w:r w:rsidRPr="005E38D6">
        <w:rPr>
          <w:rStyle w:val="FootnoteReference"/>
          <w:sz w:val="18"/>
          <w:szCs w:val="18"/>
        </w:rPr>
        <w:footnoteRef/>
      </w:r>
      <w:r w:rsidRPr="005E38D6">
        <w:rPr>
          <w:sz w:val="18"/>
          <w:szCs w:val="18"/>
        </w:rPr>
        <w:t xml:space="preserve"> </w:t>
      </w:r>
      <w:proofErr w:type="gramStart"/>
      <w:r w:rsidRPr="005E38D6">
        <w:rPr>
          <w:i/>
          <w:sz w:val="18"/>
          <w:szCs w:val="18"/>
          <w:lang w:val="en-US"/>
        </w:rPr>
        <w:t xml:space="preserve">Ibid </w:t>
      </w:r>
      <w:r w:rsidRPr="005E38D6">
        <w:rPr>
          <w:sz w:val="18"/>
          <w:szCs w:val="18"/>
          <w:lang w:val="en-US"/>
        </w:rPr>
        <w:t>15.</w:t>
      </w:r>
      <w:proofErr w:type="gramEnd"/>
    </w:p>
  </w:footnote>
  <w:footnote w:id="21">
    <w:p w:rsidR="00CB26E6" w:rsidRPr="001C4591" w:rsidRDefault="005E38D6" w:rsidP="001C4591">
      <w:pPr>
        <w:pStyle w:val="FootnoteText"/>
        <w:spacing w:before="20" w:after="40"/>
        <w:ind w:left="1134"/>
        <w:rPr>
          <w:sz w:val="18"/>
          <w:szCs w:val="18"/>
          <w:lang w:val="en-US"/>
        </w:rPr>
      </w:pPr>
      <w:r w:rsidRPr="005E38D6">
        <w:rPr>
          <w:rStyle w:val="FootnoteReference"/>
          <w:sz w:val="18"/>
          <w:szCs w:val="18"/>
        </w:rPr>
        <w:footnoteRef/>
      </w:r>
      <w:r w:rsidRPr="005E38D6">
        <w:rPr>
          <w:sz w:val="18"/>
          <w:szCs w:val="18"/>
        </w:rPr>
        <w:t xml:space="preserve"> </w:t>
      </w:r>
      <w:proofErr w:type="gramStart"/>
      <w:r w:rsidRPr="005E38D6">
        <w:rPr>
          <w:i/>
          <w:sz w:val="18"/>
          <w:szCs w:val="18"/>
          <w:lang w:val="en-US"/>
        </w:rPr>
        <w:t>Ibid</w:t>
      </w:r>
      <w:r w:rsidRPr="005E38D6">
        <w:rPr>
          <w:sz w:val="18"/>
          <w:szCs w:val="18"/>
          <w:lang w:val="en-US"/>
        </w:rPr>
        <w:t xml:space="preserve"> 15.</w:t>
      </w:r>
      <w:proofErr w:type="gramEnd"/>
    </w:p>
  </w:footnote>
  <w:footnote w:id="22">
    <w:p w:rsidR="00CB26E6" w:rsidRPr="007931A0" w:rsidRDefault="005E38D6" w:rsidP="001C4591">
      <w:pPr>
        <w:pStyle w:val="FootnoteText"/>
        <w:spacing w:before="20" w:after="40"/>
        <w:ind w:left="1134"/>
        <w:rPr>
          <w:lang w:val="fr-FR"/>
        </w:rPr>
      </w:pPr>
      <w:r w:rsidRPr="005E38D6">
        <w:rPr>
          <w:rStyle w:val="FootnoteReference"/>
          <w:sz w:val="18"/>
          <w:szCs w:val="18"/>
        </w:rPr>
        <w:footnoteRef/>
      </w:r>
      <w:r w:rsidRPr="005E38D6">
        <w:rPr>
          <w:sz w:val="18"/>
          <w:szCs w:val="18"/>
          <w:lang w:val="fr-FR"/>
        </w:rPr>
        <w:t xml:space="preserve"> </w:t>
      </w:r>
      <w:r w:rsidRPr="005E38D6">
        <w:rPr>
          <w:color w:val="000000"/>
          <w:sz w:val="18"/>
          <w:szCs w:val="18"/>
          <w:lang w:val="fr-FR"/>
        </w:rPr>
        <w:t>La valeur limite a été fixée pour la somme totale de lindane et de ses produits dérivés, alpha- et bêta-HCH, car ils peuvent être tous les trois présents dans les pesticides et les déchets de production.</w:t>
      </w:r>
      <w:r w:rsidR="00CB26E6" w:rsidRPr="007931A0">
        <w:rPr>
          <w:color w:val="000000"/>
          <w:sz w:val="18"/>
          <w:szCs w:val="18"/>
          <w:lang w:val="fr-FR"/>
        </w:rPr>
        <w:t xml:space="preserve"> </w:t>
      </w:r>
    </w:p>
  </w:footnote>
  <w:footnote w:id="23">
    <w:p w:rsidR="00636B83" w:rsidRDefault="00CB26E6">
      <w:pPr>
        <w:pStyle w:val="FootnoteText"/>
        <w:spacing w:before="20" w:after="40"/>
        <w:ind w:left="1134"/>
        <w:rPr>
          <w:lang w:val="fr-FR"/>
        </w:rPr>
      </w:pPr>
      <w:r>
        <w:rPr>
          <w:rStyle w:val="FootnoteReference"/>
        </w:rPr>
        <w:footnoteRef/>
      </w:r>
      <w:r w:rsidRPr="00414098">
        <w:rPr>
          <w:lang w:val="fr-FR"/>
        </w:rPr>
        <w:t xml:space="preserve"> </w:t>
      </w:r>
      <w:r w:rsidRPr="00414098">
        <w:rPr>
          <w:rStyle w:val="FootnoteReference"/>
          <w:sz w:val="18"/>
          <w:szCs w:val="18"/>
          <w:vertAlign w:val="baseline"/>
          <w:lang w:val="fr-FR"/>
        </w:rPr>
        <w:t xml:space="preserve">Les Parties </w:t>
      </w:r>
      <w:r>
        <w:rPr>
          <w:rStyle w:val="FootnoteReference"/>
          <w:sz w:val="18"/>
          <w:szCs w:val="18"/>
          <w:vertAlign w:val="baseline"/>
          <w:lang w:val="fr-FR"/>
        </w:rPr>
        <w:t xml:space="preserve">doivent consulter les directives techniques </w:t>
      </w:r>
      <w:r>
        <w:rPr>
          <w:sz w:val="18"/>
          <w:szCs w:val="18"/>
          <w:lang w:val="fr-FR"/>
        </w:rPr>
        <w:t xml:space="preserve">élaborées par l’Organisation des Nations Unies pour l’alimentation et l’agriculture (FAO) (FAO, 1996) concernant le </w:t>
      </w:r>
      <w:r>
        <w:rPr>
          <w:rStyle w:val="FootnoteReference"/>
          <w:sz w:val="18"/>
          <w:szCs w:val="18"/>
          <w:vertAlign w:val="baseline"/>
          <w:lang w:val="fr-FR"/>
        </w:rPr>
        <w:t>stockage des pesticides et des déchets de pesticides qui ont été produits</w:t>
      </w:r>
      <w:r w:rsidRPr="00414098">
        <w:rPr>
          <w:rStyle w:val="FootnoteReference"/>
          <w:sz w:val="18"/>
          <w:szCs w:val="18"/>
          <w:vertAlign w:val="baseline"/>
          <w:lang w:val="fr-FR"/>
        </w:rPr>
        <w:t>.</w:t>
      </w:r>
    </w:p>
  </w:footnote>
  <w:footnote w:id="24">
    <w:p w:rsidR="00CB26E6" w:rsidRPr="009B3DB4" w:rsidRDefault="00CB26E6" w:rsidP="00411F40">
      <w:pPr>
        <w:pStyle w:val="FootnoteText"/>
        <w:spacing w:before="20" w:after="40"/>
        <w:ind w:left="1080"/>
        <w:rPr>
          <w:sz w:val="18"/>
          <w:szCs w:val="18"/>
          <w:lang w:val="fr-FR"/>
        </w:rPr>
      </w:pPr>
      <w:r w:rsidRPr="00626F3D">
        <w:rPr>
          <w:rStyle w:val="FootnoteReference"/>
          <w:sz w:val="18"/>
        </w:rPr>
        <w:footnoteRef/>
      </w:r>
      <w:r w:rsidRPr="009B3DB4">
        <w:rPr>
          <w:sz w:val="18"/>
          <w:lang w:val="fr-FR"/>
        </w:rPr>
        <w:t xml:space="preserve"> Disponible à l’adresse </w:t>
      </w:r>
      <w:r w:rsidRPr="009B3DB4">
        <w:rPr>
          <w:sz w:val="18"/>
          <w:szCs w:val="18"/>
          <w:lang w:val="fr-FR"/>
        </w:rPr>
        <w:t>http://eippcb.jrc.ec.europa.eu/reference/ (</w:t>
      </w:r>
      <w:r>
        <w:rPr>
          <w:sz w:val="18"/>
          <w:szCs w:val="18"/>
          <w:lang w:val="fr-FR"/>
        </w:rPr>
        <w:t xml:space="preserve">le </w:t>
      </w:r>
      <w:r w:rsidRPr="009B3DB4">
        <w:rPr>
          <w:sz w:val="18"/>
          <w:szCs w:val="18"/>
          <w:lang w:val="fr-FR"/>
        </w:rPr>
        <w:t xml:space="preserve">chapitre 3.5.5 sur les </w:t>
      </w:r>
      <w:r>
        <w:rPr>
          <w:sz w:val="18"/>
          <w:szCs w:val="18"/>
          <w:lang w:val="fr-FR"/>
        </w:rPr>
        <w:t>« </w:t>
      </w:r>
      <w:r w:rsidRPr="009B3DB4">
        <w:rPr>
          <w:sz w:val="18"/>
          <w:szCs w:val="18"/>
          <w:lang w:val="fr-FR"/>
        </w:rPr>
        <w:t>Émissions d’odeurs</w:t>
      </w:r>
      <w:r>
        <w:rPr>
          <w:sz w:val="18"/>
          <w:szCs w:val="18"/>
          <w:lang w:val="fr-FR"/>
        </w:rPr>
        <w:t xml:space="preserve"> » et le paragraphe </w:t>
      </w:r>
      <w:r w:rsidRPr="009B3DB4">
        <w:rPr>
          <w:sz w:val="18"/>
          <w:szCs w:val="18"/>
          <w:lang w:val="fr-FR"/>
        </w:rPr>
        <w:t xml:space="preserve">4.5.5 </w:t>
      </w:r>
      <w:r>
        <w:rPr>
          <w:sz w:val="18"/>
          <w:szCs w:val="18"/>
          <w:lang w:val="fr-FR"/>
        </w:rPr>
        <w:t>décrivent les meilleures techniques disponibles pour éviter, ou si cela n’est pas possible, réduire les émissions d’odeurs</w:t>
      </w:r>
      <w:r w:rsidRPr="009B3DB4">
        <w:rPr>
          <w:sz w:val="18"/>
          <w:szCs w:val="18"/>
          <w:lang w:val="fr-FR"/>
        </w:rPr>
        <w:t>).</w:t>
      </w:r>
    </w:p>
  </w:footnote>
  <w:footnote w:id="25">
    <w:p w:rsidR="00636B83" w:rsidRDefault="005E38D6">
      <w:pPr>
        <w:pStyle w:val="FootnoteText"/>
        <w:ind w:left="456" w:firstLine="624"/>
        <w:rPr>
          <w:lang w:val="fr-FR"/>
        </w:rPr>
      </w:pPr>
      <w:r w:rsidRPr="005E38D6">
        <w:rPr>
          <w:rStyle w:val="FootnoteReference"/>
          <w:lang w:val="fr-CH"/>
        </w:rPr>
        <w:t>*</w:t>
      </w:r>
      <w:r w:rsidRPr="005E38D6">
        <w:rPr>
          <w:lang w:val="fr-CH"/>
        </w:rPr>
        <w:t xml:space="preserve"> </w:t>
      </w:r>
      <w:r w:rsidR="0032551A" w:rsidRPr="00F3260E">
        <w:rPr>
          <w:lang w:val="fr-FR"/>
        </w:rPr>
        <w:t xml:space="preserve">Afin de réduire les coûts, les </w:t>
      </w:r>
      <w:r w:rsidRPr="005E38D6">
        <w:rPr>
          <w:lang w:val="fr-CH"/>
        </w:rPr>
        <w:t>annexes à ce document n’ont pas été traduites.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6E6" w:rsidRPr="009243AA" w:rsidRDefault="00CB26E6" w:rsidP="009243AA">
    <w:pPr>
      <w:pStyle w:val="Header"/>
      <w:pBdr>
        <w:bottom w:val="single" w:sz="4" w:space="1" w:color="auto"/>
      </w:pBdr>
      <w:spacing w:after="120"/>
      <w:rPr>
        <w:b/>
        <w:bCs/>
        <w:sz w:val="18"/>
        <w:szCs w:val="18"/>
        <w:lang w:val="fr-CH"/>
      </w:rPr>
    </w:pPr>
    <w:r>
      <w:rPr>
        <w:b/>
        <w:bCs/>
        <w:sz w:val="18"/>
        <w:szCs w:val="18"/>
        <w:lang w:val="fr-CH"/>
      </w:rPr>
      <w:t>UNEP/CHW.12/5/</w:t>
    </w:r>
    <w:proofErr w:type="spellStart"/>
    <w:r>
      <w:rPr>
        <w:b/>
        <w:bCs/>
        <w:sz w:val="18"/>
        <w:szCs w:val="18"/>
        <w:lang w:val="fr-CH"/>
      </w:rPr>
      <w:t>Add</w:t>
    </w:r>
    <w:proofErr w:type="spellEnd"/>
    <w:r>
      <w:rPr>
        <w:b/>
        <w:bCs/>
        <w:sz w:val="18"/>
        <w:szCs w:val="18"/>
        <w:lang w:val="fr-CH"/>
      </w:rPr>
      <w:t>.9</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6E6" w:rsidRDefault="00CB26E6">
    <w:pPr>
      <w:pStyle w:val="Header"/>
      <w:pBdr>
        <w:bottom w:val="single" w:sz="4" w:space="1" w:color="auto"/>
      </w:pBdr>
      <w:spacing w:after="120"/>
      <w:jc w:val="right"/>
      <w:rPr>
        <w:b/>
        <w:bCs/>
        <w:sz w:val="18"/>
        <w:szCs w:val="18"/>
        <w:lang w:val="fr-CH"/>
      </w:rPr>
    </w:pPr>
    <w:r w:rsidRPr="002E3C2E">
      <w:rPr>
        <w:b/>
        <w:bCs/>
        <w:sz w:val="18"/>
        <w:szCs w:val="18"/>
        <w:lang w:val="fr-CH"/>
      </w:rPr>
      <w:t>UNEP/CHW.12/</w:t>
    </w:r>
    <w:r>
      <w:rPr>
        <w:b/>
        <w:bCs/>
        <w:sz w:val="18"/>
        <w:szCs w:val="18"/>
        <w:lang w:val="fr-CH"/>
      </w:rPr>
      <w:t>5/</w:t>
    </w:r>
    <w:proofErr w:type="spellStart"/>
    <w:r>
      <w:rPr>
        <w:b/>
        <w:bCs/>
        <w:sz w:val="18"/>
        <w:szCs w:val="18"/>
        <w:lang w:val="fr-CH"/>
      </w:rPr>
      <w:t>Add</w:t>
    </w:r>
    <w:proofErr w:type="spellEnd"/>
    <w:r>
      <w:rPr>
        <w:b/>
        <w:bCs/>
        <w:sz w:val="18"/>
        <w:szCs w:val="18"/>
        <w:lang w:val="fr-CH"/>
      </w:rPr>
      <w:t>.9</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2CC" w:rsidRDefault="000D42C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6E6" w:rsidRPr="009243AA" w:rsidRDefault="00CB26E6" w:rsidP="009243AA">
    <w:pPr>
      <w:pStyle w:val="Header"/>
      <w:pBdr>
        <w:bottom w:val="single" w:sz="4" w:space="1" w:color="auto"/>
      </w:pBdr>
      <w:spacing w:after="120"/>
      <w:rPr>
        <w:b/>
        <w:bCs/>
        <w:sz w:val="18"/>
        <w:szCs w:val="18"/>
        <w:lang w:val="fr-CH"/>
      </w:rPr>
    </w:pPr>
    <w:r>
      <w:rPr>
        <w:b/>
        <w:bCs/>
        <w:sz w:val="18"/>
        <w:szCs w:val="18"/>
        <w:lang w:val="fr-CH"/>
      </w:rPr>
      <w:t>UNEP/CHW.12/5/</w:t>
    </w:r>
    <w:proofErr w:type="spellStart"/>
    <w:r>
      <w:rPr>
        <w:b/>
        <w:bCs/>
        <w:sz w:val="18"/>
        <w:szCs w:val="18"/>
        <w:lang w:val="fr-CH"/>
      </w:rPr>
      <w:t>Add</w:t>
    </w:r>
    <w:proofErr w:type="spellEnd"/>
    <w:r>
      <w:rPr>
        <w:b/>
        <w:bCs/>
        <w:sz w:val="18"/>
        <w:szCs w:val="18"/>
        <w:lang w:val="fr-CH"/>
      </w:rPr>
      <w:t>.9</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6E6" w:rsidRDefault="00CB26E6">
    <w:pPr>
      <w:pStyle w:val="Header"/>
      <w:pBdr>
        <w:bottom w:val="single" w:sz="4" w:space="1" w:color="auto"/>
      </w:pBdr>
      <w:spacing w:after="120"/>
      <w:jc w:val="right"/>
      <w:rPr>
        <w:b/>
        <w:bCs/>
        <w:sz w:val="18"/>
        <w:szCs w:val="18"/>
        <w:lang w:val="fr-CH"/>
      </w:rPr>
    </w:pPr>
    <w:r w:rsidRPr="002E3C2E">
      <w:rPr>
        <w:b/>
        <w:bCs/>
        <w:sz w:val="18"/>
        <w:szCs w:val="18"/>
        <w:lang w:val="fr-CH"/>
      </w:rPr>
      <w:t>UNEP/CHW.12/</w:t>
    </w:r>
    <w:r>
      <w:rPr>
        <w:b/>
        <w:bCs/>
        <w:sz w:val="18"/>
        <w:szCs w:val="18"/>
        <w:lang w:val="fr-CH"/>
      </w:rPr>
      <w:t>5/</w:t>
    </w:r>
    <w:proofErr w:type="spellStart"/>
    <w:r>
      <w:rPr>
        <w:b/>
        <w:bCs/>
        <w:sz w:val="18"/>
        <w:szCs w:val="18"/>
        <w:lang w:val="fr-CH"/>
      </w:rPr>
      <w:t>Add</w:t>
    </w:r>
    <w:proofErr w:type="spellEnd"/>
    <w:r>
      <w:rPr>
        <w:b/>
        <w:bCs/>
        <w:sz w:val="18"/>
        <w:szCs w:val="18"/>
        <w:lang w:val="fr-CH"/>
      </w:rPr>
      <w:t>.9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chm.pops.int/portals/0/Images/b-circle-green43x45.png" style="width:8.25pt;height:9pt;visibility:visible" o:bullet="t">
        <v:imagedata r:id="rId1" o:title="b-circle-green43x45"/>
      </v:shape>
    </w:pict>
  </w:numPicBullet>
  <w:numPicBullet w:numPicBulletId="1">
    <w:pict>
      <v:shape id="_x0000_i1027" type="#_x0000_t75" alt="http://chm.pops.int/portals/0/Images/b-3angle-orange46x43.png" style="width:9pt;height:8.25pt;visibility:visible" o:bullet="t">
        <v:imagedata r:id="rId2" o:title="b-3angle-orange46x43"/>
      </v:shape>
    </w:pict>
  </w:numPicBullet>
  <w:numPicBullet w:numPicBulletId="2">
    <w:pict>
      <v:shape id="_x0000_i1028" type="#_x0000_t75" alt="http://chm.pops.int/portals/0/Images/b-square-purple40x43.png" style="width:7.5pt;height:8.25pt;visibility:visible" o:bullet="t">
        <v:imagedata r:id="rId3" o:title="b-square-purple40x43"/>
      </v:shape>
    </w:pict>
  </w:numPicBullet>
  <w:abstractNum w:abstractNumId="0">
    <w:nsid w:val="FFFFFF1D"/>
    <w:multiLevelType w:val="multilevel"/>
    <w:tmpl w:val="190C45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215C276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8E62E8"/>
    <w:multiLevelType w:val="hybridMultilevel"/>
    <w:tmpl w:val="CF7A366A"/>
    <w:lvl w:ilvl="0" w:tplc="10C4AF70">
      <w:start w:val="1"/>
      <w:numFmt w:val="upperRoman"/>
      <w:pStyle w:val="CH1"/>
      <w:lvlText w:val="%1."/>
      <w:lvlJc w:val="left"/>
      <w:pPr>
        <w:tabs>
          <w:tab w:val="num" w:pos="1565"/>
        </w:tabs>
        <w:ind w:left="1205" w:firstLine="0"/>
      </w:pPr>
      <w:rPr>
        <w:rFonts w:ascii="Times New Roman" w:hAnsi="Times New Roman" w:hint="default"/>
        <w:b/>
        <w:i w:val="0"/>
        <w:sz w:val="28"/>
        <w:szCs w:val="28"/>
      </w:rPr>
    </w:lvl>
    <w:lvl w:ilvl="1" w:tplc="04090019" w:tentative="1">
      <w:start w:val="1"/>
      <w:numFmt w:val="lowerLetter"/>
      <w:lvlText w:val="%2."/>
      <w:lvlJc w:val="left"/>
      <w:pPr>
        <w:tabs>
          <w:tab w:val="num" w:pos="4277"/>
        </w:tabs>
        <w:ind w:left="4277" w:hanging="360"/>
      </w:pPr>
    </w:lvl>
    <w:lvl w:ilvl="2" w:tplc="0409001B" w:tentative="1">
      <w:start w:val="1"/>
      <w:numFmt w:val="lowerRoman"/>
      <w:lvlText w:val="%3."/>
      <w:lvlJc w:val="right"/>
      <w:pPr>
        <w:tabs>
          <w:tab w:val="num" w:pos="4997"/>
        </w:tabs>
        <w:ind w:left="4997" w:hanging="180"/>
      </w:pPr>
    </w:lvl>
    <w:lvl w:ilvl="3" w:tplc="0409000F" w:tentative="1">
      <w:start w:val="1"/>
      <w:numFmt w:val="decimal"/>
      <w:lvlText w:val="%4."/>
      <w:lvlJc w:val="left"/>
      <w:pPr>
        <w:tabs>
          <w:tab w:val="num" w:pos="5717"/>
        </w:tabs>
        <w:ind w:left="5717" w:hanging="360"/>
      </w:pPr>
    </w:lvl>
    <w:lvl w:ilvl="4" w:tplc="04090019" w:tentative="1">
      <w:start w:val="1"/>
      <w:numFmt w:val="lowerLetter"/>
      <w:lvlText w:val="%5."/>
      <w:lvlJc w:val="left"/>
      <w:pPr>
        <w:tabs>
          <w:tab w:val="num" w:pos="6437"/>
        </w:tabs>
        <w:ind w:left="6437" w:hanging="360"/>
      </w:pPr>
    </w:lvl>
    <w:lvl w:ilvl="5" w:tplc="0409001B" w:tentative="1">
      <w:start w:val="1"/>
      <w:numFmt w:val="lowerRoman"/>
      <w:lvlText w:val="%6."/>
      <w:lvlJc w:val="right"/>
      <w:pPr>
        <w:tabs>
          <w:tab w:val="num" w:pos="7157"/>
        </w:tabs>
        <w:ind w:left="7157" w:hanging="180"/>
      </w:pPr>
    </w:lvl>
    <w:lvl w:ilvl="6" w:tplc="0409000F" w:tentative="1">
      <w:start w:val="1"/>
      <w:numFmt w:val="decimal"/>
      <w:lvlText w:val="%7."/>
      <w:lvlJc w:val="left"/>
      <w:pPr>
        <w:tabs>
          <w:tab w:val="num" w:pos="7877"/>
        </w:tabs>
        <w:ind w:left="7877" w:hanging="360"/>
      </w:pPr>
    </w:lvl>
    <w:lvl w:ilvl="7" w:tplc="04090019" w:tentative="1">
      <w:start w:val="1"/>
      <w:numFmt w:val="lowerLetter"/>
      <w:lvlText w:val="%8."/>
      <w:lvlJc w:val="left"/>
      <w:pPr>
        <w:tabs>
          <w:tab w:val="num" w:pos="8597"/>
        </w:tabs>
        <w:ind w:left="8597" w:hanging="360"/>
      </w:pPr>
    </w:lvl>
    <w:lvl w:ilvl="8" w:tplc="0409001B" w:tentative="1">
      <w:start w:val="1"/>
      <w:numFmt w:val="lowerRoman"/>
      <w:lvlText w:val="%9."/>
      <w:lvlJc w:val="right"/>
      <w:pPr>
        <w:tabs>
          <w:tab w:val="num" w:pos="9317"/>
        </w:tabs>
        <w:ind w:left="9317" w:hanging="180"/>
      </w:pPr>
    </w:lvl>
  </w:abstractNum>
  <w:abstractNum w:abstractNumId="3">
    <w:nsid w:val="041C4348"/>
    <w:multiLevelType w:val="multilevel"/>
    <w:tmpl w:val="E326B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1D0CC2"/>
    <w:multiLevelType w:val="multilevel"/>
    <w:tmpl w:val="46C8CB70"/>
    <w:lvl w:ilvl="0">
      <w:start w:val="1"/>
      <w:numFmt w:val="decimal"/>
      <w:pStyle w:val="BodyText"/>
      <w:lvlText w:val="%1."/>
      <w:lvlJc w:val="left"/>
      <w:pPr>
        <w:tabs>
          <w:tab w:val="num" w:pos="360"/>
        </w:tabs>
        <w:ind w:left="0" w:firstLine="0"/>
      </w:pPr>
      <w:rPr>
        <w:rFonts w:hint="default"/>
      </w:rPr>
    </w:lvl>
    <w:lvl w:ilvl="1">
      <w:start w:val="1"/>
      <w:numFmt w:val="lowerLetter"/>
      <w:lvlText w:val="(%2)"/>
      <w:lvlJc w:val="left"/>
      <w:pPr>
        <w:tabs>
          <w:tab w:val="num" w:pos="757"/>
        </w:tabs>
        <w:ind w:left="454" w:hanging="57"/>
      </w:pPr>
      <w:rPr>
        <w:rFonts w:hint="default"/>
      </w:rPr>
    </w:lvl>
    <w:lvl w:ilvl="2">
      <w:start w:val="1"/>
      <w:numFmt w:val="lowerRoman"/>
      <w:lvlText w:val="(%3)"/>
      <w:lvlJc w:val="left"/>
      <w:pPr>
        <w:tabs>
          <w:tab w:val="num" w:pos="1571"/>
        </w:tabs>
        <w:ind w:left="737" w:firstLine="11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3862EB7"/>
    <w:multiLevelType w:val="singleLevel"/>
    <w:tmpl w:val="98E88CC0"/>
    <w:lvl w:ilvl="0">
      <w:start w:val="1"/>
      <w:numFmt w:val="decimal"/>
      <w:pStyle w:val="Paralevel1"/>
      <w:lvlText w:val="%1."/>
      <w:lvlJc w:val="left"/>
      <w:pPr>
        <w:tabs>
          <w:tab w:val="num" w:pos="360"/>
        </w:tabs>
        <w:ind w:left="0" w:firstLine="0"/>
      </w:pPr>
      <w:rPr>
        <w:rFonts w:ascii="Times New Roman" w:hAnsi="Times New Roman" w:hint="default"/>
        <w:b w:val="0"/>
        <w:i w:val="0"/>
        <w:sz w:val="20"/>
        <w:szCs w:val="20"/>
      </w:rPr>
    </w:lvl>
  </w:abstractNum>
  <w:abstractNum w:abstractNumId="6">
    <w:nsid w:val="1BE55B3A"/>
    <w:multiLevelType w:val="hybridMultilevel"/>
    <w:tmpl w:val="60AE807A"/>
    <w:lvl w:ilvl="0" w:tplc="119C0FAE">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EA72B97"/>
    <w:multiLevelType w:val="hybridMultilevel"/>
    <w:tmpl w:val="7D441234"/>
    <w:lvl w:ilvl="0" w:tplc="94503412">
      <w:start w:val="1"/>
      <w:numFmt w:val="lowerLetter"/>
      <w:lvlText w:val="(%1)"/>
      <w:lvlJc w:val="left"/>
      <w:pPr>
        <w:tabs>
          <w:tab w:val="num" w:pos="2809"/>
        </w:tabs>
        <w:ind w:left="1871" w:firstLine="578"/>
      </w:pPr>
    </w:lvl>
    <w:lvl w:ilvl="1" w:tplc="08090019">
      <w:start w:val="1"/>
      <w:numFmt w:val="lowerLetter"/>
      <w:lvlText w:val="%2."/>
      <w:lvlJc w:val="left"/>
      <w:pPr>
        <w:tabs>
          <w:tab w:val="num" w:pos="3311"/>
        </w:tabs>
        <w:ind w:left="3311" w:hanging="360"/>
      </w:pPr>
    </w:lvl>
    <w:lvl w:ilvl="2" w:tplc="0809001B">
      <w:start w:val="1"/>
      <w:numFmt w:val="lowerRoman"/>
      <w:lvlText w:val="%3."/>
      <w:lvlJc w:val="right"/>
      <w:pPr>
        <w:tabs>
          <w:tab w:val="num" w:pos="4031"/>
        </w:tabs>
        <w:ind w:left="4031" w:hanging="180"/>
      </w:pPr>
    </w:lvl>
    <w:lvl w:ilvl="3" w:tplc="0809000F">
      <w:start w:val="1"/>
      <w:numFmt w:val="decimal"/>
      <w:lvlText w:val="%4."/>
      <w:lvlJc w:val="left"/>
      <w:pPr>
        <w:tabs>
          <w:tab w:val="num" w:pos="4751"/>
        </w:tabs>
        <w:ind w:left="4751" w:hanging="360"/>
      </w:pPr>
    </w:lvl>
    <w:lvl w:ilvl="4" w:tplc="08090019">
      <w:start w:val="1"/>
      <w:numFmt w:val="lowerLetter"/>
      <w:lvlText w:val="%5."/>
      <w:lvlJc w:val="left"/>
      <w:pPr>
        <w:tabs>
          <w:tab w:val="num" w:pos="5471"/>
        </w:tabs>
        <w:ind w:left="5471" w:hanging="360"/>
      </w:pPr>
    </w:lvl>
    <w:lvl w:ilvl="5" w:tplc="0809001B">
      <w:start w:val="1"/>
      <w:numFmt w:val="lowerRoman"/>
      <w:lvlText w:val="%6."/>
      <w:lvlJc w:val="right"/>
      <w:pPr>
        <w:tabs>
          <w:tab w:val="num" w:pos="6191"/>
        </w:tabs>
        <w:ind w:left="6191" w:hanging="180"/>
      </w:pPr>
    </w:lvl>
    <w:lvl w:ilvl="6" w:tplc="0809000F">
      <w:start w:val="1"/>
      <w:numFmt w:val="decimal"/>
      <w:lvlText w:val="%7."/>
      <w:lvlJc w:val="left"/>
      <w:pPr>
        <w:tabs>
          <w:tab w:val="num" w:pos="6911"/>
        </w:tabs>
        <w:ind w:left="6911" w:hanging="360"/>
      </w:pPr>
    </w:lvl>
    <w:lvl w:ilvl="7" w:tplc="08090019">
      <w:start w:val="1"/>
      <w:numFmt w:val="lowerLetter"/>
      <w:lvlText w:val="%8."/>
      <w:lvlJc w:val="left"/>
      <w:pPr>
        <w:tabs>
          <w:tab w:val="num" w:pos="7631"/>
        </w:tabs>
        <w:ind w:left="7631" w:hanging="360"/>
      </w:pPr>
    </w:lvl>
    <w:lvl w:ilvl="8" w:tplc="0809001B">
      <w:start w:val="1"/>
      <w:numFmt w:val="lowerRoman"/>
      <w:lvlText w:val="%9."/>
      <w:lvlJc w:val="right"/>
      <w:pPr>
        <w:tabs>
          <w:tab w:val="num" w:pos="8351"/>
        </w:tabs>
        <w:ind w:left="8351" w:hanging="180"/>
      </w:pPr>
    </w:lvl>
  </w:abstractNum>
  <w:abstractNum w:abstractNumId="8">
    <w:nsid w:val="1F261E36"/>
    <w:multiLevelType w:val="hybridMultilevel"/>
    <w:tmpl w:val="7A2A2532"/>
    <w:lvl w:ilvl="0" w:tplc="04090001">
      <w:start w:val="1"/>
      <w:numFmt w:val="bullet"/>
      <w:lvlText w:val=""/>
      <w:lvlJc w:val="left"/>
      <w:pPr>
        <w:ind w:left="1039" w:hanging="360"/>
      </w:pPr>
      <w:rPr>
        <w:rFonts w:ascii="Symbol" w:hAnsi="Symbol" w:hint="default"/>
        <w:b w:val="0"/>
        <w:i w:val="0"/>
        <w:sz w:val="20"/>
        <w:szCs w:val="20"/>
      </w:rPr>
    </w:lvl>
    <w:lvl w:ilvl="1" w:tplc="CB783BAA">
      <w:start w:val="1"/>
      <w:numFmt w:val="decimal"/>
      <w:lvlText w:val="%2."/>
      <w:lvlJc w:val="left"/>
      <w:pPr>
        <w:tabs>
          <w:tab w:val="num" w:pos="1136"/>
        </w:tabs>
        <w:ind w:left="512" w:firstLine="0"/>
      </w:pPr>
      <w:rPr>
        <w:rFonts w:ascii="Times New Roman" w:hAnsi="Times New Roman" w:hint="default"/>
        <w:b w:val="0"/>
        <w:i w:val="0"/>
        <w:sz w:val="20"/>
        <w:szCs w:val="20"/>
      </w:rPr>
    </w:lvl>
    <w:lvl w:ilvl="2" w:tplc="04090001">
      <w:start w:val="1"/>
      <w:numFmt w:val="bullet"/>
      <w:lvlText w:val=""/>
      <w:lvlJc w:val="left"/>
      <w:pPr>
        <w:ind w:left="2280" w:hanging="360"/>
      </w:pPr>
      <w:rPr>
        <w:rFonts w:ascii="Symbol" w:hAnsi="Symbol" w:hint="default"/>
        <w:b w:val="0"/>
        <w:i w:val="0"/>
        <w:sz w:val="20"/>
        <w:szCs w:val="20"/>
      </w:rPr>
    </w:lvl>
    <w:lvl w:ilvl="3" w:tplc="A4DABDCC">
      <w:start w:val="3"/>
      <w:numFmt w:val="decimal"/>
      <w:lvlText w:val="%4"/>
      <w:lvlJc w:val="left"/>
      <w:pPr>
        <w:ind w:left="2312" w:hanging="360"/>
      </w:pPr>
      <w:rPr>
        <w:rFonts w:hint="default"/>
      </w:rPr>
    </w:lvl>
    <w:lvl w:ilvl="4" w:tplc="08090019" w:tentative="1">
      <w:start w:val="1"/>
      <w:numFmt w:val="lowerLetter"/>
      <w:lvlText w:val="%5."/>
      <w:lvlJc w:val="left"/>
      <w:pPr>
        <w:tabs>
          <w:tab w:val="num" w:pos="3032"/>
        </w:tabs>
        <w:ind w:left="3032" w:hanging="360"/>
      </w:pPr>
    </w:lvl>
    <w:lvl w:ilvl="5" w:tplc="0809001B" w:tentative="1">
      <w:start w:val="1"/>
      <w:numFmt w:val="lowerRoman"/>
      <w:lvlText w:val="%6."/>
      <w:lvlJc w:val="right"/>
      <w:pPr>
        <w:tabs>
          <w:tab w:val="num" w:pos="3752"/>
        </w:tabs>
        <w:ind w:left="3752" w:hanging="180"/>
      </w:pPr>
    </w:lvl>
    <w:lvl w:ilvl="6" w:tplc="0809000F" w:tentative="1">
      <w:start w:val="1"/>
      <w:numFmt w:val="decimal"/>
      <w:lvlText w:val="%7."/>
      <w:lvlJc w:val="left"/>
      <w:pPr>
        <w:tabs>
          <w:tab w:val="num" w:pos="4472"/>
        </w:tabs>
        <w:ind w:left="4472" w:hanging="360"/>
      </w:pPr>
    </w:lvl>
    <w:lvl w:ilvl="7" w:tplc="08090019" w:tentative="1">
      <w:start w:val="1"/>
      <w:numFmt w:val="lowerLetter"/>
      <w:lvlText w:val="%8."/>
      <w:lvlJc w:val="left"/>
      <w:pPr>
        <w:tabs>
          <w:tab w:val="num" w:pos="5192"/>
        </w:tabs>
        <w:ind w:left="5192" w:hanging="360"/>
      </w:pPr>
    </w:lvl>
    <w:lvl w:ilvl="8" w:tplc="0809001B" w:tentative="1">
      <w:start w:val="1"/>
      <w:numFmt w:val="lowerRoman"/>
      <w:lvlText w:val="%9."/>
      <w:lvlJc w:val="right"/>
      <w:pPr>
        <w:tabs>
          <w:tab w:val="num" w:pos="5912"/>
        </w:tabs>
        <w:ind w:left="5912" w:hanging="180"/>
      </w:pPr>
    </w:lvl>
  </w:abstractNum>
  <w:abstractNum w:abstractNumId="9">
    <w:nsid w:val="278F61EB"/>
    <w:multiLevelType w:val="hybridMultilevel"/>
    <w:tmpl w:val="F7A287E2"/>
    <w:lvl w:ilvl="0" w:tplc="A13CE8EA">
      <w:start w:val="1"/>
      <w:numFmt w:val="decimal"/>
      <w:lvlText w:val="%1."/>
      <w:lvlJc w:val="left"/>
      <w:pPr>
        <w:tabs>
          <w:tab w:val="num" w:pos="1778"/>
        </w:tabs>
        <w:ind w:left="1778" w:hanging="360"/>
      </w:pPr>
      <w:rPr>
        <w:rFonts w:cs="Times New Roman"/>
        <w:strike w:val="0"/>
        <w:dstrike w:val="0"/>
        <w:u w:val="none"/>
        <w:effect w:val="none"/>
      </w:rPr>
    </w:lvl>
    <w:lvl w:ilvl="1" w:tplc="8278A314">
      <w:start w:val="1"/>
      <w:numFmt w:val="lowerLetter"/>
      <w:lvlText w:val="(%2)"/>
      <w:lvlJc w:val="left"/>
      <w:pPr>
        <w:tabs>
          <w:tab w:val="num" w:pos="1110"/>
        </w:tabs>
        <w:ind w:left="1110" w:hanging="360"/>
      </w:pPr>
      <w:rPr>
        <w:rFonts w:ascii="Times New Roman" w:hAnsi="Times New Roman" w:cs="Times New Roman" w:hint="default"/>
      </w:rPr>
    </w:lvl>
    <w:lvl w:ilvl="2" w:tplc="0409001B">
      <w:start w:val="1"/>
      <w:numFmt w:val="lowerRoman"/>
      <w:lvlText w:val="%3."/>
      <w:lvlJc w:val="right"/>
      <w:pPr>
        <w:tabs>
          <w:tab w:val="num" w:pos="1830"/>
        </w:tabs>
        <w:ind w:left="1830" w:hanging="180"/>
      </w:pPr>
      <w:rPr>
        <w:rFonts w:cs="Times New Roman"/>
      </w:rPr>
    </w:lvl>
    <w:lvl w:ilvl="3" w:tplc="0409000F">
      <w:start w:val="1"/>
      <w:numFmt w:val="decimal"/>
      <w:lvlText w:val="%4."/>
      <w:lvlJc w:val="left"/>
      <w:pPr>
        <w:tabs>
          <w:tab w:val="num" w:pos="2550"/>
        </w:tabs>
        <w:ind w:left="2550" w:hanging="360"/>
      </w:pPr>
      <w:rPr>
        <w:rFonts w:cs="Times New Roman"/>
      </w:rPr>
    </w:lvl>
    <w:lvl w:ilvl="4" w:tplc="B8D2F884">
      <w:start w:val="1"/>
      <w:numFmt w:val="lowerLetter"/>
      <w:lvlText w:val="(%5)"/>
      <w:lvlJc w:val="left"/>
      <w:pPr>
        <w:tabs>
          <w:tab w:val="num" w:pos="3270"/>
        </w:tabs>
        <w:ind w:left="3270" w:hanging="360"/>
      </w:pPr>
    </w:lvl>
    <w:lvl w:ilvl="5" w:tplc="DD20C9A2">
      <w:start w:val="1"/>
      <w:numFmt w:val="lowerLetter"/>
      <w:lvlText w:val="(%6)"/>
      <w:lvlJc w:val="left"/>
      <w:pPr>
        <w:tabs>
          <w:tab w:val="num" w:pos="4170"/>
        </w:tabs>
        <w:ind w:left="4170" w:hanging="360"/>
      </w:pPr>
      <w:rPr>
        <w:rFonts w:cs="Times New Roman"/>
      </w:rPr>
    </w:lvl>
    <w:lvl w:ilvl="6" w:tplc="8020A874">
      <w:start w:val="1"/>
      <w:numFmt w:val="lowerLetter"/>
      <w:lvlText w:val="(%7)"/>
      <w:lvlJc w:val="left"/>
      <w:pPr>
        <w:tabs>
          <w:tab w:val="num" w:pos="4710"/>
        </w:tabs>
        <w:ind w:left="4710" w:hanging="360"/>
      </w:pPr>
      <w:rPr>
        <w:rFonts w:cs="Times New Roman"/>
      </w:rPr>
    </w:lvl>
    <w:lvl w:ilvl="7" w:tplc="10090001">
      <w:start w:val="1"/>
      <w:numFmt w:val="bullet"/>
      <w:lvlText w:val=""/>
      <w:lvlJc w:val="left"/>
      <w:pPr>
        <w:tabs>
          <w:tab w:val="num" w:pos="5430"/>
        </w:tabs>
        <w:ind w:left="5430" w:hanging="360"/>
      </w:pPr>
      <w:rPr>
        <w:rFonts w:ascii="Symbol" w:hAnsi="Symbol" w:hint="default"/>
      </w:rPr>
    </w:lvl>
    <w:lvl w:ilvl="8" w:tplc="0409001B">
      <w:start w:val="1"/>
      <w:numFmt w:val="lowerRoman"/>
      <w:lvlText w:val="%9."/>
      <w:lvlJc w:val="right"/>
      <w:pPr>
        <w:tabs>
          <w:tab w:val="num" w:pos="6150"/>
        </w:tabs>
        <w:ind w:left="6150" w:hanging="180"/>
      </w:pPr>
      <w:rPr>
        <w:rFonts w:cs="Times New Roman"/>
      </w:rPr>
    </w:lvl>
  </w:abstractNum>
  <w:abstractNum w:abstractNumId="10">
    <w:nsid w:val="28592830"/>
    <w:multiLevelType w:val="hybridMultilevel"/>
    <w:tmpl w:val="DE4E158C"/>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1">
    <w:nsid w:val="287C61B2"/>
    <w:multiLevelType w:val="hybridMultilevel"/>
    <w:tmpl w:val="1FAA3090"/>
    <w:lvl w:ilvl="0" w:tplc="78A48C06">
      <w:start w:val="1"/>
      <w:numFmt w:val="decimal"/>
      <w:lvlText w:val="%1."/>
      <w:lvlJc w:val="left"/>
      <w:pPr>
        <w:tabs>
          <w:tab w:val="num" w:pos="1759"/>
        </w:tabs>
        <w:ind w:left="1135" w:firstLine="0"/>
      </w:pPr>
      <w:rPr>
        <w:rFonts w:ascii="Times New Roman" w:hAnsi="Times New Roman" w:hint="default"/>
        <w:b w:val="0"/>
        <w:i w:val="0"/>
        <w:sz w:val="20"/>
        <w:szCs w:val="20"/>
        <w:lang w:val="fr-FR"/>
      </w:rPr>
    </w:lvl>
    <w:lvl w:ilvl="1" w:tplc="29F60FC8">
      <w:start w:val="1"/>
      <w:numFmt w:val="decimal"/>
      <w:lvlText w:val="%2."/>
      <w:lvlJc w:val="left"/>
      <w:pPr>
        <w:tabs>
          <w:tab w:val="num" w:pos="1025"/>
        </w:tabs>
        <w:ind w:left="401" w:firstLine="0"/>
      </w:pPr>
      <w:rPr>
        <w:rFonts w:ascii="Times New Roman" w:hAnsi="Times New Roman" w:hint="default"/>
        <w:b/>
        <w:i w:val="0"/>
        <w:sz w:val="20"/>
        <w:szCs w:val="20"/>
      </w:rPr>
    </w:lvl>
    <w:lvl w:ilvl="2" w:tplc="E22C76F4">
      <w:start w:val="1"/>
      <w:numFmt w:val="lowerLetter"/>
      <w:lvlText w:val="(%3)"/>
      <w:lvlJc w:val="left"/>
      <w:pPr>
        <w:tabs>
          <w:tab w:val="num" w:pos="1661"/>
        </w:tabs>
        <w:ind w:left="723" w:firstLine="578"/>
      </w:pPr>
      <w:rPr>
        <w:rFonts w:hint="default"/>
        <w:b w:val="0"/>
        <w:i w:val="0"/>
        <w:sz w:val="20"/>
        <w:szCs w:val="20"/>
      </w:rPr>
    </w:lvl>
    <w:lvl w:ilvl="3" w:tplc="ACC4682E">
      <w:start w:val="1"/>
      <w:numFmt w:val="lowerRoman"/>
      <w:lvlText w:val="(%4)"/>
      <w:lvlJc w:val="left"/>
      <w:pPr>
        <w:ind w:left="2201" w:hanging="360"/>
      </w:pPr>
      <w:rPr>
        <w:rFonts w:hint="default"/>
      </w:rPr>
    </w:lvl>
    <w:lvl w:ilvl="4" w:tplc="08090019">
      <w:start w:val="1"/>
      <w:numFmt w:val="lowerLetter"/>
      <w:lvlText w:val="%5."/>
      <w:lvlJc w:val="left"/>
      <w:pPr>
        <w:tabs>
          <w:tab w:val="num" w:pos="2921"/>
        </w:tabs>
        <w:ind w:left="2921" w:hanging="360"/>
      </w:pPr>
    </w:lvl>
    <w:lvl w:ilvl="5" w:tplc="0809001B" w:tentative="1">
      <w:start w:val="1"/>
      <w:numFmt w:val="lowerRoman"/>
      <w:lvlText w:val="%6."/>
      <w:lvlJc w:val="right"/>
      <w:pPr>
        <w:tabs>
          <w:tab w:val="num" w:pos="3641"/>
        </w:tabs>
        <w:ind w:left="3641" w:hanging="180"/>
      </w:pPr>
    </w:lvl>
    <w:lvl w:ilvl="6" w:tplc="0809000F" w:tentative="1">
      <w:start w:val="1"/>
      <w:numFmt w:val="decimal"/>
      <w:lvlText w:val="%7."/>
      <w:lvlJc w:val="left"/>
      <w:pPr>
        <w:tabs>
          <w:tab w:val="num" w:pos="4361"/>
        </w:tabs>
        <w:ind w:left="4361" w:hanging="360"/>
      </w:pPr>
    </w:lvl>
    <w:lvl w:ilvl="7" w:tplc="08090019" w:tentative="1">
      <w:start w:val="1"/>
      <w:numFmt w:val="lowerLetter"/>
      <w:lvlText w:val="%8."/>
      <w:lvlJc w:val="left"/>
      <w:pPr>
        <w:tabs>
          <w:tab w:val="num" w:pos="5081"/>
        </w:tabs>
        <w:ind w:left="5081" w:hanging="360"/>
      </w:pPr>
    </w:lvl>
    <w:lvl w:ilvl="8" w:tplc="0809001B" w:tentative="1">
      <w:start w:val="1"/>
      <w:numFmt w:val="lowerRoman"/>
      <w:lvlText w:val="%9."/>
      <w:lvlJc w:val="right"/>
      <w:pPr>
        <w:tabs>
          <w:tab w:val="num" w:pos="5801"/>
        </w:tabs>
        <w:ind w:left="5801" w:hanging="180"/>
      </w:pPr>
    </w:lvl>
  </w:abstractNum>
  <w:abstractNum w:abstractNumId="12">
    <w:nsid w:val="2A93754D"/>
    <w:multiLevelType w:val="hybridMultilevel"/>
    <w:tmpl w:val="C2549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9759E6"/>
    <w:multiLevelType w:val="hybridMultilevel"/>
    <w:tmpl w:val="7C6A5714"/>
    <w:lvl w:ilvl="0" w:tplc="12D0087C">
      <w:start w:val="1"/>
      <w:numFmt w:val="lowerLetter"/>
      <w:pStyle w:val="Heading4"/>
      <w:lvlText w:val="(%1)"/>
      <w:lvlJc w:val="left"/>
      <w:pPr>
        <w:tabs>
          <w:tab w:val="num" w:pos="1154"/>
        </w:tabs>
        <w:ind w:left="1154" w:hanging="360"/>
      </w:pPr>
      <w:rPr>
        <w:rFonts w:hint="default"/>
        <w:sz w:val="20"/>
        <w:szCs w:val="20"/>
        <w:lang w:val="fr-FR"/>
      </w:rPr>
    </w:lvl>
    <w:lvl w:ilvl="1" w:tplc="04090001">
      <w:start w:val="1"/>
      <w:numFmt w:val="bullet"/>
      <w:lvlText w:val=""/>
      <w:lvlJc w:val="left"/>
      <w:pPr>
        <w:tabs>
          <w:tab w:val="num" w:pos="2014"/>
        </w:tabs>
        <w:ind w:left="2014" w:hanging="360"/>
      </w:pPr>
      <w:rPr>
        <w:rFonts w:ascii="Symbol" w:hAnsi="Symbol" w:hint="default"/>
      </w:rPr>
    </w:lvl>
    <w:lvl w:ilvl="2" w:tplc="7CDA28C8">
      <w:start w:val="1"/>
      <w:numFmt w:val="lowerRoman"/>
      <w:pStyle w:val="Paralevel2"/>
      <w:lvlText w:val="%3."/>
      <w:lvlJc w:val="right"/>
      <w:pPr>
        <w:tabs>
          <w:tab w:val="num" w:pos="2734"/>
        </w:tabs>
        <w:ind w:left="2734" w:hanging="180"/>
      </w:pPr>
    </w:lvl>
    <w:lvl w:ilvl="3" w:tplc="0409000F" w:tentative="1">
      <w:start w:val="1"/>
      <w:numFmt w:val="decimal"/>
      <w:lvlText w:val="%4."/>
      <w:lvlJc w:val="left"/>
      <w:pPr>
        <w:tabs>
          <w:tab w:val="num" w:pos="3454"/>
        </w:tabs>
        <w:ind w:left="3454" w:hanging="360"/>
      </w:pPr>
    </w:lvl>
    <w:lvl w:ilvl="4" w:tplc="04090019" w:tentative="1">
      <w:start w:val="1"/>
      <w:numFmt w:val="lowerLetter"/>
      <w:lvlText w:val="%5."/>
      <w:lvlJc w:val="left"/>
      <w:pPr>
        <w:tabs>
          <w:tab w:val="num" w:pos="4174"/>
        </w:tabs>
        <w:ind w:left="4174" w:hanging="360"/>
      </w:pPr>
    </w:lvl>
    <w:lvl w:ilvl="5" w:tplc="0409001B" w:tentative="1">
      <w:start w:val="1"/>
      <w:numFmt w:val="lowerRoman"/>
      <w:lvlText w:val="%6."/>
      <w:lvlJc w:val="right"/>
      <w:pPr>
        <w:tabs>
          <w:tab w:val="num" w:pos="4894"/>
        </w:tabs>
        <w:ind w:left="4894" w:hanging="180"/>
      </w:pPr>
    </w:lvl>
    <w:lvl w:ilvl="6" w:tplc="0409000F" w:tentative="1">
      <w:start w:val="1"/>
      <w:numFmt w:val="decimal"/>
      <w:lvlText w:val="%7."/>
      <w:lvlJc w:val="left"/>
      <w:pPr>
        <w:tabs>
          <w:tab w:val="num" w:pos="5614"/>
        </w:tabs>
        <w:ind w:left="5614" w:hanging="360"/>
      </w:pPr>
    </w:lvl>
    <w:lvl w:ilvl="7" w:tplc="04090019" w:tentative="1">
      <w:start w:val="1"/>
      <w:numFmt w:val="lowerLetter"/>
      <w:lvlText w:val="%8."/>
      <w:lvlJc w:val="left"/>
      <w:pPr>
        <w:tabs>
          <w:tab w:val="num" w:pos="6334"/>
        </w:tabs>
        <w:ind w:left="6334" w:hanging="360"/>
      </w:pPr>
    </w:lvl>
    <w:lvl w:ilvl="8" w:tplc="0409001B" w:tentative="1">
      <w:start w:val="1"/>
      <w:numFmt w:val="lowerRoman"/>
      <w:lvlText w:val="%9."/>
      <w:lvlJc w:val="right"/>
      <w:pPr>
        <w:tabs>
          <w:tab w:val="num" w:pos="7054"/>
        </w:tabs>
        <w:ind w:left="7054" w:hanging="180"/>
      </w:pPr>
    </w:lvl>
  </w:abstractNum>
  <w:abstractNum w:abstractNumId="14">
    <w:nsid w:val="33C017A3"/>
    <w:multiLevelType w:val="hybridMultilevel"/>
    <w:tmpl w:val="0A12D1F8"/>
    <w:lvl w:ilvl="0" w:tplc="7FEE7300">
      <w:start w:val="3"/>
      <w:numFmt w:val="decimal"/>
      <w:lvlText w:val="%1."/>
      <w:lvlJc w:val="left"/>
      <w:pPr>
        <w:ind w:left="2972" w:hanging="420"/>
      </w:pPr>
      <w:rPr>
        <w:rFonts w:cs="Times New Roman" w:hint="default"/>
      </w:rPr>
    </w:lvl>
    <w:lvl w:ilvl="1" w:tplc="04100019">
      <w:start w:val="1"/>
      <w:numFmt w:val="lowerLetter"/>
      <w:lvlText w:val="%2."/>
      <w:lvlJc w:val="left"/>
      <w:pPr>
        <w:ind w:left="1866" w:hanging="360"/>
      </w:pPr>
      <w:rPr>
        <w:rFonts w:cs="Times New Roman"/>
      </w:rPr>
    </w:lvl>
    <w:lvl w:ilvl="2" w:tplc="0410001B">
      <w:start w:val="1"/>
      <w:numFmt w:val="lowerRoman"/>
      <w:lvlText w:val="%3."/>
      <w:lvlJc w:val="right"/>
      <w:pPr>
        <w:ind w:left="2586" w:hanging="180"/>
      </w:pPr>
      <w:rPr>
        <w:rFonts w:cs="Times New Roman"/>
      </w:rPr>
    </w:lvl>
    <w:lvl w:ilvl="3" w:tplc="0410000F">
      <w:start w:val="1"/>
      <w:numFmt w:val="decimal"/>
      <w:lvlText w:val="%4."/>
      <w:lvlJc w:val="left"/>
      <w:pPr>
        <w:ind w:left="3306" w:hanging="360"/>
      </w:pPr>
      <w:rPr>
        <w:rFonts w:cs="Times New Roman"/>
      </w:rPr>
    </w:lvl>
    <w:lvl w:ilvl="4" w:tplc="04100019">
      <w:start w:val="1"/>
      <w:numFmt w:val="lowerLetter"/>
      <w:lvlText w:val="%5."/>
      <w:lvlJc w:val="left"/>
      <w:pPr>
        <w:ind w:left="4026" w:hanging="360"/>
      </w:pPr>
      <w:rPr>
        <w:rFonts w:cs="Times New Roman"/>
      </w:rPr>
    </w:lvl>
    <w:lvl w:ilvl="5" w:tplc="0410001B">
      <w:start w:val="1"/>
      <w:numFmt w:val="lowerRoman"/>
      <w:lvlText w:val="%6."/>
      <w:lvlJc w:val="right"/>
      <w:pPr>
        <w:ind w:left="4746" w:hanging="180"/>
      </w:pPr>
      <w:rPr>
        <w:rFonts w:cs="Times New Roman"/>
      </w:rPr>
    </w:lvl>
    <w:lvl w:ilvl="6" w:tplc="0410000F">
      <w:start w:val="1"/>
      <w:numFmt w:val="decimal"/>
      <w:lvlText w:val="%7."/>
      <w:lvlJc w:val="left"/>
      <w:pPr>
        <w:ind w:left="5466" w:hanging="360"/>
      </w:pPr>
      <w:rPr>
        <w:rFonts w:cs="Times New Roman"/>
      </w:rPr>
    </w:lvl>
    <w:lvl w:ilvl="7" w:tplc="04100019">
      <w:start w:val="1"/>
      <w:numFmt w:val="lowerLetter"/>
      <w:lvlText w:val="%8."/>
      <w:lvlJc w:val="left"/>
      <w:pPr>
        <w:ind w:left="6186" w:hanging="360"/>
      </w:pPr>
      <w:rPr>
        <w:rFonts w:cs="Times New Roman"/>
      </w:rPr>
    </w:lvl>
    <w:lvl w:ilvl="8" w:tplc="0410001B">
      <w:start w:val="1"/>
      <w:numFmt w:val="lowerRoman"/>
      <w:lvlText w:val="%9."/>
      <w:lvlJc w:val="right"/>
      <w:pPr>
        <w:ind w:left="6906" w:hanging="180"/>
      </w:pPr>
      <w:rPr>
        <w:rFonts w:cs="Times New Roman"/>
      </w:rPr>
    </w:lvl>
  </w:abstractNum>
  <w:abstractNum w:abstractNumId="15">
    <w:nsid w:val="354A1A11"/>
    <w:multiLevelType w:val="hybridMultilevel"/>
    <w:tmpl w:val="53044BA6"/>
    <w:lvl w:ilvl="0" w:tplc="3CF4A876">
      <w:start w:val="1"/>
      <w:numFmt w:val="bullet"/>
      <w:pStyle w:val="Table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6">
    <w:nsid w:val="35913C1D"/>
    <w:multiLevelType w:val="multilevel"/>
    <w:tmpl w:val="A6EE7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61B5A04"/>
    <w:multiLevelType w:val="hybridMultilevel"/>
    <w:tmpl w:val="E818765E"/>
    <w:lvl w:ilvl="0" w:tplc="729652CC">
      <w:start w:val="9"/>
      <w:numFmt w:val="lowerLetter"/>
      <w:lvlText w:val="(%1)"/>
      <w:lvlJc w:val="left"/>
      <w:pPr>
        <w:ind w:left="928" w:hanging="360"/>
      </w:pPr>
      <w:rPr>
        <w:rFonts w:hint="default"/>
      </w:rPr>
    </w:lvl>
    <w:lvl w:ilvl="1" w:tplc="04080019" w:tentative="1">
      <w:start w:val="1"/>
      <w:numFmt w:val="lowerLetter"/>
      <w:lvlText w:val="%2."/>
      <w:lvlJc w:val="left"/>
      <w:pPr>
        <w:ind w:left="1648" w:hanging="360"/>
      </w:pPr>
    </w:lvl>
    <w:lvl w:ilvl="2" w:tplc="0408001B" w:tentative="1">
      <w:start w:val="1"/>
      <w:numFmt w:val="lowerRoman"/>
      <w:lvlText w:val="%3."/>
      <w:lvlJc w:val="right"/>
      <w:pPr>
        <w:ind w:left="2368" w:hanging="180"/>
      </w:pPr>
    </w:lvl>
    <w:lvl w:ilvl="3" w:tplc="0408000F" w:tentative="1">
      <w:start w:val="1"/>
      <w:numFmt w:val="decimal"/>
      <w:lvlText w:val="%4."/>
      <w:lvlJc w:val="left"/>
      <w:pPr>
        <w:ind w:left="3088" w:hanging="360"/>
      </w:pPr>
    </w:lvl>
    <w:lvl w:ilvl="4" w:tplc="04080019" w:tentative="1">
      <w:start w:val="1"/>
      <w:numFmt w:val="lowerLetter"/>
      <w:lvlText w:val="%5."/>
      <w:lvlJc w:val="left"/>
      <w:pPr>
        <w:ind w:left="3808" w:hanging="360"/>
      </w:pPr>
    </w:lvl>
    <w:lvl w:ilvl="5" w:tplc="0408001B" w:tentative="1">
      <w:start w:val="1"/>
      <w:numFmt w:val="lowerRoman"/>
      <w:lvlText w:val="%6."/>
      <w:lvlJc w:val="right"/>
      <w:pPr>
        <w:ind w:left="4528" w:hanging="180"/>
      </w:pPr>
    </w:lvl>
    <w:lvl w:ilvl="6" w:tplc="0408000F" w:tentative="1">
      <w:start w:val="1"/>
      <w:numFmt w:val="decimal"/>
      <w:lvlText w:val="%7."/>
      <w:lvlJc w:val="left"/>
      <w:pPr>
        <w:ind w:left="5248" w:hanging="360"/>
      </w:pPr>
    </w:lvl>
    <w:lvl w:ilvl="7" w:tplc="04080019" w:tentative="1">
      <w:start w:val="1"/>
      <w:numFmt w:val="lowerLetter"/>
      <w:lvlText w:val="%8."/>
      <w:lvlJc w:val="left"/>
      <w:pPr>
        <w:ind w:left="5968" w:hanging="360"/>
      </w:pPr>
    </w:lvl>
    <w:lvl w:ilvl="8" w:tplc="0408001B" w:tentative="1">
      <w:start w:val="1"/>
      <w:numFmt w:val="lowerRoman"/>
      <w:lvlText w:val="%9."/>
      <w:lvlJc w:val="right"/>
      <w:pPr>
        <w:ind w:left="6688" w:hanging="180"/>
      </w:pPr>
    </w:lvl>
  </w:abstractNum>
  <w:abstractNum w:abstractNumId="18">
    <w:nsid w:val="365C1522"/>
    <w:multiLevelType w:val="hybridMultilevel"/>
    <w:tmpl w:val="EAEC1F9A"/>
    <w:lvl w:ilvl="0" w:tplc="C9AC7854">
      <w:start w:val="1"/>
      <w:numFmt w:val="bullet"/>
      <w:lvlText w:val=""/>
      <w:lvlPicBulletId w:val="2"/>
      <w:lvlJc w:val="left"/>
      <w:pPr>
        <w:tabs>
          <w:tab w:val="num" w:pos="720"/>
        </w:tabs>
        <w:ind w:left="720" w:hanging="360"/>
      </w:pPr>
      <w:rPr>
        <w:rFonts w:ascii="Symbol" w:hAnsi="Symbol" w:hint="default"/>
      </w:rPr>
    </w:lvl>
    <w:lvl w:ilvl="1" w:tplc="C20C016E" w:tentative="1">
      <w:start w:val="1"/>
      <w:numFmt w:val="bullet"/>
      <w:lvlText w:val=""/>
      <w:lvlJc w:val="left"/>
      <w:pPr>
        <w:tabs>
          <w:tab w:val="num" w:pos="1440"/>
        </w:tabs>
        <w:ind w:left="1440" w:hanging="360"/>
      </w:pPr>
      <w:rPr>
        <w:rFonts w:ascii="Symbol" w:hAnsi="Symbol" w:hint="default"/>
      </w:rPr>
    </w:lvl>
    <w:lvl w:ilvl="2" w:tplc="1DEC2D32" w:tentative="1">
      <w:start w:val="1"/>
      <w:numFmt w:val="bullet"/>
      <w:lvlText w:val=""/>
      <w:lvlJc w:val="left"/>
      <w:pPr>
        <w:tabs>
          <w:tab w:val="num" w:pos="2160"/>
        </w:tabs>
        <w:ind w:left="2160" w:hanging="360"/>
      </w:pPr>
      <w:rPr>
        <w:rFonts w:ascii="Symbol" w:hAnsi="Symbol" w:hint="default"/>
      </w:rPr>
    </w:lvl>
    <w:lvl w:ilvl="3" w:tplc="527014EE" w:tentative="1">
      <w:start w:val="1"/>
      <w:numFmt w:val="bullet"/>
      <w:lvlText w:val=""/>
      <w:lvlJc w:val="left"/>
      <w:pPr>
        <w:tabs>
          <w:tab w:val="num" w:pos="2880"/>
        </w:tabs>
        <w:ind w:left="2880" w:hanging="360"/>
      </w:pPr>
      <w:rPr>
        <w:rFonts w:ascii="Symbol" w:hAnsi="Symbol" w:hint="default"/>
      </w:rPr>
    </w:lvl>
    <w:lvl w:ilvl="4" w:tplc="4AEA805A" w:tentative="1">
      <w:start w:val="1"/>
      <w:numFmt w:val="bullet"/>
      <w:lvlText w:val=""/>
      <w:lvlJc w:val="left"/>
      <w:pPr>
        <w:tabs>
          <w:tab w:val="num" w:pos="3600"/>
        </w:tabs>
        <w:ind w:left="3600" w:hanging="360"/>
      </w:pPr>
      <w:rPr>
        <w:rFonts w:ascii="Symbol" w:hAnsi="Symbol" w:hint="default"/>
      </w:rPr>
    </w:lvl>
    <w:lvl w:ilvl="5" w:tplc="5D20FD3C" w:tentative="1">
      <w:start w:val="1"/>
      <w:numFmt w:val="bullet"/>
      <w:lvlText w:val=""/>
      <w:lvlJc w:val="left"/>
      <w:pPr>
        <w:tabs>
          <w:tab w:val="num" w:pos="4320"/>
        </w:tabs>
        <w:ind w:left="4320" w:hanging="360"/>
      </w:pPr>
      <w:rPr>
        <w:rFonts w:ascii="Symbol" w:hAnsi="Symbol" w:hint="default"/>
      </w:rPr>
    </w:lvl>
    <w:lvl w:ilvl="6" w:tplc="710678BA" w:tentative="1">
      <w:start w:val="1"/>
      <w:numFmt w:val="bullet"/>
      <w:lvlText w:val=""/>
      <w:lvlJc w:val="left"/>
      <w:pPr>
        <w:tabs>
          <w:tab w:val="num" w:pos="5040"/>
        </w:tabs>
        <w:ind w:left="5040" w:hanging="360"/>
      </w:pPr>
      <w:rPr>
        <w:rFonts w:ascii="Symbol" w:hAnsi="Symbol" w:hint="default"/>
      </w:rPr>
    </w:lvl>
    <w:lvl w:ilvl="7" w:tplc="120C9C74" w:tentative="1">
      <w:start w:val="1"/>
      <w:numFmt w:val="bullet"/>
      <w:lvlText w:val=""/>
      <w:lvlJc w:val="left"/>
      <w:pPr>
        <w:tabs>
          <w:tab w:val="num" w:pos="5760"/>
        </w:tabs>
        <w:ind w:left="5760" w:hanging="360"/>
      </w:pPr>
      <w:rPr>
        <w:rFonts w:ascii="Symbol" w:hAnsi="Symbol" w:hint="default"/>
      </w:rPr>
    </w:lvl>
    <w:lvl w:ilvl="8" w:tplc="80DC186A" w:tentative="1">
      <w:start w:val="1"/>
      <w:numFmt w:val="bullet"/>
      <w:lvlText w:val=""/>
      <w:lvlJc w:val="left"/>
      <w:pPr>
        <w:tabs>
          <w:tab w:val="num" w:pos="6480"/>
        </w:tabs>
        <w:ind w:left="6480" w:hanging="360"/>
      </w:pPr>
      <w:rPr>
        <w:rFonts w:ascii="Symbol" w:hAnsi="Symbol" w:hint="default"/>
      </w:rPr>
    </w:lvl>
  </w:abstractNum>
  <w:abstractNum w:abstractNumId="19">
    <w:nsid w:val="3D1B7442"/>
    <w:multiLevelType w:val="hybridMultilevel"/>
    <w:tmpl w:val="AC640FA6"/>
    <w:lvl w:ilvl="0" w:tplc="F3A246AA">
      <w:start w:val="1"/>
      <w:numFmt w:val="upperLetter"/>
      <w:lvlText w:val="%1."/>
      <w:lvlJc w:val="left"/>
      <w:pPr>
        <w:tabs>
          <w:tab w:val="num" w:pos="578"/>
        </w:tabs>
        <w:ind w:left="578" w:firstLine="0"/>
      </w:pPr>
      <w:rPr>
        <w:rFonts w:ascii="Times New Roman" w:hAnsi="Times New Roman" w:hint="default"/>
        <w:b/>
        <w:i w:val="0"/>
        <w:sz w:val="24"/>
        <w:szCs w:val="24"/>
      </w:rPr>
    </w:lvl>
    <w:lvl w:ilvl="1" w:tplc="04090019" w:tentative="1">
      <w:start w:val="1"/>
      <w:numFmt w:val="lowerLetter"/>
      <w:lvlText w:val="%2."/>
      <w:lvlJc w:val="left"/>
      <w:pPr>
        <w:tabs>
          <w:tab w:val="num" w:pos="2494"/>
        </w:tabs>
        <w:ind w:left="2494" w:hanging="360"/>
      </w:pPr>
    </w:lvl>
    <w:lvl w:ilvl="2" w:tplc="0409001B" w:tentative="1">
      <w:start w:val="1"/>
      <w:numFmt w:val="lowerRoman"/>
      <w:lvlText w:val="%3."/>
      <w:lvlJc w:val="right"/>
      <w:pPr>
        <w:tabs>
          <w:tab w:val="num" w:pos="3214"/>
        </w:tabs>
        <w:ind w:left="3214" w:hanging="180"/>
      </w:pPr>
    </w:lvl>
    <w:lvl w:ilvl="3" w:tplc="0409000F" w:tentative="1">
      <w:start w:val="1"/>
      <w:numFmt w:val="decimal"/>
      <w:lvlText w:val="%4."/>
      <w:lvlJc w:val="left"/>
      <w:pPr>
        <w:tabs>
          <w:tab w:val="num" w:pos="3934"/>
        </w:tabs>
        <w:ind w:left="3934" w:hanging="360"/>
      </w:pPr>
    </w:lvl>
    <w:lvl w:ilvl="4" w:tplc="04090019" w:tentative="1">
      <w:start w:val="1"/>
      <w:numFmt w:val="lowerLetter"/>
      <w:lvlText w:val="%5."/>
      <w:lvlJc w:val="left"/>
      <w:pPr>
        <w:tabs>
          <w:tab w:val="num" w:pos="4654"/>
        </w:tabs>
        <w:ind w:left="4654" w:hanging="360"/>
      </w:pPr>
    </w:lvl>
    <w:lvl w:ilvl="5" w:tplc="0409001B" w:tentative="1">
      <w:start w:val="1"/>
      <w:numFmt w:val="lowerRoman"/>
      <w:lvlText w:val="%6."/>
      <w:lvlJc w:val="right"/>
      <w:pPr>
        <w:tabs>
          <w:tab w:val="num" w:pos="5374"/>
        </w:tabs>
        <w:ind w:left="5374" w:hanging="180"/>
      </w:pPr>
    </w:lvl>
    <w:lvl w:ilvl="6" w:tplc="0409000F" w:tentative="1">
      <w:start w:val="1"/>
      <w:numFmt w:val="decimal"/>
      <w:lvlText w:val="%7."/>
      <w:lvlJc w:val="left"/>
      <w:pPr>
        <w:tabs>
          <w:tab w:val="num" w:pos="6094"/>
        </w:tabs>
        <w:ind w:left="6094" w:hanging="360"/>
      </w:pPr>
    </w:lvl>
    <w:lvl w:ilvl="7" w:tplc="04090019" w:tentative="1">
      <w:start w:val="1"/>
      <w:numFmt w:val="lowerLetter"/>
      <w:lvlText w:val="%8."/>
      <w:lvlJc w:val="left"/>
      <w:pPr>
        <w:tabs>
          <w:tab w:val="num" w:pos="6814"/>
        </w:tabs>
        <w:ind w:left="6814" w:hanging="360"/>
      </w:pPr>
    </w:lvl>
    <w:lvl w:ilvl="8" w:tplc="0409001B" w:tentative="1">
      <w:start w:val="1"/>
      <w:numFmt w:val="lowerRoman"/>
      <w:lvlText w:val="%9."/>
      <w:lvlJc w:val="right"/>
      <w:pPr>
        <w:tabs>
          <w:tab w:val="num" w:pos="7534"/>
        </w:tabs>
        <w:ind w:left="7534" w:hanging="180"/>
      </w:pPr>
    </w:lvl>
  </w:abstractNum>
  <w:abstractNum w:abstractNumId="20">
    <w:nsid w:val="3FE15C4A"/>
    <w:multiLevelType w:val="hybridMultilevel"/>
    <w:tmpl w:val="931E7B24"/>
    <w:lvl w:ilvl="0" w:tplc="E22C76F4">
      <w:start w:val="1"/>
      <w:numFmt w:val="lowerLetter"/>
      <w:lvlText w:val="(%1)"/>
      <w:lvlJc w:val="left"/>
      <w:pPr>
        <w:tabs>
          <w:tab w:val="num" w:pos="1661"/>
        </w:tabs>
        <w:ind w:left="723" w:firstLine="578"/>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04479A"/>
    <w:multiLevelType w:val="hybridMultilevel"/>
    <w:tmpl w:val="36C23A46"/>
    <w:lvl w:ilvl="0" w:tplc="04090001">
      <w:start w:val="1"/>
      <w:numFmt w:val="bullet"/>
      <w:lvlText w:val=""/>
      <w:lvlJc w:val="left"/>
      <w:pPr>
        <w:ind w:left="1039" w:hanging="360"/>
      </w:pPr>
      <w:rPr>
        <w:rFonts w:ascii="Symbol" w:hAnsi="Symbol" w:hint="default"/>
        <w:b w:val="0"/>
        <w:i w:val="0"/>
        <w:sz w:val="20"/>
        <w:szCs w:val="20"/>
      </w:rPr>
    </w:lvl>
    <w:lvl w:ilvl="1" w:tplc="CB783BAA">
      <w:start w:val="1"/>
      <w:numFmt w:val="decimal"/>
      <w:lvlText w:val="%2."/>
      <w:lvlJc w:val="left"/>
      <w:pPr>
        <w:tabs>
          <w:tab w:val="num" w:pos="1136"/>
        </w:tabs>
        <w:ind w:left="512" w:firstLine="0"/>
      </w:pPr>
      <w:rPr>
        <w:rFonts w:ascii="Times New Roman" w:hAnsi="Times New Roman" w:hint="default"/>
        <w:b w:val="0"/>
        <w:i w:val="0"/>
        <w:sz w:val="20"/>
        <w:szCs w:val="20"/>
      </w:rPr>
    </w:lvl>
    <w:lvl w:ilvl="2" w:tplc="E22C76F4">
      <w:start w:val="1"/>
      <w:numFmt w:val="lowerLetter"/>
      <w:lvlText w:val="(%3)"/>
      <w:lvlJc w:val="left"/>
      <w:pPr>
        <w:tabs>
          <w:tab w:val="num" w:pos="1772"/>
        </w:tabs>
        <w:ind w:left="834" w:firstLine="578"/>
      </w:pPr>
      <w:rPr>
        <w:rFonts w:hint="default"/>
        <w:b w:val="0"/>
        <w:i w:val="0"/>
        <w:sz w:val="20"/>
        <w:szCs w:val="20"/>
      </w:rPr>
    </w:lvl>
    <w:lvl w:ilvl="3" w:tplc="A4DABDCC">
      <w:start w:val="3"/>
      <w:numFmt w:val="decimal"/>
      <w:lvlText w:val="%4"/>
      <w:lvlJc w:val="left"/>
      <w:pPr>
        <w:ind w:left="2312" w:hanging="360"/>
      </w:pPr>
      <w:rPr>
        <w:rFonts w:hint="default"/>
      </w:rPr>
    </w:lvl>
    <w:lvl w:ilvl="4" w:tplc="08090019" w:tentative="1">
      <w:start w:val="1"/>
      <w:numFmt w:val="lowerLetter"/>
      <w:lvlText w:val="%5."/>
      <w:lvlJc w:val="left"/>
      <w:pPr>
        <w:tabs>
          <w:tab w:val="num" w:pos="3032"/>
        </w:tabs>
        <w:ind w:left="3032" w:hanging="360"/>
      </w:pPr>
    </w:lvl>
    <w:lvl w:ilvl="5" w:tplc="0809001B" w:tentative="1">
      <w:start w:val="1"/>
      <w:numFmt w:val="lowerRoman"/>
      <w:lvlText w:val="%6."/>
      <w:lvlJc w:val="right"/>
      <w:pPr>
        <w:tabs>
          <w:tab w:val="num" w:pos="3752"/>
        </w:tabs>
        <w:ind w:left="3752" w:hanging="180"/>
      </w:pPr>
    </w:lvl>
    <w:lvl w:ilvl="6" w:tplc="0809000F" w:tentative="1">
      <w:start w:val="1"/>
      <w:numFmt w:val="decimal"/>
      <w:lvlText w:val="%7."/>
      <w:lvlJc w:val="left"/>
      <w:pPr>
        <w:tabs>
          <w:tab w:val="num" w:pos="4472"/>
        </w:tabs>
        <w:ind w:left="4472" w:hanging="360"/>
      </w:pPr>
    </w:lvl>
    <w:lvl w:ilvl="7" w:tplc="08090019" w:tentative="1">
      <w:start w:val="1"/>
      <w:numFmt w:val="lowerLetter"/>
      <w:lvlText w:val="%8."/>
      <w:lvlJc w:val="left"/>
      <w:pPr>
        <w:tabs>
          <w:tab w:val="num" w:pos="5192"/>
        </w:tabs>
        <w:ind w:left="5192" w:hanging="360"/>
      </w:pPr>
    </w:lvl>
    <w:lvl w:ilvl="8" w:tplc="0809001B" w:tentative="1">
      <w:start w:val="1"/>
      <w:numFmt w:val="lowerRoman"/>
      <w:lvlText w:val="%9."/>
      <w:lvlJc w:val="right"/>
      <w:pPr>
        <w:tabs>
          <w:tab w:val="num" w:pos="5912"/>
        </w:tabs>
        <w:ind w:left="5912" w:hanging="180"/>
      </w:pPr>
    </w:lvl>
  </w:abstractNum>
  <w:abstractNum w:abstractNumId="22">
    <w:nsid w:val="4402316D"/>
    <w:multiLevelType w:val="hybridMultilevel"/>
    <w:tmpl w:val="EAAC8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6F61A05"/>
    <w:multiLevelType w:val="hybridMultilevel"/>
    <w:tmpl w:val="F4341C40"/>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24">
    <w:nsid w:val="4EBD6056"/>
    <w:multiLevelType w:val="singleLevel"/>
    <w:tmpl w:val="22D82B4C"/>
    <w:lvl w:ilvl="0">
      <w:start w:val="1"/>
      <w:numFmt w:val="lowerRoman"/>
      <w:lvlText w:val="(%1)"/>
      <w:lvlJc w:val="left"/>
      <w:pPr>
        <w:tabs>
          <w:tab w:val="num" w:pos="2892"/>
        </w:tabs>
        <w:ind w:left="2892" w:hanging="579"/>
      </w:pPr>
      <w:rPr>
        <w:rFonts w:hint="default"/>
      </w:rPr>
    </w:lvl>
  </w:abstractNum>
  <w:abstractNum w:abstractNumId="25">
    <w:nsid w:val="56D9100B"/>
    <w:multiLevelType w:val="hybridMultilevel"/>
    <w:tmpl w:val="7834EB9A"/>
    <w:lvl w:ilvl="0" w:tplc="3DA40C7E">
      <w:start w:val="1"/>
      <w:numFmt w:val="lowerLetter"/>
      <w:pStyle w:val="CH4"/>
      <w:lvlText w:val="(%1)"/>
      <w:lvlJc w:val="left"/>
      <w:pPr>
        <w:tabs>
          <w:tab w:val="num" w:pos="0"/>
        </w:tabs>
        <w:ind w:left="578" w:firstLine="0"/>
      </w:pPr>
      <w:rPr>
        <w:rFonts w:ascii="Times New Roman" w:hAnsi="Times New Roman"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7DC6088"/>
    <w:multiLevelType w:val="hybridMultilevel"/>
    <w:tmpl w:val="128CC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C93407"/>
    <w:multiLevelType w:val="hybridMultilevel"/>
    <w:tmpl w:val="64462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7C7714"/>
    <w:multiLevelType w:val="hybridMultilevel"/>
    <w:tmpl w:val="6220DC98"/>
    <w:lvl w:ilvl="0" w:tplc="5D4807CA">
      <w:start w:val="1"/>
      <w:numFmt w:val="lowerRoman"/>
      <w:lvlText w:val="(%1)"/>
      <w:lvlJc w:val="left"/>
      <w:pPr>
        <w:ind w:left="3294" w:hanging="360"/>
      </w:pPr>
      <w:rPr>
        <w:rFonts w:hint="default"/>
        <w:lang w:val="fr-FR"/>
      </w:rPr>
    </w:lvl>
    <w:lvl w:ilvl="1" w:tplc="04090019" w:tentative="1">
      <w:start w:val="1"/>
      <w:numFmt w:val="lowerLetter"/>
      <w:lvlText w:val="%2."/>
      <w:lvlJc w:val="left"/>
      <w:pPr>
        <w:ind w:left="2124" w:hanging="360"/>
      </w:pPr>
    </w:lvl>
    <w:lvl w:ilvl="2" w:tplc="0409001B" w:tentative="1">
      <w:start w:val="1"/>
      <w:numFmt w:val="lowerRoman"/>
      <w:lvlText w:val="%3."/>
      <w:lvlJc w:val="right"/>
      <w:pPr>
        <w:ind w:left="2844" w:hanging="180"/>
      </w:pPr>
    </w:lvl>
    <w:lvl w:ilvl="3" w:tplc="0409000F" w:tentative="1">
      <w:start w:val="1"/>
      <w:numFmt w:val="decimal"/>
      <w:lvlText w:val="%4."/>
      <w:lvlJc w:val="left"/>
      <w:pPr>
        <w:ind w:left="3564" w:hanging="360"/>
      </w:pPr>
    </w:lvl>
    <w:lvl w:ilvl="4" w:tplc="04090019" w:tentative="1">
      <w:start w:val="1"/>
      <w:numFmt w:val="lowerLetter"/>
      <w:lvlText w:val="%5."/>
      <w:lvlJc w:val="left"/>
      <w:pPr>
        <w:ind w:left="4284" w:hanging="360"/>
      </w:pPr>
    </w:lvl>
    <w:lvl w:ilvl="5" w:tplc="0409001B" w:tentative="1">
      <w:start w:val="1"/>
      <w:numFmt w:val="lowerRoman"/>
      <w:lvlText w:val="%6."/>
      <w:lvlJc w:val="right"/>
      <w:pPr>
        <w:ind w:left="5004" w:hanging="180"/>
      </w:pPr>
    </w:lvl>
    <w:lvl w:ilvl="6" w:tplc="0409000F" w:tentative="1">
      <w:start w:val="1"/>
      <w:numFmt w:val="decimal"/>
      <w:lvlText w:val="%7."/>
      <w:lvlJc w:val="left"/>
      <w:pPr>
        <w:ind w:left="5724" w:hanging="360"/>
      </w:pPr>
    </w:lvl>
    <w:lvl w:ilvl="7" w:tplc="04090019" w:tentative="1">
      <w:start w:val="1"/>
      <w:numFmt w:val="lowerLetter"/>
      <w:lvlText w:val="%8."/>
      <w:lvlJc w:val="left"/>
      <w:pPr>
        <w:ind w:left="6444" w:hanging="360"/>
      </w:pPr>
    </w:lvl>
    <w:lvl w:ilvl="8" w:tplc="0409001B" w:tentative="1">
      <w:start w:val="1"/>
      <w:numFmt w:val="lowerRoman"/>
      <w:lvlText w:val="%9."/>
      <w:lvlJc w:val="right"/>
      <w:pPr>
        <w:ind w:left="7164" w:hanging="180"/>
      </w:pPr>
    </w:lvl>
  </w:abstractNum>
  <w:abstractNum w:abstractNumId="29">
    <w:nsid w:val="5F562365"/>
    <w:multiLevelType w:val="hybridMultilevel"/>
    <w:tmpl w:val="1B02A31E"/>
    <w:lvl w:ilvl="0" w:tplc="9B80E988">
      <w:start w:val="1"/>
      <w:numFmt w:val="bullet"/>
      <w:pStyle w:val="Bullet1"/>
      <w:lvlText w:val=""/>
      <w:lvlJc w:val="left"/>
      <w:pPr>
        <w:tabs>
          <w:tab w:val="num" w:pos="720"/>
        </w:tabs>
        <w:ind w:left="720" w:hanging="360"/>
      </w:pPr>
      <w:rPr>
        <w:rFonts w:ascii="Symbol" w:hAnsi="Symbol" w:hint="default"/>
      </w:rPr>
    </w:lvl>
    <w:lvl w:ilvl="1" w:tplc="653C46EC">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1DA4507"/>
    <w:multiLevelType w:val="hybridMultilevel"/>
    <w:tmpl w:val="B184BFAA"/>
    <w:lvl w:ilvl="0" w:tplc="D10C6944">
      <w:start w:val="1"/>
      <w:numFmt w:val="decimal"/>
      <w:lvlText w:val="%1."/>
      <w:lvlJc w:val="left"/>
      <w:pPr>
        <w:tabs>
          <w:tab w:val="num" w:pos="1759"/>
        </w:tabs>
        <w:ind w:left="1135" w:firstLine="0"/>
      </w:pPr>
      <w:rPr>
        <w:rFonts w:ascii="Times New Roman" w:hAnsi="Times New Roman" w:hint="default"/>
        <w:b w:val="0"/>
        <w:i w:val="0"/>
        <w:sz w:val="20"/>
        <w:szCs w:val="20"/>
      </w:rPr>
    </w:lvl>
    <w:lvl w:ilvl="1" w:tplc="29F60FC8">
      <w:start w:val="1"/>
      <w:numFmt w:val="decimal"/>
      <w:lvlText w:val="%2."/>
      <w:lvlJc w:val="left"/>
      <w:pPr>
        <w:tabs>
          <w:tab w:val="num" w:pos="1025"/>
        </w:tabs>
        <w:ind w:left="401" w:firstLine="0"/>
      </w:pPr>
      <w:rPr>
        <w:rFonts w:ascii="Times New Roman" w:hAnsi="Times New Roman" w:hint="default"/>
        <w:b/>
        <w:i w:val="0"/>
        <w:sz w:val="20"/>
        <w:szCs w:val="20"/>
      </w:rPr>
    </w:lvl>
    <w:lvl w:ilvl="2" w:tplc="E22C76F4">
      <w:start w:val="1"/>
      <w:numFmt w:val="lowerLetter"/>
      <w:lvlText w:val="(%3)"/>
      <w:lvlJc w:val="left"/>
      <w:pPr>
        <w:tabs>
          <w:tab w:val="num" w:pos="1661"/>
        </w:tabs>
        <w:ind w:left="723" w:firstLine="578"/>
      </w:pPr>
      <w:rPr>
        <w:rFonts w:hint="default"/>
        <w:b w:val="0"/>
        <w:i w:val="0"/>
        <w:sz w:val="20"/>
        <w:szCs w:val="20"/>
      </w:rPr>
    </w:lvl>
    <w:lvl w:ilvl="3" w:tplc="7856D79E">
      <w:start w:val="1"/>
      <w:numFmt w:val="lowerRoman"/>
      <w:lvlText w:val="(%4)"/>
      <w:lvlJc w:val="left"/>
      <w:pPr>
        <w:ind w:left="2201" w:hanging="360"/>
      </w:pPr>
      <w:rPr>
        <w:rFonts w:hint="default"/>
        <w:lang w:val="fr-FR"/>
      </w:rPr>
    </w:lvl>
    <w:lvl w:ilvl="4" w:tplc="08090019">
      <w:start w:val="1"/>
      <w:numFmt w:val="lowerLetter"/>
      <w:lvlText w:val="%5."/>
      <w:lvlJc w:val="left"/>
      <w:pPr>
        <w:tabs>
          <w:tab w:val="num" w:pos="2921"/>
        </w:tabs>
        <w:ind w:left="2921" w:hanging="360"/>
      </w:pPr>
    </w:lvl>
    <w:lvl w:ilvl="5" w:tplc="0809001B" w:tentative="1">
      <w:start w:val="1"/>
      <w:numFmt w:val="lowerRoman"/>
      <w:lvlText w:val="%6."/>
      <w:lvlJc w:val="right"/>
      <w:pPr>
        <w:tabs>
          <w:tab w:val="num" w:pos="3641"/>
        </w:tabs>
        <w:ind w:left="3641" w:hanging="180"/>
      </w:pPr>
    </w:lvl>
    <w:lvl w:ilvl="6" w:tplc="0809000F" w:tentative="1">
      <w:start w:val="1"/>
      <w:numFmt w:val="decimal"/>
      <w:lvlText w:val="%7."/>
      <w:lvlJc w:val="left"/>
      <w:pPr>
        <w:tabs>
          <w:tab w:val="num" w:pos="4361"/>
        </w:tabs>
        <w:ind w:left="4361" w:hanging="360"/>
      </w:pPr>
    </w:lvl>
    <w:lvl w:ilvl="7" w:tplc="08090019" w:tentative="1">
      <w:start w:val="1"/>
      <w:numFmt w:val="lowerLetter"/>
      <w:lvlText w:val="%8."/>
      <w:lvlJc w:val="left"/>
      <w:pPr>
        <w:tabs>
          <w:tab w:val="num" w:pos="5081"/>
        </w:tabs>
        <w:ind w:left="5081" w:hanging="360"/>
      </w:pPr>
    </w:lvl>
    <w:lvl w:ilvl="8" w:tplc="0809001B" w:tentative="1">
      <w:start w:val="1"/>
      <w:numFmt w:val="lowerRoman"/>
      <w:lvlText w:val="%9."/>
      <w:lvlJc w:val="right"/>
      <w:pPr>
        <w:tabs>
          <w:tab w:val="num" w:pos="5801"/>
        </w:tabs>
        <w:ind w:left="5801" w:hanging="180"/>
      </w:pPr>
    </w:lvl>
  </w:abstractNum>
  <w:abstractNum w:abstractNumId="31">
    <w:nsid w:val="62E12C36"/>
    <w:multiLevelType w:val="hybridMultilevel"/>
    <w:tmpl w:val="A6E4F7EE"/>
    <w:lvl w:ilvl="0" w:tplc="F796BEFE">
      <w:start w:val="1"/>
      <w:numFmt w:val="decimal"/>
      <w:lvlText w:val="%1."/>
      <w:lvlJc w:val="left"/>
      <w:pPr>
        <w:ind w:left="1607" w:hanging="360"/>
      </w:pPr>
      <w:rPr>
        <w:rFonts w:hint="default"/>
      </w:rPr>
    </w:lvl>
    <w:lvl w:ilvl="1" w:tplc="04090019" w:tentative="1">
      <w:start w:val="1"/>
      <w:numFmt w:val="lowerLetter"/>
      <w:lvlText w:val="%2."/>
      <w:lvlJc w:val="left"/>
      <w:pPr>
        <w:ind w:left="2327" w:hanging="360"/>
      </w:pPr>
    </w:lvl>
    <w:lvl w:ilvl="2" w:tplc="0409001B" w:tentative="1">
      <w:start w:val="1"/>
      <w:numFmt w:val="lowerRoman"/>
      <w:lvlText w:val="%3."/>
      <w:lvlJc w:val="right"/>
      <w:pPr>
        <w:ind w:left="3047" w:hanging="180"/>
      </w:pPr>
    </w:lvl>
    <w:lvl w:ilvl="3" w:tplc="0409000F" w:tentative="1">
      <w:start w:val="1"/>
      <w:numFmt w:val="decimal"/>
      <w:lvlText w:val="%4."/>
      <w:lvlJc w:val="left"/>
      <w:pPr>
        <w:ind w:left="3767" w:hanging="360"/>
      </w:pPr>
    </w:lvl>
    <w:lvl w:ilvl="4" w:tplc="04090019" w:tentative="1">
      <w:start w:val="1"/>
      <w:numFmt w:val="lowerLetter"/>
      <w:lvlText w:val="%5."/>
      <w:lvlJc w:val="left"/>
      <w:pPr>
        <w:ind w:left="4487" w:hanging="360"/>
      </w:pPr>
    </w:lvl>
    <w:lvl w:ilvl="5" w:tplc="0409001B" w:tentative="1">
      <w:start w:val="1"/>
      <w:numFmt w:val="lowerRoman"/>
      <w:lvlText w:val="%6."/>
      <w:lvlJc w:val="right"/>
      <w:pPr>
        <w:ind w:left="5207" w:hanging="180"/>
      </w:pPr>
    </w:lvl>
    <w:lvl w:ilvl="6" w:tplc="0409000F" w:tentative="1">
      <w:start w:val="1"/>
      <w:numFmt w:val="decimal"/>
      <w:lvlText w:val="%7."/>
      <w:lvlJc w:val="left"/>
      <w:pPr>
        <w:ind w:left="5927" w:hanging="360"/>
      </w:pPr>
    </w:lvl>
    <w:lvl w:ilvl="7" w:tplc="04090019" w:tentative="1">
      <w:start w:val="1"/>
      <w:numFmt w:val="lowerLetter"/>
      <w:lvlText w:val="%8."/>
      <w:lvlJc w:val="left"/>
      <w:pPr>
        <w:ind w:left="6647" w:hanging="360"/>
      </w:pPr>
    </w:lvl>
    <w:lvl w:ilvl="8" w:tplc="0409001B" w:tentative="1">
      <w:start w:val="1"/>
      <w:numFmt w:val="lowerRoman"/>
      <w:lvlText w:val="%9."/>
      <w:lvlJc w:val="right"/>
      <w:pPr>
        <w:ind w:left="7367" w:hanging="180"/>
      </w:pPr>
    </w:lvl>
  </w:abstractNum>
  <w:abstractNum w:abstractNumId="32">
    <w:nsid w:val="675C7D98"/>
    <w:multiLevelType w:val="hybridMultilevel"/>
    <w:tmpl w:val="705E48E0"/>
    <w:lvl w:ilvl="0" w:tplc="C6CC0A08">
      <w:start w:val="1"/>
      <w:numFmt w:val="bullet"/>
      <w:pStyle w:val="Bullet2"/>
      <w:lvlText w:val=""/>
      <w:lvlJc w:val="left"/>
      <w:pPr>
        <w:tabs>
          <w:tab w:val="num" w:pos="1080"/>
        </w:tabs>
        <w:ind w:left="1080" w:hanging="360"/>
      </w:pPr>
      <w:rPr>
        <w:rFonts w:ascii="Symbol" w:hAnsi="Symbol" w:hint="default"/>
      </w:rPr>
    </w:lvl>
    <w:lvl w:ilvl="1" w:tplc="E244C524">
      <w:start w:val="1"/>
      <w:numFmt w:val="bullet"/>
      <w:lvlText w:val="o"/>
      <w:lvlJc w:val="left"/>
      <w:pPr>
        <w:tabs>
          <w:tab w:val="num" w:pos="1800"/>
        </w:tabs>
        <w:ind w:left="1800" w:hanging="360"/>
      </w:pPr>
      <w:rPr>
        <w:rFonts w:ascii="Courier New" w:hAnsi="Courier New" w:hint="default"/>
      </w:rPr>
    </w:lvl>
    <w:lvl w:ilvl="2" w:tplc="1009001B" w:tentative="1">
      <w:start w:val="1"/>
      <w:numFmt w:val="bullet"/>
      <w:lvlText w:val=""/>
      <w:lvlJc w:val="left"/>
      <w:pPr>
        <w:tabs>
          <w:tab w:val="num" w:pos="2520"/>
        </w:tabs>
        <w:ind w:left="2520" w:hanging="360"/>
      </w:pPr>
      <w:rPr>
        <w:rFonts w:ascii="Wingdings" w:hAnsi="Wingdings" w:hint="default"/>
      </w:rPr>
    </w:lvl>
    <w:lvl w:ilvl="3" w:tplc="1009000F" w:tentative="1">
      <w:start w:val="1"/>
      <w:numFmt w:val="bullet"/>
      <w:lvlText w:val=""/>
      <w:lvlJc w:val="left"/>
      <w:pPr>
        <w:tabs>
          <w:tab w:val="num" w:pos="3240"/>
        </w:tabs>
        <w:ind w:left="3240" w:hanging="360"/>
      </w:pPr>
      <w:rPr>
        <w:rFonts w:ascii="Symbol" w:hAnsi="Symbol" w:hint="default"/>
      </w:rPr>
    </w:lvl>
    <w:lvl w:ilvl="4" w:tplc="10090019" w:tentative="1">
      <w:start w:val="1"/>
      <w:numFmt w:val="bullet"/>
      <w:lvlText w:val="o"/>
      <w:lvlJc w:val="left"/>
      <w:pPr>
        <w:tabs>
          <w:tab w:val="num" w:pos="3960"/>
        </w:tabs>
        <w:ind w:left="3960" w:hanging="360"/>
      </w:pPr>
      <w:rPr>
        <w:rFonts w:ascii="Courier New" w:hAnsi="Courier New" w:hint="default"/>
      </w:rPr>
    </w:lvl>
    <w:lvl w:ilvl="5" w:tplc="1009001B" w:tentative="1">
      <w:start w:val="1"/>
      <w:numFmt w:val="bullet"/>
      <w:lvlText w:val=""/>
      <w:lvlJc w:val="left"/>
      <w:pPr>
        <w:tabs>
          <w:tab w:val="num" w:pos="4680"/>
        </w:tabs>
        <w:ind w:left="4680" w:hanging="360"/>
      </w:pPr>
      <w:rPr>
        <w:rFonts w:ascii="Wingdings" w:hAnsi="Wingdings" w:hint="default"/>
      </w:rPr>
    </w:lvl>
    <w:lvl w:ilvl="6" w:tplc="1009000F" w:tentative="1">
      <w:start w:val="1"/>
      <w:numFmt w:val="bullet"/>
      <w:lvlText w:val=""/>
      <w:lvlJc w:val="left"/>
      <w:pPr>
        <w:tabs>
          <w:tab w:val="num" w:pos="5400"/>
        </w:tabs>
        <w:ind w:left="5400" w:hanging="360"/>
      </w:pPr>
      <w:rPr>
        <w:rFonts w:ascii="Symbol" w:hAnsi="Symbol" w:hint="default"/>
      </w:rPr>
    </w:lvl>
    <w:lvl w:ilvl="7" w:tplc="10090019" w:tentative="1">
      <w:start w:val="1"/>
      <w:numFmt w:val="bullet"/>
      <w:lvlText w:val="o"/>
      <w:lvlJc w:val="left"/>
      <w:pPr>
        <w:tabs>
          <w:tab w:val="num" w:pos="6120"/>
        </w:tabs>
        <w:ind w:left="6120" w:hanging="360"/>
      </w:pPr>
      <w:rPr>
        <w:rFonts w:ascii="Courier New" w:hAnsi="Courier New" w:hint="default"/>
      </w:rPr>
    </w:lvl>
    <w:lvl w:ilvl="8" w:tplc="1009001B" w:tentative="1">
      <w:start w:val="1"/>
      <w:numFmt w:val="bullet"/>
      <w:lvlText w:val=""/>
      <w:lvlJc w:val="left"/>
      <w:pPr>
        <w:tabs>
          <w:tab w:val="num" w:pos="6840"/>
        </w:tabs>
        <w:ind w:left="6840" w:hanging="360"/>
      </w:pPr>
      <w:rPr>
        <w:rFonts w:ascii="Wingdings" w:hAnsi="Wingdings" w:hint="default"/>
      </w:rPr>
    </w:lvl>
  </w:abstractNum>
  <w:abstractNum w:abstractNumId="33">
    <w:nsid w:val="698C7099"/>
    <w:multiLevelType w:val="hybridMultilevel"/>
    <w:tmpl w:val="472CEEAA"/>
    <w:lvl w:ilvl="0" w:tplc="9FD8C9C2">
      <w:start w:val="1"/>
      <w:numFmt w:val="decimal"/>
      <w:pStyle w:val="CH3"/>
      <w:lvlText w:val="%1."/>
      <w:lvlJc w:val="left"/>
      <w:pPr>
        <w:tabs>
          <w:tab w:val="num" w:pos="578"/>
        </w:tabs>
        <w:ind w:left="578" w:firstLine="0"/>
      </w:pPr>
      <w:rPr>
        <w:rFonts w:ascii="Times New Roman" w:hAnsi="Times New Roman"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B9F7FE8"/>
    <w:multiLevelType w:val="hybridMultilevel"/>
    <w:tmpl w:val="6E4A954E"/>
    <w:lvl w:ilvl="0" w:tplc="04090019">
      <w:start w:val="1"/>
      <w:numFmt w:val="lowerLetter"/>
      <w:lvlText w:val="%1."/>
      <w:lvlJc w:val="left"/>
      <w:pPr>
        <w:ind w:left="1968" w:hanging="360"/>
      </w:pPr>
    </w:lvl>
    <w:lvl w:ilvl="1" w:tplc="04090019" w:tentative="1">
      <w:start w:val="1"/>
      <w:numFmt w:val="lowerLetter"/>
      <w:lvlText w:val="%2."/>
      <w:lvlJc w:val="left"/>
      <w:pPr>
        <w:ind w:left="2688" w:hanging="360"/>
      </w:pPr>
    </w:lvl>
    <w:lvl w:ilvl="2" w:tplc="0409001B" w:tentative="1">
      <w:start w:val="1"/>
      <w:numFmt w:val="lowerRoman"/>
      <w:lvlText w:val="%3."/>
      <w:lvlJc w:val="right"/>
      <w:pPr>
        <w:ind w:left="3408" w:hanging="180"/>
      </w:pPr>
    </w:lvl>
    <w:lvl w:ilvl="3" w:tplc="0409000F" w:tentative="1">
      <w:start w:val="1"/>
      <w:numFmt w:val="decimal"/>
      <w:lvlText w:val="%4."/>
      <w:lvlJc w:val="left"/>
      <w:pPr>
        <w:ind w:left="4128" w:hanging="360"/>
      </w:pPr>
    </w:lvl>
    <w:lvl w:ilvl="4" w:tplc="04090019" w:tentative="1">
      <w:start w:val="1"/>
      <w:numFmt w:val="lowerLetter"/>
      <w:lvlText w:val="%5."/>
      <w:lvlJc w:val="left"/>
      <w:pPr>
        <w:ind w:left="4848" w:hanging="360"/>
      </w:pPr>
    </w:lvl>
    <w:lvl w:ilvl="5" w:tplc="0409001B" w:tentative="1">
      <w:start w:val="1"/>
      <w:numFmt w:val="lowerRoman"/>
      <w:lvlText w:val="%6."/>
      <w:lvlJc w:val="right"/>
      <w:pPr>
        <w:ind w:left="5568" w:hanging="180"/>
      </w:pPr>
    </w:lvl>
    <w:lvl w:ilvl="6" w:tplc="0409000F" w:tentative="1">
      <w:start w:val="1"/>
      <w:numFmt w:val="decimal"/>
      <w:lvlText w:val="%7."/>
      <w:lvlJc w:val="left"/>
      <w:pPr>
        <w:ind w:left="6288" w:hanging="360"/>
      </w:pPr>
    </w:lvl>
    <w:lvl w:ilvl="7" w:tplc="04090019" w:tentative="1">
      <w:start w:val="1"/>
      <w:numFmt w:val="lowerLetter"/>
      <w:lvlText w:val="%8."/>
      <w:lvlJc w:val="left"/>
      <w:pPr>
        <w:ind w:left="7008" w:hanging="360"/>
      </w:pPr>
    </w:lvl>
    <w:lvl w:ilvl="8" w:tplc="0409001B" w:tentative="1">
      <w:start w:val="1"/>
      <w:numFmt w:val="lowerRoman"/>
      <w:lvlText w:val="%9."/>
      <w:lvlJc w:val="right"/>
      <w:pPr>
        <w:ind w:left="7728" w:hanging="180"/>
      </w:pPr>
    </w:lvl>
  </w:abstractNum>
  <w:abstractNum w:abstractNumId="35">
    <w:nsid w:val="6CBA5DBD"/>
    <w:multiLevelType w:val="hybridMultilevel"/>
    <w:tmpl w:val="80860574"/>
    <w:lvl w:ilvl="0" w:tplc="941A565E">
      <w:start w:val="1"/>
      <w:numFmt w:val="decimal"/>
      <w:lvlText w:val="%1."/>
      <w:lvlJc w:val="left"/>
      <w:pPr>
        <w:ind w:left="720" w:hanging="360"/>
      </w:pPr>
      <w:rPr>
        <w:sz w:val="20"/>
        <w:szCs w:val="20"/>
        <w:lang w:val="fr-FR"/>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6E0F7E8B"/>
    <w:multiLevelType w:val="hybridMultilevel"/>
    <w:tmpl w:val="FA24E706"/>
    <w:lvl w:ilvl="0" w:tplc="04090001">
      <w:start w:val="1"/>
      <w:numFmt w:val="bullet"/>
      <w:lvlText w:val=""/>
      <w:lvlJc w:val="left"/>
      <w:pPr>
        <w:ind w:left="1844" w:hanging="360"/>
      </w:pPr>
      <w:rPr>
        <w:rFonts w:ascii="Symbol" w:hAnsi="Symbol" w:hint="default"/>
      </w:rPr>
    </w:lvl>
    <w:lvl w:ilvl="1" w:tplc="04090003">
      <w:start w:val="1"/>
      <w:numFmt w:val="bullet"/>
      <w:lvlText w:val="o"/>
      <w:lvlJc w:val="left"/>
      <w:pPr>
        <w:ind w:left="2564" w:hanging="360"/>
      </w:pPr>
      <w:rPr>
        <w:rFonts w:ascii="Courier New" w:hAnsi="Courier New" w:cs="Courier New" w:hint="default"/>
      </w:rPr>
    </w:lvl>
    <w:lvl w:ilvl="2" w:tplc="04090005" w:tentative="1">
      <w:start w:val="1"/>
      <w:numFmt w:val="bullet"/>
      <w:lvlText w:val=""/>
      <w:lvlJc w:val="left"/>
      <w:pPr>
        <w:ind w:left="3284" w:hanging="360"/>
      </w:pPr>
      <w:rPr>
        <w:rFonts w:ascii="Wingdings" w:hAnsi="Wingdings" w:hint="default"/>
      </w:rPr>
    </w:lvl>
    <w:lvl w:ilvl="3" w:tplc="04090001" w:tentative="1">
      <w:start w:val="1"/>
      <w:numFmt w:val="bullet"/>
      <w:lvlText w:val=""/>
      <w:lvlJc w:val="left"/>
      <w:pPr>
        <w:ind w:left="4004" w:hanging="360"/>
      </w:pPr>
      <w:rPr>
        <w:rFonts w:ascii="Symbol" w:hAnsi="Symbol" w:hint="default"/>
      </w:rPr>
    </w:lvl>
    <w:lvl w:ilvl="4" w:tplc="04090003" w:tentative="1">
      <w:start w:val="1"/>
      <w:numFmt w:val="bullet"/>
      <w:lvlText w:val="o"/>
      <w:lvlJc w:val="left"/>
      <w:pPr>
        <w:ind w:left="4724" w:hanging="360"/>
      </w:pPr>
      <w:rPr>
        <w:rFonts w:ascii="Courier New" w:hAnsi="Courier New" w:cs="Courier New" w:hint="default"/>
      </w:rPr>
    </w:lvl>
    <w:lvl w:ilvl="5" w:tplc="04090005" w:tentative="1">
      <w:start w:val="1"/>
      <w:numFmt w:val="bullet"/>
      <w:lvlText w:val=""/>
      <w:lvlJc w:val="left"/>
      <w:pPr>
        <w:ind w:left="5444" w:hanging="360"/>
      </w:pPr>
      <w:rPr>
        <w:rFonts w:ascii="Wingdings" w:hAnsi="Wingdings" w:hint="default"/>
      </w:rPr>
    </w:lvl>
    <w:lvl w:ilvl="6" w:tplc="04090001" w:tentative="1">
      <w:start w:val="1"/>
      <w:numFmt w:val="bullet"/>
      <w:lvlText w:val=""/>
      <w:lvlJc w:val="left"/>
      <w:pPr>
        <w:ind w:left="6164" w:hanging="360"/>
      </w:pPr>
      <w:rPr>
        <w:rFonts w:ascii="Symbol" w:hAnsi="Symbol" w:hint="default"/>
      </w:rPr>
    </w:lvl>
    <w:lvl w:ilvl="7" w:tplc="04090003" w:tentative="1">
      <w:start w:val="1"/>
      <w:numFmt w:val="bullet"/>
      <w:lvlText w:val="o"/>
      <w:lvlJc w:val="left"/>
      <w:pPr>
        <w:ind w:left="6884" w:hanging="360"/>
      </w:pPr>
      <w:rPr>
        <w:rFonts w:ascii="Courier New" w:hAnsi="Courier New" w:cs="Courier New" w:hint="default"/>
      </w:rPr>
    </w:lvl>
    <w:lvl w:ilvl="8" w:tplc="04090005" w:tentative="1">
      <w:start w:val="1"/>
      <w:numFmt w:val="bullet"/>
      <w:lvlText w:val=""/>
      <w:lvlJc w:val="left"/>
      <w:pPr>
        <w:ind w:left="7604" w:hanging="360"/>
      </w:pPr>
      <w:rPr>
        <w:rFonts w:ascii="Wingdings" w:hAnsi="Wingdings" w:hint="default"/>
      </w:rPr>
    </w:lvl>
  </w:abstractNum>
  <w:abstractNum w:abstractNumId="37">
    <w:nsid w:val="6F6849B9"/>
    <w:multiLevelType w:val="hybridMultilevel"/>
    <w:tmpl w:val="F16A00E6"/>
    <w:lvl w:ilvl="0" w:tplc="864A23A6">
      <w:start w:val="1"/>
      <w:numFmt w:val="decimal"/>
      <w:lvlText w:val="%1"/>
      <w:lvlJc w:val="left"/>
      <w:pPr>
        <w:ind w:left="22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C20BF0"/>
    <w:multiLevelType w:val="hybridMultilevel"/>
    <w:tmpl w:val="F32A1E2E"/>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9">
    <w:nsid w:val="774D250D"/>
    <w:multiLevelType w:val="hybridMultilevel"/>
    <w:tmpl w:val="3F063EB8"/>
    <w:lvl w:ilvl="0" w:tplc="919C894A">
      <w:start w:val="1"/>
      <w:numFmt w:val="bullet"/>
      <w:lvlText w:val=""/>
      <w:lvlPicBulletId w:val="0"/>
      <w:lvlJc w:val="left"/>
      <w:pPr>
        <w:tabs>
          <w:tab w:val="num" w:pos="720"/>
        </w:tabs>
        <w:ind w:left="720" w:hanging="360"/>
      </w:pPr>
      <w:rPr>
        <w:rFonts w:ascii="Symbol" w:hAnsi="Symbol" w:hint="default"/>
      </w:rPr>
    </w:lvl>
    <w:lvl w:ilvl="1" w:tplc="68BEE0F8" w:tentative="1">
      <w:start w:val="1"/>
      <w:numFmt w:val="bullet"/>
      <w:lvlText w:val=""/>
      <w:lvlJc w:val="left"/>
      <w:pPr>
        <w:tabs>
          <w:tab w:val="num" w:pos="1440"/>
        </w:tabs>
        <w:ind w:left="1440" w:hanging="360"/>
      </w:pPr>
      <w:rPr>
        <w:rFonts w:ascii="Symbol" w:hAnsi="Symbol" w:hint="default"/>
      </w:rPr>
    </w:lvl>
    <w:lvl w:ilvl="2" w:tplc="4A924CCC" w:tentative="1">
      <w:start w:val="1"/>
      <w:numFmt w:val="bullet"/>
      <w:lvlText w:val=""/>
      <w:lvlJc w:val="left"/>
      <w:pPr>
        <w:tabs>
          <w:tab w:val="num" w:pos="2160"/>
        </w:tabs>
        <w:ind w:left="2160" w:hanging="360"/>
      </w:pPr>
      <w:rPr>
        <w:rFonts w:ascii="Symbol" w:hAnsi="Symbol" w:hint="default"/>
      </w:rPr>
    </w:lvl>
    <w:lvl w:ilvl="3" w:tplc="83107CA2" w:tentative="1">
      <w:start w:val="1"/>
      <w:numFmt w:val="bullet"/>
      <w:lvlText w:val=""/>
      <w:lvlJc w:val="left"/>
      <w:pPr>
        <w:tabs>
          <w:tab w:val="num" w:pos="2880"/>
        </w:tabs>
        <w:ind w:left="2880" w:hanging="360"/>
      </w:pPr>
      <w:rPr>
        <w:rFonts w:ascii="Symbol" w:hAnsi="Symbol" w:hint="default"/>
      </w:rPr>
    </w:lvl>
    <w:lvl w:ilvl="4" w:tplc="B8D2C350" w:tentative="1">
      <w:start w:val="1"/>
      <w:numFmt w:val="bullet"/>
      <w:lvlText w:val=""/>
      <w:lvlJc w:val="left"/>
      <w:pPr>
        <w:tabs>
          <w:tab w:val="num" w:pos="3600"/>
        </w:tabs>
        <w:ind w:left="3600" w:hanging="360"/>
      </w:pPr>
      <w:rPr>
        <w:rFonts w:ascii="Symbol" w:hAnsi="Symbol" w:hint="default"/>
      </w:rPr>
    </w:lvl>
    <w:lvl w:ilvl="5" w:tplc="78F029BE" w:tentative="1">
      <w:start w:val="1"/>
      <w:numFmt w:val="bullet"/>
      <w:lvlText w:val=""/>
      <w:lvlJc w:val="left"/>
      <w:pPr>
        <w:tabs>
          <w:tab w:val="num" w:pos="4320"/>
        </w:tabs>
        <w:ind w:left="4320" w:hanging="360"/>
      </w:pPr>
      <w:rPr>
        <w:rFonts w:ascii="Symbol" w:hAnsi="Symbol" w:hint="default"/>
      </w:rPr>
    </w:lvl>
    <w:lvl w:ilvl="6" w:tplc="C16CCEBE" w:tentative="1">
      <w:start w:val="1"/>
      <w:numFmt w:val="bullet"/>
      <w:lvlText w:val=""/>
      <w:lvlJc w:val="left"/>
      <w:pPr>
        <w:tabs>
          <w:tab w:val="num" w:pos="5040"/>
        </w:tabs>
        <w:ind w:left="5040" w:hanging="360"/>
      </w:pPr>
      <w:rPr>
        <w:rFonts w:ascii="Symbol" w:hAnsi="Symbol" w:hint="default"/>
      </w:rPr>
    </w:lvl>
    <w:lvl w:ilvl="7" w:tplc="F43681EA" w:tentative="1">
      <w:start w:val="1"/>
      <w:numFmt w:val="bullet"/>
      <w:lvlText w:val=""/>
      <w:lvlJc w:val="left"/>
      <w:pPr>
        <w:tabs>
          <w:tab w:val="num" w:pos="5760"/>
        </w:tabs>
        <w:ind w:left="5760" w:hanging="360"/>
      </w:pPr>
      <w:rPr>
        <w:rFonts w:ascii="Symbol" w:hAnsi="Symbol" w:hint="default"/>
      </w:rPr>
    </w:lvl>
    <w:lvl w:ilvl="8" w:tplc="75F0EDB6" w:tentative="1">
      <w:start w:val="1"/>
      <w:numFmt w:val="bullet"/>
      <w:lvlText w:val=""/>
      <w:lvlJc w:val="left"/>
      <w:pPr>
        <w:tabs>
          <w:tab w:val="num" w:pos="6480"/>
        </w:tabs>
        <w:ind w:left="6480" w:hanging="360"/>
      </w:pPr>
      <w:rPr>
        <w:rFonts w:ascii="Symbol" w:hAnsi="Symbol" w:hint="default"/>
      </w:rPr>
    </w:lvl>
  </w:abstractNum>
  <w:abstractNum w:abstractNumId="40">
    <w:nsid w:val="779F5569"/>
    <w:multiLevelType w:val="hybridMultilevel"/>
    <w:tmpl w:val="E9AC2230"/>
    <w:lvl w:ilvl="0" w:tplc="042C7276">
      <w:start w:val="1"/>
      <w:numFmt w:val="bullet"/>
      <w:lvlText w:val=""/>
      <w:lvlPicBulletId w:val="1"/>
      <w:lvlJc w:val="left"/>
      <w:pPr>
        <w:tabs>
          <w:tab w:val="num" w:pos="720"/>
        </w:tabs>
        <w:ind w:left="720" w:hanging="360"/>
      </w:pPr>
      <w:rPr>
        <w:rFonts w:ascii="Symbol" w:hAnsi="Symbol" w:hint="default"/>
      </w:rPr>
    </w:lvl>
    <w:lvl w:ilvl="1" w:tplc="762278B0" w:tentative="1">
      <w:start w:val="1"/>
      <w:numFmt w:val="bullet"/>
      <w:lvlText w:val=""/>
      <w:lvlJc w:val="left"/>
      <w:pPr>
        <w:tabs>
          <w:tab w:val="num" w:pos="1440"/>
        </w:tabs>
        <w:ind w:left="1440" w:hanging="360"/>
      </w:pPr>
      <w:rPr>
        <w:rFonts w:ascii="Symbol" w:hAnsi="Symbol" w:hint="default"/>
      </w:rPr>
    </w:lvl>
    <w:lvl w:ilvl="2" w:tplc="938CE9D0" w:tentative="1">
      <w:start w:val="1"/>
      <w:numFmt w:val="bullet"/>
      <w:lvlText w:val=""/>
      <w:lvlJc w:val="left"/>
      <w:pPr>
        <w:tabs>
          <w:tab w:val="num" w:pos="2160"/>
        </w:tabs>
        <w:ind w:left="2160" w:hanging="360"/>
      </w:pPr>
      <w:rPr>
        <w:rFonts w:ascii="Symbol" w:hAnsi="Symbol" w:hint="default"/>
      </w:rPr>
    </w:lvl>
    <w:lvl w:ilvl="3" w:tplc="7CC0775A" w:tentative="1">
      <w:start w:val="1"/>
      <w:numFmt w:val="bullet"/>
      <w:lvlText w:val=""/>
      <w:lvlJc w:val="left"/>
      <w:pPr>
        <w:tabs>
          <w:tab w:val="num" w:pos="2880"/>
        </w:tabs>
        <w:ind w:left="2880" w:hanging="360"/>
      </w:pPr>
      <w:rPr>
        <w:rFonts w:ascii="Symbol" w:hAnsi="Symbol" w:hint="default"/>
      </w:rPr>
    </w:lvl>
    <w:lvl w:ilvl="4" w:tplc="3F24C184" w:tentative="1">
      <w:start w:val="1"/>
      <w:numFmt w:val="bullet"/>
      <w:lvlText w:val=""/>
      <w:lvlJc w:val="left"/>
      <w:pPr>
        <w:tabs>
          <w:tab w:val="num" w:pos="3600"/>
        </w:tabs>
        <w:ind w:left="3600" w:hanging="360"/>
      </w:pPr>
      <w:rPr>
        <w:rFonts w:ascii="Symbol" w:hAnsi="Symbol" w:hint="default"/>
      </w:rPr>
    </w:lvl>
    <w:lvl w:ilvl="5" w:tplc="7408B3F2" w:tentative="1">
      <w:start w:val="1"/>
      <w:numFmt w:val="bullet"/>
      <w:lvlText w:val=""/>
      <w:lvlJc w:val="left"/>
      <w:pPr>
        <w:tabs>
          <w:tab w:val="num" w:pos="4320"/>
        </w:tabs>
        <w:ind w:left="4320" w:hanging="360"/>
      </w:pPr>
      <w:rPr>
        <w:rFonts w:ascii="Symbol" w:hAnsi="Symbol" w:hint="default"/>
      </w:rPr>
    </w:lvl>
    <w:lvl w:ilvl="6" w:tplc="E10046F2" w:tentative="1">
      <w:start w:val="1"/>
      <w:numFmt w:val="bullet"/>
      <w:lvlText w:val=""/>
      <w:lvlJc w:val="left"/>
      <w:pPr>
        <w:tabs>
          <w:tab w:val="num" w:pos="5040"/>
        </w:tabs>
        <w:ind w:left="5040" w:hanging="360"/>
      </w:pPr>
      <w:rPr>
        <w:rFonts w:ascii="Symbol" w:hAnsi="Symbol" w:hint="default"/>
      </w:rPr>
    </w:lvl>
    <w:lvl w:ilvl="7" w:tplc="235601FA" w:tentative="1">
      <w:start w:val="1"/>
      <w:numFmt w:val="bullet"/>
      <w:lvlText w:val=""/>
      <w:lvlJc w:val="left"/>
      <w:pPr>
        <w:tabs>
          <w:tab w:val="num" w:pos="5760"/>
        </w:tabs>
        <w:ind w:left="5760" w:hanging="360"/>
      </w:pPr>
      <w:rPr>
        <w:rFonts w:ascii="Symbol" w:hAnsi="Symbol" w:hint="default"/>
      </w:rPr>
    </w:lvl>
    <w:lvl w:ilvl="8" w:tplc="1E2AA384" w:tentative="1">
      <w:start w:val="1"/>
      <w:numFmt w:val="bullet"/>
      <w:lvlText w:val=""/>
      <w:lvlJc w:val="left"/>
      <w:pPr>
        <w:tabs>
          <w:tab w:val="num" w:pos="6480"/>
        </w:tabs>
        <w:ind w:left="6480" w:hanging="360"/>
      </w:pPr>
      <w:rPr>
        <w:rFonts w:ascii="Symbol" w:hAnsi="Symbol" w:hint="default"/>
      </w:rPr>
    </w:lvl>
  </w:abstractNum>
  <w:abstractNum w:abstractNumId="41">
    <w:nsid w:val="7A166FC0"/>
    <w:multiLevelType w:val="hybridMultilevel"/>
    <w:tmpl w:val="7666A5DC"/>
    <w:lvl w:ilvl="0" w:tplc="FFFFFFFF">
      <w:start w:val="1"/>
      <w:numFmt w:val="bullet"/>
      <w:pStyle w:val="Bullet20"/>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2">
    <w:nsid w:val="7C22788E"/>
    <w:multiLevelType w:val="hybridMultilevel"/>
    <w:tmpl w:val="87B0D36A"/>
    <w:lvl w:ilvl="0" w:tplc="E082667A">
      <w:start w:val="1"/>
      <w:numFmt w:val="decimal"/>
      <w:lvlText w:val="%1."/>
      <w:lvlJc w:val="left"/>
      <w:pPr>
        <w:tabs>
          <w:tab w:val="num" w:pos="1192"/>
        </w:tabs>
        <w:ind w:left="568" w:firstLine="0"/>
      </w:pPr>
      <w:rPr>
        <w:rFonts w:ascii="Times New Roman" w:hAnsi="Times New Roman" w:hint="default"/>
        <w:b w:val="0"/>
        <w:i w:val="0"/>
        <w:strike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34E8D"/>
    <w:multiLevelType w:val="hybridMultilevel"/>
    <w:tmpl w:val="34D0564A"/>
    <w:lvl w:ilvl="0" w:tplc="AA04D46C">
      <w:start w:val="1"/>
      <w:numFmt w:val="lowerRoman"/>
      <w:lvlText w:val="%1."/>
      <w:lvlJc w:val="right"/>
      <w:pPr>
        <w:tabs>
          <w:tab w:val="num" w:pos="2564"/>
        </w:tabs>
        <w:ind w:left="2564" w:hanging="18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F842D4E"/>
    <w:multiLevelType w:val="hybridMultilevel"/>
    <w:tmpl w:val="A7DC37C8"/>
    <w:lvl w:ilvl="0" w:tplc="08090001">
      <w:start w:val="1"/>
      <w:numFmt w:val="bullet"/>
      <w:lvlText w:val=""/>
      <w:lvlJc w:val="left"/>
      <w:pPr>
        <w:ind w:left="928" w:hanging="360"/>
      </w:pPr>
      <w:rPr>
        <w:rFonts w:ascii="Symbol" w:hAnsi="Symbol" w:hint="default"/>
      </w:rPr>
    </w:lvl>
    <w:lvl w:ilvl="1" w:tplc="04080019" w:tentative="1">
      <w:start w:val="1"/>
      <w:numFmt w:val="lowerLetter"/>
      <w:lvlText w:val="%2."/>
      <w:lvlJc w:val="left"/>
      <w:pPr>
        <w:ind w:left="1648" w:hanging="360"/>
      </w:pPr>
    </w:lvl>
    <w:lvl w:ilvl="2" w:tplc="0408001B" w:tentative="1">
      <w:start w:val="1"/>
      <w:numFmt w:val="lowerRoman"/>
      <w:lvlText w:val="%3."/>
      <w:lvlJc w:val="right"/>
      <w:pPr>
        <w:ind w:left="2368" w:hanging="180"/>
      </w:pPr>
    </w:lvl>
    <w:lvl w:ilvl="3" w:tplc="0408000F" w:tentative="1">
      <w:start w:val="1"/>
      <w:numFmt w:val="decimal"/>
      <w:lvlText w:val="%4."/>
      <w:lvlJc w:val="left"/>
      <w:pPr>
        <w:ind w:left="3088" w:hanging="360"/>
      </w:pPr>
    </w:lvl>
    <w:lvl w:ilvl="4" w:tplc="04080019" w:tentative="1">
      <w:start w:val="1"/>
      <w:numFmt w:val="lowerLetter"/>
      <w:lvlText w:val="%5."/>
      <w:lvlJc w:val="left"/>
      <w:pPr>
        <w:ind w:left="3808" w:hanging="360"/>
      </w:pPr>
    </w:lvl>
    <w:lvl w:ilvl="5" w:tplc="0408001B" w:tentative="1">
      <w:start w:val="1"/>
      <w:numFmt w:val="lowerRoman"/>
      <w:lvlText w:val="%6."/>
      <w:lvlJc w:val="right"/>
      <w:pPr>
        <w:ind w:left="4528" w:hanging="180"/>
      </w:pPr>
    </w:lvl>
    <w:lvl w:ilvl="6" w:tplc="0408000F" w:tentative="1">
      <w:start w:val="1"/>
      <w:numFmt w:val="decimal"/>
      <w:lvlText w:val="%7."/>
      <w:lvlJc w:val="left"/>
      <w:pPr>
        <w:ind w:left="5248" w:hanging="360"/>
      </w:pPr>
    </w:lvl>
    <w:lvl w:ilvl="7" w:tplc="04080019" w:tentative="1">
      <w:start w:val="1"/>
      <w:numFmt w:val="lowerLetter"/>
      <w:lvlText w:val="%8."/>
      <w:lvlJc w:val="left"/>
      <w:pPr>
        <w:ind w:left="5968" w:hanging="360"/>
      </w:pPr>
    </w:lvl>
    <w:lvl w:ilvl="8" w:tplc="0408001B" w:tentative="1">
      <w:start w:val="1"/>
      <w:numFmt w:val="lowerRoman"/>
      <w:lvlText w:val="%9."/>
      <w:lvlJc w:val="right"/>
      <w:pPr>
        <w:ind w:left="6688" w:hanging="180"/>
      </w:pPr>
    </w:lvl>
  </w:abstractNum>
  <w:num w:numId="1">
    <w:abstractNumId w:val="4"/>
  </w:num>
  <w:num w:numId="2">
    <w:abstractNumId w:val="2"/>
    <w:lvlOverride w:ilvl="0">
      <w:startOverride w:val="1"/>
    </w:lvlOverride>
  </w:num>
  <w:num w:numId="3">
    <w:abstractNumId w:val="19"/>
  </w:num>
  <w:num w:numId="4">
    <w:abstractNumId w:val="33"/>
  </w:num>
  <w:num w:numId="5">
    <w:abstractNumId w:val="25"/>
  </w:num>
  <w:num w:numId="6">
    <w:abstractNumId w:val="5"/>
  </w:num>
  <w:num w:numId="7">
    <w:abstractNumId w:val="24"/>
  </w:num>
  <w:num w:numId="8">
    <w:abstractNumId w:val="15"/>
  </w:num>
  <w:num w:numId="9">
    <w:abstractNumId w:val="41"/>
  </w:num>
  <w:num w:numId="10">
    <w:abstractNumId w:val="32"/>
  </w:num>
  <w:num w:numId="11">
    <w:abstractNumId w:val="29"/>
  </w:num>
  <w:num w:numId="12">
    <w:abstractNumId w:val="13"/>
  </w:num>
  <w:num w:numId="13">
    <w:abstractNumId w:val="11"/>
  </w:num>
  <w:num w:numId="14">
    <w:abstractNumId w:val="42"/>
  </w:num>
  <w:num w:numId="15">
    <w:abstractNumId w:val="10"/>
  </w:num>
  <w:num w:numId="16">
    <w:abstractNumId w:val="13"/>
  </w:num>
  <w:num w:numId="17">
    <w:abstractNumId w:val="3"/>
  </w:num>
  <w:num w:numId="18">
    <w:abstractNumId w:val="2"/>
  </w:num>
  <w:num w:numId="19">
    <w:abstractNumId w:val="21"/>
  </w:num>
  <w:num w:numId="20">
    <w:abstractNumId w:val="8"/>
  </w:num>
  <w:num w:numId="21">
    <w:abstractNumId w:val="27"/>
  </w:num>
  <w:num w:numId="22">
    <w:abstractNumId w:val="26"/>
  </w:num>
  <w:num w:numId="23">
    <w:abstractNumId w:val="36"/>
  </w:num>
  <w:num w:numId="24">
    <w:abstractNumId w:val="0"/>
  </w:num>
  <w:num w:numId="25">
    <w:abstractNumId w:val="13"/>
  </w:num>
  <w:num w:numId="26">
    <w:abstractNumId w:val="12"/>
  </w:num>
  <w:num w:numId="27">
    <w:abstractNumId w:val="43"/>
  </w:num>
  <w:num w:numId="28">
    <w:abstractNumId w:val="38"/>
  </w:num>
  <w:num w:numId="29">
    <w:abstractNumId w:val="39"/>
  </w:num>
  <w:num w:numId="30">
    <w:abstractNumId w:val="40"/>
  </w:num>
  <w:num w:numId="31">
    <w:abstractNumId w:val="1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33">
    <w:abstractNumId w:val="35"/>
  </w:num>
  <w:num w:numId="34">
    <w:abstractNumId w:val="23"/>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13"/>
  </w:num>
  <w:num w:numId="39">
    <w:abstractNumId w:val="13"/>
  </w:num>
  <w:num w:numId="40">
    <w:abstractNumId w:val="17"/>
  </w:num>
  <w:num w:numId="41">
    <w:abstractNumId w:val="44"/>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 w:numId="44">
    <w:abstractNumId w:val="13"/>
  </w:num>
  <w:num w:numId="45">
    <w:abstractNumId w:val="13"/>
  </w:num>
  <w:num w:numId="46">
    <w:abstractNumId w:val="13"/>
  </w:num>
  <w:num w:numId="47">
    <w:abstractNumId w:val="13"/>
  </w:num>
  <w:num w:numId="48">
    <w:abstractNumId w:val="13"/>
  </w:num>
  <w:num w:numId="49">
    <w:abstractNumId w:val="13"/>
  </w:num>
  <w:num w:numId="50">
    <w:abstractNumId w:val="13"/>
  </w:num>
  <w:num w:numId="51">
    <w:abstractNumId w:val="13"/>
  </w:num>
  <w:num w:numId="52">
    <w:abstractNumId w:val="13"/>
  </w:num>
  <w:num w:numId="53">
    <w:abstractNumId w:val="13"/>
  </w:num>
  <w:num w:numId="54">
    <w:abstractNumId w:val="13"/>
  </w:num>
  <w:num w:numId="55">
    <w:abstractNumId w:val="13"/>
  </w:num>
  <w:num w:numId="56">
    <w:abstractNumId w:val="13"/>
  </w:num>
  <w:num w:numId="57">
    <w:abstractNumId w:val="13"/>
  </w:num>
  <w:num w:numId="58">
    <w:abstractNumId w:val="13"/>
    <w:lvlOverride w:ilvl="0">
      <w:startOverride w:val="1"/>
    </w:lvlOverride>
  </w:num>
  <w:num w:numId="59">
    <w:abstractNumId w:val="13"/>
  </w:num>
  <w:num w:numId="60">
    <w:abstractNumId w:val="13"/>
    <w:lvlOverride w:ilvl="0">
      <w:startOverride w:val="1"/>
    </w:lvlOverride>
  </w:num>
  <w:num w:numId="61">
    <w:abstractNumId w:val="13"/>
  </w:num>
  <w:num w:numId="62">
    <w:abstractNumId w:val="13"/>
  </w:num>
  <w:num w:numId="63">
    <w:abstractNumId w:val="13"/>
  </w:num>
  <w:num w:numId="64">
    <w:abstractNumId w:val="13"/>
  </w:num>
  <w:num w:numId="65">
    <w:abstractNumId w:val="13"/>
    <w:lvlOverride w:ilvl="0">
      <w:startOverride w:val="1"/>
    </w:lvlOverride>
  </w:num>
  <w:num w:numId="66">
    <w:abstractNumId w:val="13"/>
  </w:num>
  <w:num w:numId="67">
    <w:abstractNumId w:val="13"/>
  </w:num>
  <w:num w:numId="68">
    <w:abstractNumId w:val="13"/>
  </w:num>
  <w:num w:numId="69">
    <w:abstractNumId w:val="13"/>
  </w:num>
  <w:num w:numId="70">
    <w:abstractNumId w:val="13"/>
  </w:num>
  <w:num w:numId="71">
    <w:abstractNumId w:val="13"/>
    <w:lvlOverride w:ilvl="0">
      <w:startOverride w:val="1"/>
    </w:lvlOverride>
  </w:num>
  <w:num w:numId="72">
    <w:abstractNumId w:val="13"/>
  </w:num>
  <w:num w:numId="73">
    <w:abstractNumId w:val="13"/>
  </w:num>
  <w:num w:numId="74">
    <w:abstractNumId w:val="13"/>
  </w:num>
  <w:num w:numId="75">
    <w:abstractNumId w:val="13"/>
  </w:num>
  <w:num w:numId="76">
    <w:abstractNumId w:val="13"/>
  </w:num>
  <w:num w:numId="77">
    <w:abstractNumId w:val="13"/>
    <w:lvlOverride w:ilvl="0">
      <w:startOverride w:val="1"/>
    </w:lvlOverride>
  </w:num>
  <w:num w:numId="78">
    <w:abstractNumId w:val="13"/>
  </w:num>
  <w:num w:numId="79">
    <w:abstractNumId w:val="13"/>
  </w:num>
  <w:num w:numId="80">
    <w:abstractNumId w:val="13"/>
  </w:num>
  <w:num w:numId="81">
    <w:abstractNumId w:val="13"/>
  </w:num>
  <w:num w:numId="82">
    <w:abstractNumId w:val="13"/>
    <w:lvlOverride w:ilvl="0">
      <w:startOverride w:val="1"/>
    </w:lvlOverride>
  </w:num>
  <w:num w:numId="83">
    <w:abstractNumId w:val="13"/>
  </w:num>
  <w:num w:numId="84">
    <w:abstractNumId w:val="13"/>
  </w:num>
  <w:num w:numId="85">
    <w:abstractNumId w:val="13"/>
  </w:num>
  <w:num w:numId="86">
    <w:abstractNumId w:val="13"/>
  </w:num>
  <w:num w:numId="87">
    <w:abstractNumId w:val="13"/>
    <w:lvlOverride w:ilvl="0">
      <w:startOverride w:val="1"/>
    </w:lvlOverride>
  </w:num>
  <w:num w:numId="88">
    <w:abstractNumId w:val="13"/>
  </w:num>
  <w:num w:numId="89">
    <w:abstractNumId w:val="13"/>
  </w:num>
  <w:num w:numId="90">
    <w:abstractNumId w:val="13"/>
  </w:num>
  <w:num w:numId="91">
    <w:abstractNumId w:val="13"/>
  </w:num>
  <w:num w:numId="92">
    <w:abstractNumId w:val="13"/>
    <w:lvlOverride w:ilvl="0">
      <w:startOverride w:val="1"/>
    </w:lvlOverride>
  </w:num>
  <w:num w:numId="93">
    <w:abstractNumId w:val="13"/>
  </w:num>
  <w:num w:numId="94">
    <w:abstractNumId w:val="13"/>
  </w:num>
  <w:num w:numId="95">
    <w:abstractNumId w:val="13"/>
  </w:num>
  <w:num w:numId="96">
    <w:abstractNumId w:val="13"/>
  </w:num>
  <w:num w:numId="97">
    <w:abstractNumId w:val="13"/>
    <w:lvlOverride w:ilvl="0">
      <w:startOverride w:val="1"/>
    </w:lvlOverride>
  </w:num>
  <w:num w:numId="98">
    <w:abstractNumId w:val="13"/>
  </w:num>
  <w:num w:numId="99">
    <w:abstractNumId w:val="13"/>
  </w:num>
  <w:num w:numId="100">
    <w:abstractNumId w:val="13"/>
  </w:num>
  <w:num w:numId="101">
    <w:abstractNumId w:val="13"/>
  </w:num>
  <w:num w:numId="102">
    <w:abstractNumId w:val="13"/>
    <w:lvlOverride w:ilvl="0">
      <w:startOverride w:val="1"/>
    </w:lvlOverride>
  </w:num>
  <w:num w:numId="103">
    <w:abstractNumId w:val="13"/>
  </w:num>
  <w:num w:numId="104">
    <w:abstractNumId w:val="13"/>
  </w:num>
  <w:num w:numId="105">
    <w:abstractNumId w:val="13"/>
  </w:num>
  <w:num w:numId="106">
    <w:abstractNumId w:val="13"/>
  </w:num>
  <w:num w:numId="107">
    <w:abstractNumId w:val="13"/>
  </w:num>
  <w:num w:numId="108">
    <w:abstractNumId w:val="13"/>
  </w:num>
  <w:num w:numId="109">
    <w:abstractNumId w:val="13"/>
  </w:num>
  <w:num w:numId="110">
    <w:abstractNumId w:val="13"/>
    <w:lvlOverride w:ilvl="0">
      <w:startOverride w:val="1"/>
    </w:lvlOverride>
  </w:num>
  <w:num w:numId="111">
    <w:abstractNumId w:val="13"/>
  </w:num>
  <w:num w:numId="112">
    <w:abstractNumId w:val="13"/>
  </w:num>
  <w:num w:numId="113">
    <w:abstractNumId w:val="13"/>
  </w:num>
  <w:num w:numId="114">
    <w:abstractNumId w:val="13"/>
    <w:lvlOverride w:ilvl="0">
      <w:startOverride w:val="1"/>
    </w:lvlOverride>
  </w:num>
  <w:num w:numId="115">
    <w:abstractNumId w:val="13"/>
  </w:num>
  <w:num w:numId="116">
    <w:abstractNumId w:val="13"/>
  </w:num>
  <w:num w:numId="117">
    <w:abstractNumId w:val="13"/>
  </w:num>
  <w:num w:numId="118">
    <w:abstractNumId w:val="13"/>
  </w:num>
  <w:num w:numId="119">
    <w:abstractNumId w:val="13"/>
    <w:lvlOverride w:ilvl="0">
      <w:startOverride w:val="1"/>
    </w:lvlOverride>
  </w:num>
  <w:num w:numId="120">
    <w:abstractNumId w:val="13"/>
  </w:num>
  <w:num w:numId="121">
    <w:abstractNumId w:val="13"/>
  </w:num>
  <w:num w:numId="122">
    <w:abstractNumId w:val="13"/>
  </w:num>
  <w:num w:numId="123">
    <w:abstractNumId w:val="37"/>
  </w:num>
  <w:num w:numId="124">
    <w:abstractNumId w:val="28"/>
  </w:num>
  <w:num w:numId="125">
    <w:abstractNumId w:val="14"/>
  </w:num>
  <w:num w:numId="126">
    <w:abstractNumId w:val="34"/>
  </w:num>
  <w:num w:numId="127">
    <w:abstractNumId w:val="6"/>
  </w:num>
  <w:num w:numId="128">
    <w:abstractNumId w:val="16"/>
  </w:num>
  <w:num w:numId="129">
    <w:abstractNumId w:val="30"/>
  </w:num>
  <w:num w:numId="130">
    <w:abstractNumId w:val="20"/>
  </w:num>
  <w:num w:numId="131">
    <w:abstractNumId w:val="1"/>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fr-CA" w:vendorID="64" w:dllVersion="131078" w:nlCheck="1" w:checkStyle="1"/>
  <w:activeWritingStyle w:appName="MSWord" w:lang="fr-CH" w:vendorID="64" w:dllVersion="131078" w:nlCheck="1" w:checkStyle="1"/>
  <w:activeWritingStyle w:appName="MSWord" w:lang="de-CH" w:vendorID="64" w:dllVersion="131078" w:nlCheck="1" w:checkStyle="1"/>
  <w:activeWritingStyle w:appName="MSWord" w:lang="en-NZ" w:vendorID="64" w:dllVersion="131078" w:nlCheck="1" w:checkStyle="1"/>
  <w:proofState w:spelling="clean" w:grammar="clean"/>
  <w:defaultTabStop w:val="624"/>
  <w:hyphenationZone w:val="425"/>
  <w:evenAndOddHeaders/>
  <w:drawingGridHorizontalSpacing w:val="120"/>
  <w:drawingGridVerticalSpacing w:val="233"/>
  <w:displayHorizontalDrawingGridEvery w:val="0"/>
  <w:noPunctuationKerning/>
  <w:characterSpacingControl w:val="doNotCompress"/>
  <w:hdrShapeDefaults>
    <o:shapedefaults v:ext="edit" spidmax="2055"/>
  </w:hdrShapeDefaults>
  <w:footnotePr>
    <w:numStart w:val="8"/>
    <w:footnote w:id="-1"/>
    <w:footnote w:id="0"/>
    <w:footnote w:id="1"/>
  </w:footnotePr>
  <w:endnotePr>
    <w:endnote w:id="-1"/>
    <w:endnote w:id="0"/>
    <w:endnote w:id="1"/>
  </w:endnotePr>
  <w:compat/>
  <w:rsids>
    <w:rsidRoot w:val="0005249F"/>
    <w:rsid w:val="00002201"/>
    <w:rsid w:val="00003093"/>
    <w:rsid w:val="00004EDE"/>
    <w:rsid w:val="000053E0"/>
    <w:rsid w:val="000058E8"/>
    <w:rsid w:val="00006F84"/>
    <w:rsid w:val="00007B98"/>
    <w:rsid w:val="000100B9"/>
    <w:rsid w:val="00010218"/>
    <w:rsid w:val="00011007"/>
    <w:rsid w:val="00011091"/>
    <w:rsid w:val="00011C2D"/>
    <w:rsid w:val="00011D8D"/>
    <w:rsid w:val="00011E09"/>
    <w:rsid w:val="00012790"/>
    <w:rsid w:val="00012A29"/>
    <w:rsid w:val="00013B54"/>
    <w:rsid w:val="00013B96"/>
    <w:rsid w:val="00014E19"/>
    <w:rsid w:val="00015A4B"/>
    <w:rsid w:val="000164B6"/>
    <w:rsid w:val="00017490"/>
    <w:rsid w:val="00017E5F"/>
    <w:rsid w:val="00021A90"/>
    <w:rsid w:val="00022342"/>
    <w:rsid w:val="000229A3"/>
    <w:rsid w:val="00023BED"/>
    <w:rsid w:val="00024293"/>
    <w:rsid w:val="0002450F"/>
    <w:rsid w:val="00026162"/>
    <w:rsid w:val="00026753"/>
    <w:rsid w:val="00030023"/>
    <w:rsid w:val="00030A7F"/>
    <w:rsid w:val="00031E67"/>
    <w:rsid w:val="00031FBB"/>
    <w:rsid w:val="000336A7"/>
    <w:rsid w:val="00034C71"/>
    <w:rsid w:val="0003507F"/>
    <w:rsid w:val="000351D2"/>
    <w:rsid w:val="0003582B"/>
    <w:rsid w:val="00036248"/>
    <w:rsid w:val="0003669F"/>
    <w:rsid w:val="00036FF7"/>
    <w:rsid w:val="000379E3"/>
    <w:rsid w:val="00037BDB"/>
    <w:rsid w:val="00040406"/>
    <w:rsid w:val="0004504D"/>
    <w:rsid w:val="00045333"/>
    <w:rsid w:val="00045385"/>
    <w:rsid w:val="00046ADA"/>
    <w:rsid w:val="00046B21"/>
    <w:rsid w:val="00046D02"/>
    <w:rsid w:val="00047192"/>
    <w:rsid w:val="000471C1"/>
    <w:rsid w:val="000476DD"/>
    <w:rsid w:val="00051200"/>
    <w:rsid w:val="000514DA"/>
    <w:rsid w:val="0005249F"/>
    <w:rsid w:val="00052BA2"/>
    <w:rsid w:val="00053147"/>
    <w:rsid w:val="000537A7"/>
    <w:rsid w:val="00053EAC"/>
    <w:rsid w:val="000540AB"/>
    <w:rsid w:val="00056FB2"/>
    <w:rsid w:val="000576EB"/>
    <w:rsid w:val="00057A2D"/>
    <w:rsid w:val="00057A38"/>
    <w:rsid w:val="00060D46"/>
    <w:rsid w:val="00062E63"/>
    <w:rsid w:val="0006346C"/>
    <w:rsid w:val="000646F3"/>
    <w:rsid w:val="000655BC"/>
    <w:rsid w:val="0006562B"/>
    <w:rsid w:val="000657E4"/>
    <w:rsid w:val="00065ACA"/>
    <w:rsid w:val="0006684F"/>
    <w:rsid w:val="00066E7E"/>
    <w:rsid w:val="00067335"/>
    <w:rsid w:val="000675A5"/>
    <w:rsid w:val="00070569"/>
    <w:rsid w:val="000717D4"/>
    <w:rsid w:val="000719B3"/>
    <w:rsid w:val="0007237D"/>
    <w:rsid w:val="00075236"/>
    <w:rsid w:val="000768C5"/>
    <w:rsid w:val="00076E4B"/>
    <w:rsid w:val="00077272"/>
    <w:rsid w:val="00077DA9"/>
    <w:rsid w:val="00080BD6"/>
    <w:rsid w:val="00080D9F"/>
    <w:rsid w:val="00081C1A"/>
    <w:rsid w:val="00081F0A"/>
    <w:rsid w:val="00085A33"/>
    <w:rsid w:val="00085DC9"/>
    <w:rsid w:val="00090C98"/>
    <w:rsid w:val="00090FA1"/>
    <w:rsid w:val="0009159F"/>
    <w:rsid w:val="00091731"/>
    <w:rsid w:val="00091BC3"/>
    <w:rsid w:val="00093312"/>
    <w:rsid w:val="00093D41"/>
    <w:rsid w:val="000948DE"/>
    <w:rsid w:val="00094BC7"/>
    <w:rsid w:val="00095897"/>
    <w:rsid w:val="000959EA"/>
    <w:rsid w:val="0009743E"/>
    <w:rsid w:val="000974F5"/>
    <w:rsid w:val="00097FB7"/>
    <w:rsid w:val="000A0768"/>
    <w:rsid w:val="000A0A1E"/>
    <w:rsid w:val="000A25FF"/>
    <w:rsid w:val="000A4219"/>
    <w:rsid w:val="000A429B"/>
    <w:rsid w:val="000A4788"/>
    <w:rsid w:val="000A49B8"/>
    <w:rsid w:val="000A55F1"/>
    <w:rsid w:val="000A6A7B"/>
    <w:rsid w:val="000A6CFC"/>
    <w:rsid w:val="000A7F12"/>
    <w:rsid w:val="000B17B6"/>
    <w:rsid w:val="000B2939"/>
    <w:rsid w:val="000B3242"/>
    <w:rsid w:val="000B3E68"/>
    <w:rsid w:val="000B4946"/>
    <w:rsid w:val="000B5860"/>
    <w:rsid w:val="000B5F0B"/>
    <w:rsid w:val="000B7D32"/>
    <w:rsid w:val="000C09F5"/>
    <w:rsid w:val="000C0FEF"/>
    <w:rsid w:val="000C1329"/>
    <w:rsid w:val="000C386C"/>
    <w:rsid w:val="000C5341"/>
    <w:rsid w:val="000C6D65"/>
    <w:rsid w:val="000C74F1"/>
    <w:rsid w:val="000D0538"/>
    <w:rsid w:val="000D0897"/>
    <w:rsid w:val="000D0F37"/>
    <w:rsid w:val="000D19C7"/>
    <w:rsid w:val="000D1E2E"/>
    <w:rsid w:val="000D3A1F"/>
    <w:rsid w:val="000D3D18"/>
    <w:rsid w:val="000D42CC"/>
    <w:rsid w:val="000D4450"/>
    <w:rsid w:val="000D445B"/>
    <w:rsid w:val="000D4F6A"/>
    <w:rsid w:val="000D5225"/>
    <w:rsid w:val="000D5C7C"/>
    <w:rsid w:val="000D68E4"/>
    <w:rsid w:val="000E08A6"/>
    <w:rsid w:val="000E1C24"/>
    <w:rsid w:val="000E2255"/>
    <w:rsid w:val="000E3183"/>
    <w:rsid w:val="000E5B72"/>
    <w:rsid w:val="000E5DBF"/>
    <w:rsid w:val="000E62BA"/>
    <w:rsid w:val="000E68CF"/>
    <w:rsid w:val="000E7A23"/>
    <w:rsid w:val="000F1B98"/>
    <w:rsid w:val="000F2B08"/>
    <w:rsid w:val="000F34FE"/>
    <w:rsid w:val="000F5508"/>
    <w:rsid w:val="000F629E"/>
    <w:rsid w:val="000F6FBC"/>
    <w:rsid w:val="00100159"/>
    <w:rsid w:val="0010150F"/>
    <w:rsid w:val="00101C0D"/>
    <w:rsid w:val="001025BD"/>
    <w:rsid w:val="001025D8"/>
    <w:rsid w:val="0010465C"/>
    <w:rsid w:val="0011140D"/>
    <w:rsid w:val="00111DE2"/>
    <w:rsid w:val="0011200E"/>
    <w:rsid w:val="001130E8"/>
    <w:rsid w:val="00114157"/>
    <w:rsid w:val="0011501E"/>
    <w:rsid w:val="00117870"/>
    <w:rsid w:val="00121769"/>
    <w:rsid w:val="001218E9"/>
    <w:rsid w:val="001224ED"/>
    <w:rsid w:val="001233DC"/>
    <w:rsid w:val="0012560D"/>
    <w:rsid w:val="00125E7A"/>
    <w:rsid w:val="00125F82"/>
    <w:rsid w:val="00126566"/>
    <w:rsid w:val="00126933"/>
    <w:rsid w:val="001269FF"/>
    <w:rsid w:val="00126DB3"/>
    <w:rsid w:val="001270C1"/>
    <w:rsid w:val="00127EDA"/>
    <w:rsid w:val="0013063E"/>
    <w:rsid w:val="00130D31"/>
    <w:rsid w:val="00131256"/>
    <w:rsid w:val="00131A4F"/>
    <w:rsid w:val="00131DB1"/>
    <w:rsid w:val="001331A4"/>
    <w:rsid w:val="0013338C"/>
    <w:rsid w:val="00134C22"/>
    <w:rsid w:val="00134D25"/>
    <w:rsid w:val="00135229"/>
    <w:rsid w:val="001359B7"/>
    <w:rsid w:val="00136186"/>
    <w:rsid w:val="00136B11"/>
    <w:rsid w:val="00137456"/>
    <w:rsid w:val="00137E4F"/>
    <w:rsid w:val="00137EC3"/>
    <w:rsid w:val="00140515"/>
    <w:rsid w:val="00141C6E"/>
    <w:rsid w:val="00141D15"/>
    <w:rsid w:val="00141FBD"/>
    <w:rsid w:val="001437AC"/>
    <w:rsid w:val="00144548"/>
    <w:rsid w:val="00145107"/>
    <w:rsid w:val="00145929"/>
    <w:rsid w:val="001468E0"/>
    <w:rsid w:val="00147E91"/>
    <w:rsid w:val="00147FA1"/>
    <w:rsid w:val="001504BD"/>
    <w:rsid w:val="00151132"/>
    <w:rsid w:val="001523BE"/>
    <w:rsid w:val="00152789"/>
    <w:rsid w:val="00152E58"/>
    <w:rsid w:val="0015304F"/>
    <w:rsid w:val="0015351F"/>
    <w:rsid w:val="00155621"/>
    <w:rsid w:val="00156078"/>
    <w:rsid w:val="00156490"/>
    <w:rsid w:val="00156D21"/>
    <w:rsid w:val="00157CB9"/>
    <w:rsid w:val="0016042C"/>
    <w:rsid w:val="00160D83"/>
    <w:rsid w:val="001613CC"/>
    <w:rsid w:val="001634CE"/>
    <w:rsid w:val="001641AD"/>
    <w:rsid w:val="00164725"/>
    <w:rsid w:val="00164A03"/>
    <w:rsid w:val="0016542E"/>
    <w:rsid w:val="00166B90"/>
    <w:rsid w:val="00167E98"/>
    <w:rsid w:val="001705BB"/>
    <w:rsid w:val="00170DD2"/>
    <w:rsid w:val="001716FD"/>
    <w:rsid w:val="00172AD0"/>
    <w:rsid w:val="00173808"/>
    <w:rsid w:val="001744FF"/>
    <w:rsid w:val="00175C65"/>
    <w:rsid w:val="001767B1"/>
    <w:rsid w:val="00181219"/>
    <w:rsid w:val="00182EEB"/>
    <w:rsid w:val="00183567"/>
    <w:rsid w:val="001844D8"/>
    <w:rsid w:val="00184A72"/>
    <w:rsid w:val="00184DB5"/>
    <w:rsid w:val="0018615D"/>
    <w:rsid w:val="0019155E"/>
    <w:rsid w:val="00192362"/>
    <w:rsid w:val="001928DD"/>
    <w:rsid w:val="00193BEE"/>
    <w:rsid w:val="001943AC"/>
    <w:rsid w:val="00194407"/>
    <w:rsid w:val="00194882"/>
    <w:rsid w:val="001956E3"/>
    <w:rsid w:val="00195F68"/>
    <w:rsid w:val="001973DC"/>
    <w:rsid w:val="001A0454"/>
    <w:rsid w:val="001A0EE2"/>
    <w:rsid w:val="001A122B"/>
    <w:rsid w:val="001A1B63"/>
    <w:rsid w:val="001A33D0"/>
    <w:rsid w:val="001A5CFD"/>
    <w:rsid w:val="001A6D9E"/>
    <w:rsid w:val="001A6E57"/>
    <w:rsid w:val="001A6F10"/>
    <w:rsid w:val="001A76A5"/>
    <w:rsid w:val="001A7F56"/>
    <w:rsid w:val="001A7FF4"/>
    <w:rsid w:val="001B0084"/>
    <w:rsid w:val="001B168E"/>
    <w:rsid w:val="001B1766"/>
    <w:rsid w:val="001B3073"/>
    <w:rsid w:val="001B39D8"/>
    <w:rsid w:val="001B3EED"/>
    <w:rsid w:val="001B4A18"/>
    <w:rsid w:val="001B4AE3"/>
    <w:rsid w:val="001B5206"/>
    <w:rsid w:val="001B5656"/>
    <w:rsid w:val="001B66FC"/>
    <w:rsid w:val="001B68A0"/>
    <w:rsid w:val="001B69EA"/>
    <w:rsid w:val="001B6E6B"/>
    <w:rsid w:val="001B723F"/>
    <w:rsid w:val="001B7CEF"/>
    <w:rsid w:val="001C257A"/>
    <w:rsid w:val="001C2FB2"/>
    <w:rsid w:val="001C3AB6"/>
    <w:rsid w:val="001C42F2"/>
    <w:rsid w:val="001C4591"/>
    <w:rsid w:val="001C71FC"/>
    <w:rsid w:val="001C7BD7"/>
    <w:rsid w:val="001D02EA"/>
    <w:rsid w:val="001D0E98"/>
    <w:rsid w:val="001D39D7"/>
    <w:rsid w:val="001D52A4"/>
    <w:rsid w:val="001D5C9F"/>
    <w:rsid w:val="001D60B3"/>
    <w:rsid w:val="001D6CAE"/>
    <w:rsid w:val="001D784B"/>
    <w:rsid w:val="001E0F3E"/>
    <w:rsid w:val="001E1D5A"/>
    <w:rsid w:val="001E38D9"/>
    <w:rsid w:val="001E3D55"/>
    <w:rsid w:val="001E4A06"/>
    <w:rsid w:val="001E4F32"/>
    <w:rsid w:val="001E51F8"/>
    <w:rsid w:val="001E55F0"/>
    <w:rsid w:val="001E7648"/>
    <w:rsid w:val="001E7981"/>
    <w:rsid w:val="001E7AD9"/>
    <w:rsid w:val="001F17A6"/>
    <w:rsid w:val="001F308E"/>
    <w:rsid w:val="001F32AF"/>
    <w:rsid w:val="001F38C2"/>
    <w:rsid w:val="001F3B2F"/>
    <w:rsid w:val="001F3D94"/>
    <w:rsid w:val="001F3F55"/>
    <w:rsid w:val="001F4E32"/>
    <w:rsid w:val="001F505B"/>
    <w:rsid w:val="001F52F7"/>
    <w:rsid w:val="001F5EAA"/>
    <w:rsid w:val="001F76C9"/>
    <w:rsid w:val="00202370"/>
    <w:rsid w:val="002026AC"/>
    <w:rsid w:val="002032BA"/>
    <w:rsid w:val="00203CF8"/>
    <w:rsid w:val="00204323"/>
    <w:rsid w:val="00204646"/>
    <w:rsid w:val="00205D2A"/>
    <w:rsid w:val="00206C81"/>
    <w:rsid w:val="002071CB"/>
    <w:rsid w:val="00210458"/>
    <w:rsid w:val="00211A2D"/>
    <w:rsid w:val="00211E5D"/>
    <w:rsid w:val="0021226E"/>
    <w:rsid w:val="00212B71"/>
    <w:rsid w:val="00213EF4"/>
    <w:rsid w:val="002141F3"/>
    <w:rsid w:val="0021453D"/>
    <w:rsid w:val="00214996"/>
    <w:rsid w:val="00214AEA"/>
    <w:rsid w:val="00214E0B"/>
    <w:rsid w:val="00214E1C"/>
    <w:rsid w:val="00217664"/>
    <w:rsid w:val="00217CC0"/>
    <w:rsid w:val="00220283"/>
    <w:rsid w:val="00221C9F"/>
    <w:rsid w:val="0022260F"/>
    <w:rsid w:val="002229B9"/>
    <w:rsid w:val="00223963"/>
    <w:rsid w:val="00225EF4"/>
    <w:rsid w:val="0022685D"/>
    <w:rsid w:val="0022764D"/>
    <w:rsid w:val="00227BFC"/>
    <w:rsid w:val="002307F3"/>
    <w:rsid w:val="00230B94"/>
    <w:rsid w:val="00231323"/>
    <w:rsid w:val="00232A1E"/>
    <w:rsid w:val="00232C8B"/>
    <w:rsid w:val="00232CE6"/>
    <w:rsid w:val="0023375E"/>
    <w:rsid w:val="002346DD"/>
    <w:rsid w:val="002348B6"/>
    <w:rsid w:val="00234AEA"/>
    <w:rsid w:val="0023587F"/>
    <w:rsid w:val="00236E79"/>
    <w:rsid w:val="002378F4"/>
    <w:rsid w:val="00237C7F"/>
    <w:rsid w:val="00237FFE"/>
    <w:rsid w:val="00244407"/>
    <w:rsid w:val="00245163"/>
    <w:rsid w:val="002457F0"/>
    <w:rsid w:val="002459DF"/>
    <w:rsid w:val="0024621B"/>
    <w:rsid w:val="0024630B"/>
    <w:rsid w:val="002469E9"/>
    <w:rsid w:val="00246F3C"/>
    <w:rsid w:val="00247490"/>
    <w:rsid w:val="002474D5"/>
    <w:rsid w:val="00250113"/>
    <w:rsid w:val="00251BEF"/>
    <w:rsid w:val="00251E8A"/>
    <w:rsid w:val="00253087"/>
    <w:rsid w:val="002538D0"/>
    <w:rsid w:val="00254DA1"/>
    <w:rsid w:val="00255D17"/>
    <w:rsid w:val="00255D41"/>
    <w:rsid w:val="00255EAB"/>
    <w:rsid w:val="00255F76"/>
    <w:rsid w:val="00257A6F"/>
    <w:rsid w:val="00260C09"/>
    <w:rsid w:val="00261712"/>
    <w:rsid w:val="00261BC0"/>
    <w:rsid w:val="0026296F"/>
    <w:rsid w:val="00263CF3"/>
    <w:rsid w:val="00263EFE"/>
    <w:rsid w:val="002648C3"/>
    <w:rsid w:val="00264DDF"/>
    <w:rsid w:val="0026541E"/>
    <w:rsid w:val="002656C2"/>
    <w:rsid w:val="0026571C"/>
    <w:rsid w:val="00265AD2"/>
    <w:rsid w:val="00265C30"/>
    <w:rsid w:val="00266AD0"/>
    <w:rsid w:val="00266F35"/>
    <w:rsid w:val="00267C5F"/>
    <w:rsid w:val="00270879"/>
    <w:rsid w:val="00271183"/>
    <w:rsid w:val="002711BE"/>
    <w:rsid w:val="00272766"/>
    <w:rsid w:val="00272FA7"/>
    <w:rsid w:val="00273509"/>
    <w:rsid w:val="002738B9"/>
    <w:rsid w:val="00274EC1"/>
    <w:rsid w:val="002762B0"/>
    <w:rsid w:val="0027653E"/>
    <w:rsid w:val="00276C90"/>
    <w:rsid w:val="00276FF0"/>
    <w:rsid w:val="002775AF"/>
    <w:rsid w:val="00277723"/>
    <w:rsid w:val="002801F5"/>
    <w:rsid w:val="002814FC"/>
    <w:rsid w:val="00281FFD"/>
    <w:rsid w:val="002821B7"/>
    <w:rsid w:val="002824A9"/>
    <w:rsid w:val="00283149"/>
    <w:rsid w:val="00283843"/>
    <w:rsid w:val="00283A1C"/>
    <w:rsid w:val="00283E32"/>
    <w:rsid w:val="00284715"/>
    <w:rsid w:val="00285091"/>
    <w:rsid w:val="0028674E"/>
    <w:rsid w:val="00287663"/>
    <w:rsid w:val="0029007F"/>
    <w:rsid w:val="00291C5B"/>
    <w:rsid w:val="00292642"/>
    <w:rsid w:val="00292E00"/>
    <w:rsid w:val="0029336E"/>
    <w:rsid w:val="00293DA4"/>
    <w:rsid w:val="00294AFC"/>
    <w:rsid w:val="0029500B"/>
    <w:rsid w:val="00295648"/>
    <w:rsid w:val="00295F27"/>
    <w:rsid w:val="00296232"/>
    <w:rsid w:val="002964A1"/>
    <w:rsid w:val="00296BB2"/>
    <w:rsid w:val="00297803"/>
    <w:rsid w:val="002A0984"/>
    <w:rsid w:val="002A1313"/>
    <w:rsid w:val="002A235F"/>
    <w:rsid w:val="002A37C1"/>
    <w:rsid w:val="002A57B7"/>
    <w:rsid w:val="002A615E"/>
    <w:rsid w:val="002A7A21"/>
    <w:rsid w:val="002B00A3"/>
    <w:rsid w:val="002B038C"/>
    <w:rsid w:val="002B03E5"/>
    <w:rsid w:val="002B17A1"/>
    <w:rsid w:val="002B2041"/>
    <w:rsid w:val="002B2077"/>
    <w:rsid w:val="002B24F2"/>
    <w:rsid w:val="002B25D3"/>
    <w:rsid w:val="002B38B1"/>
    <w:rsid w:val="002B3978"/>
    <w:rsid w:val="002B3CE9"/>
    <w:rsid w:val="002B3F2C"/>
    <w:rsid w:val="002B4D99"/>
    <w:rsid w:val="002B4DF7"/>
    <w:rsid w:val="002B5840"/>
    <w:rsid w:val="002B71BA"/>
    <w:rsid w:val="002C02E5"/>
    <w:rsid w:val="002C212F"/>
    <w:rsid w:val="002C2145"/>
    <w:rsid w:val="002C3BD9"/>
    <w:rsid w:val="002C41AF"/>
    <w:rsid w:val="002C49D8"/>
    <w:rsid w:val="002C51E5"/>
    <w:rsid w:val="002C55CF"/>
    <w:rsid w:val="002C6494"/>
    <w:rsid w:val="002C64C8"/>
    <w:rsid w:val="002D0FDD"/>
    <w:rsid w:val="002D18DE"/>
    <w:rsid w:val="002D2BFA"/>
    <w:rsid w:val="002D4046"/>
    <w:rsid w:val="002D4582"/>
    <w:rsid w:val="002D4787"/>
    <w:rsid w:val="002D60FC"/>
    <w:rsid w:val="002D68C7"/>
    <w:rsid w:val="002D7AE9"/>
    <w:rsid w:val="002D7F43"/>
    <w:rsid w:val="002E18F7"/>
    <w:rsid w:val="002E223B"/>
    <w:rsid w:val="002E2E0E"/>
    <w:rsid w:val="002E3C2E"/>
    <w:rsid w:val="002E4929"/>
    <w:rsid w:val="002E4DFC"/>
    <w:rsid w:val="002E5064"/>
    <w:rsid w:val="002E5347"/>
    <w:rsid w:val="002E55C9"/>
    <w:rsid w:val="002E574D"/>
    <w:rsid w:val="002E5B5C"/>
    <w:rsid w:val="002E6558"/>
    <w:rsid w:val="002E7236"/>
    <w:rsid w:val="002F06A9"/>
    <w:rsid w:val="002F0976"/>
    <w:rsid w:val="002F15FF"/>
    <w:rsid w:val="002F251E"/>
    <w:rsid w:val="002F2ECD"/>
    <w:rsid w:val="002F3AFB"/>
    <w:rsid w:val="002F3BBB"/>
    <w:rsid w:val="002F3D11"/>
    <w:rsid w:val="002F45C0"/>
    <w:rsid w:val="002F4C7E"/>
    <w:rsid w:val="002F5136"/>
    <w:rsid w:val="002F5427"/>
    <w:rsid w:val="002F567B"/>
    <w:rsid w:val="002F56D6"/>
    <w:rsid w:val="002F5A5A"/>
    <w:rsid w:val="002F67F3"/>
    <w:rsid w:val="002F7164"/>
    <w:rsid w:val="002F7DD1"/>
    <w:rsid w:val="002F7DED"/>
    <w:rsid w:val="00300755"/>
    <w:rsid w:val="0030184F"/>
    <w:rsid w:val="00301C01"/>
    <w:rsid w:val="00301FDA"/>
    <w:rsid w:val="003025D8"/>
    <w:rsid w:val="00302D67"/>
    <w:rsid w:val="00303625"/>
    <w:rsid w:val="00305F6B"/>
    <w:rsid w:val="003063D2"/>
    <w:rsid w:val="00306744"/>
    <w:rsid w:val="00306A41"/>
    <w:rsid w:val="00306B9C"/>
    <w:rsid w:val="003070DF"/>
    <w:rsid w:val="00307391"/>
    <w:rsid w:val="00307A3E"/>
    <w:rsid w:val="00307E56"/>
    <w:rsid w:val="003101CE"/>
    <w:rsid w:val="003103AE"/>
    <w:rsid w:val="00311035"/>
    <w:rsid w:val="00311485"/>
    <w:rsid w:val="00312C96"/>
    <w:rsid w:val="00313F3F"/>
    <w:rsid w:val="003145BF"/>
    <w:rsid w:val="00315172"/>
    <w:rsid w:val="003157D7"/>
    <w:rsid w:val="00315A5E"/>
    <w:rsid w:val="003163DA"/>
    <w:rsid w:val="00317D3B"/>
    <w:rsid w:val="00317F2F"/>
    <w:rsid w:val="0032073D"/>
    <w:rsid w:val="00320EEB"/>
    <w:rsid w:val="003214E3"/>
    <w:rsid w:val="00321BB7"/>
    <w:rsid w:val="00322562"/>
    <w:rsid w:val="00324CA2"/>
    <w:rsid w:val="0032551A"/>
    <w:rsid w:val="0033007F"/>
    <w:rsid w:val="003304DC"/>
    <w:rsid w:val="00332477"/>
    <w:rsid w:val="00332AA5"/>
    <w:rsid w:val="003334EC"/>
    <w:rsid w:val="0033387B"/>
    <w:rsid w:val="00333CA0"/>
    <w:rsid w:val="00333DB2"/>
    <w:rsid w:val="00334900"/>
    <w:rsid w:val="00334A49"/>
    <w:rsid w:val="00335369"/>
    <w:rsid w:val="00336AB3"/>
    <w:rsid w:val="00336E5D"/>
    <w:rsid w:val="003371BE"/>
    <w:rsid w:val="003374EB"/>
    <w:rsid w:val="003417E1"/>
    <w:rsid w:val="003422F4"/>
    <w:rsid w:val="003426F5"/>
    <w:rsid w:val="0034275D"/>
    <w:rsid w:val="00342DF3"/>
    <w:rsid w:val="00343859"/>
    <w:rsid w:val="003445CD"/>
    <w:rsid w:val="00344B15"/>
    <w:rsid w:val="003450C8"/>
    <w:rsid w:val="00345179"/>
    <w:rsid w:val="003460B7"/>
    <w:rsid w:val="0034688D"/>
    <w:rsid w:val="00347493"/>
    <w:rsid w:val="00347579"/>
    <w:rsid w:val="00347DC5"/>
    <w:rsid w:val="00350461"/>
    <w:rsid w:val="00351F90"/>
    <w:rsid w:val="00352030"/>
    <w:rsid w:val="0035249C"/>
    <w:rsid w:val="003525C6"/>
    <w:rsid w:val="0035330E"/>
    <w:rsid w:val="00353553"/>
    <w:rsid w:val="00353AE2"/>
    <w:rsid w:val="00354987"/>
    <w:rsid w:val="0035591A"/>
    <w:rsid w:val="00355E8F"/>
    <w:rsid w:val="00356B08"/>
    <w:rsid w:val="00356D02"/>
    <w:rsid w:val="003602AD"/>
    <w:rsid w:val="00363242"/>
    <w:rsid w:val="003635BE"/>
    <w:rsid w:val="00365239"/>
    <w:rsid w:val="0036558A"/>
    <w:rsid w:val="003657D0"/>
    <w:rsid w:val="00365B36"/>
    <w:rsid w:val="00365C65"/>
    <w:rsid w:val="003666C4"/>
    <w:rsid w:val="00370066"/>
    <w:rsid w:val="00372375"/>
    <w:rsid w:val="00374087"/>
    <w:rsid w:val="0037550D"/>
    <w:rsid w:val="00375812"/>
    <w:rsid w:val="00376BD6"/>
    <w:rsid w:val="00376F7B"/>
    <w:rsid w:val="00377B1C"/>
    <w:rsid w:val="003804DA"/>
    <w:rsid w:val="00380993"/>
    <w:rsid w:val="00380B9E"/>
    <w:rsid w:val="003815E9"/>
    <w:rsid w:val="00381F8A"/>
    <w:rsid w:val="003821D6"/>
    <w:rsid w:val="003825F6"/>
    <w:rsid w:val="00382A63"/>
    <w:rsid w:val="00383FC1"/>
    <w:rsid w:val="00384010"/>
    <w:rsid w:val="00386032"/>
    <w:rsid w:val="003861FF"/>
    <w:rsid w:val="0038646C"/>
    <w:rsid w:val="003868C6"/>
    <w:rsid w:val="00387A00"/>
    <w:rsid w:val="00387A09"/>
    <w:rsid w:val="00387AAF"/>
    <w:rsid w:val="00387CC8"/>
    <w:rsid w:val="0039048C"/>
    <w:rsid w:val="00390660"/>
    <w:rsid w:val="00390ABD"/>
    <w:rsid w:val="00390EA9"/>
    <w:rsid w:val="00391DCA"/>
    <w:rsid w:val="00392319"/>
    <w:rsid w:val="0039247D"/>
    <w:rsid w:val="003925DD"/>
    <w:rsid w:val="00392F0E"/>
    <w:rsid w:val="00393C34"/>
    <w:rsid w:val="003941CA"/>
    <w:rsid w:val="0039549F"/>
    <w:rsid w:val="00397185"/>
    <w:rsid w:val="003977FA"/>
    <w:rsid w:val="003979F6"/>
    <w:rsid w:val="003A025D"/>
    <w:rsid w:val="003A0493"/>
    <w:rsid w:val="003A0A0C"/>
    <w:rsid w:val="003A1097"/>
    <w:rsid w:val="003A1D8C"/>
    <w:rsid w:val="003A2460"/>
    <w:rsid w:val="003A28C8"/>
    <w:rsid w:val="003A30B7"/>
    <w:rsid w:val="003A3557"/>
    <w:rsid w:val="003A472A"/>
    <w:rsid w:val="003A51EE"/>
    <w:rsid w:val="003A6C7C"/>
    <w:rsid w:val="003B07F7"/>
    <w:rsid w:val="003B0EC0"/>
    <w:rsid w:val="003B1509"/>
    <w:rsid w:val="003B27CD"/>
    <w:rsid w:val="003B3544"/>
    <w:rsid w:val="003B4C3E"/>
    <w:rsid w:val="003B4F82"/>
    <w:rsid w:val="003B6DD9"/>
    <w:rsid w:val="003B763D"/>
    <w:rsid w:val="003C0EA1"/>
    <w:rsid w:val="003C1B4B"/>
    <w:rsid w:val="003C2862"/>
    <w:rsid w:val="003C3240"/>
    <w:rsid w:val="003C33B4"/>
    <w:rsid w:val="003C428B"/>
    <w:rsid w:val="003C435F"/>
    <w:rsid w:val="003C45EB"/>
    <w:rsid w:val="003C4FC4"/>
    <w:rsid w:val="003C5CE7"/>
    <w:rsid w:val="003C60BD"/>
    <w:rsid w:val="003C6E3E"/>
    <w:rsid w:val="003D0007"/>
    <w:rsid w:val="003D0709"/>
    <w:rsid w:val="003D0A11"/>
    <w:rsid w:val="003D24FD"/>
    <w:rsid w:val="003D264D"/>
    <w:rsid w:val="003D298A"/>
    <w:rsid w:val="003D3B86"/>
    <w:rsid w:val="003D3F87"/>
    <w:rsid w:val="003D42BC"/>
    <w:rsid w:val="003D51EC"/>
    <w:rsid w:val="003D53AE"/>
    <w:rsid w:val="003D546E"/>
    <w:rsid w:val="003D63D2"/>
    <w:rsid w:val="003D6BD6"/>
    <w:rsid w:val="003E0A58"/>
    <w:rsid w:val="003E22E2"/>
    <w:rsid w:val="003E2814"/>
    <w:rsid w:val="003E45D2"/>
    <w:rsid w:val="003E4D9D"/>
    <w:rsid w:val="003E53BB"/>
    <w:rsid w:val="003E5FEB"/>
    <w:rsid w:val="003E6117"/>
    <w:rsid w:val="003E6985"/>
    <w:rsid w:val="003E781D"/>
    <w:rsid w:val="003F0E4E"/>
    <w:rsid w:val="003F13D3"/>
    <w:rsid w:val="003F1F16"/>
    <w:rsid w:val="003F3CE3"/>
    <w:rsid w:val="003F3EAB"/>
    <w:rsid w:val="003F47C2"/>
    <w:rsid w:val="003F551D"/>
    <w:rsid w:val="003F62B5"/>
    <w:rsid w:val="003F6811"/>
    <w:rsid w:val="003F7755"/>
    <w:rsid w:val="004005A1"/>
    <w:rsid w:val="00400989"/>
    <w:rsid w:val="00401AA6"/>
    <w:rsid w:val="00401FC2"/>
    <w:rsid w:val="004031BC"/>
    <w:rsid w:val="004033A4"/>
    <w:rsid w:val="00403A80"/>
    <w:rsid w:val="00404BDB"/>
    <w:rsid w:val="00405567"/>
    <w:rsid w:val="004056A3"/>
    <w:rsid w:val="00405DA7"/>
    <w:rsid w:val="00406122"/>
    <w:rsid w:val="00406809"/>
    <w:rsid w:val="00406DBC"/>
    <w:rsid w:val="00407438"/>
    <w:rsid w:val="004074DE"/>
    <w:rsid w:val="00410520"/>
    <w:rsid w:val="004107A3"/>
    <w:rsid w:val="00410C30"/>
    <w:rsid w:val="00410D92"/>
    <w:rsid w:val="00411F40"/>
    <w:rsid w:val="0041248B"/>
    <w:rsid w:val="00412895"/>
    <w:rsid w:val="00414098"/>
    <w:rsid w:val="00414981"/>
    <w:rsid w:val="004160EA"/>
    <w:rsid w:val="00416BE4"/>
    <w:rsid w:val="00416CA3"/>
    <w:rsid w:val="004172D9"/>
    <w:rsid w:val="0042027B"/>
    <w:rsid w:val="00420F79"/>
    <w:rsid w:val="00421BDA"/>
    <w:rsid w:val="0042226C"/>
    <w:rsid w:val="0042296B"/>
    <w:rsid w:val="00422CFD"/>
    <w:rsid w:val="00422EE7"/>
    <w:rsid w:val="0042322E"/>
    <w:rsid w:val="004234A3"/>
    <w:rsid w:val="004235A7"/>
    <w:rsid w:val="004235C7"/>
    <w:rsid w:val="00423FB0"/>
    <w:rsid w:val="0042401B"/>
    <w:rsid w:val="0042622E"/>
    <w:rsid w:val="00426283"/>
    <w:rsid w:val="0042648E"/>
    <w:rsid w:val="00426553"/>
    <w:rsid w:val="004271B7"/>
    <w:rsid w:val="004319FB"/>
    <w:rsid w:val="00431B28"/>
    <w:rsid w:val="00434BDA"/>
    <w:rsid w:val="00434D4C"/>
    <w:rsid w:val="00435207"/>
    <w:rsid w:val="00436A5C"/>
    <w:rsid w:val="00436DA3"/>
    <w:rsid w:val="00436EE5"/>
    <w:rsid w:val="00437B60"/>
    <w:rsid w:val="004406FF"/>
    <w:rsid w:val="00441029"/>
    <w:rsid w:val="004417EF"/>
    <w:rsid w:val="00441BC2"/>
    <w:rsid w:val="0044212E"/>
    <w:rsid w:val="004422A3"/>
    <w:rsid w:val="0044271A"/>
    <w:rsid w:val="00442E40"/>
    <w:rsid w:val="00443E85"/>
    <w:rsid w:val="00444CE3"/>
    <w:rsid w:val="004456B9"/>
    <w:rsid w:val="00445FD8"/>
    <w:rsid w:val="00446233"/>
    <w:rsid w:val="0044628F"/>
    <w:rsid w:val="0044683F"/>
    <w:rsid w:val="004468C6"/>
    <w:rsid w:val="0044708F"/>
    <w:rsid w:val="00447ADE"/>
    <w:rsid w:val="00450D86"/>
    <w:rsid w:val="00451625"/>
    <w:rsid w:val="0045244F"/>
    <w:rsid w:val="00452BC6"/>
    <w:rsid w:val="00453591"/>
    <w:rsid w:val="00453A54"/>
    <w:rsid w:val="00453B5D"/>
    <w:rsid w:val="004541EB"/>
    <w:rsid w:val="00454CCC"/>
    <w:rsid w:val="004556C2"/>
    <w:rsid w:val="004559D1"/>
    <w:rsid w:val="00455AFB"/>
    <w:rsid w:val="00456062"/>
    <w:rsid w:val="00456D89"/>
    <w:rsid w:val="00457AB7"/>
    <w:rsid w:val="00457D0B"/>
    <w:rsid w:val="00460B0F"/>
    <w:rsid w:val="004619D5"/>
    <w:rsid w:val="00462212"/>
    <w:rsid w:val="00462E63"/>
    <w:rsid w:val="004630AE"/>
    <w:rsid w:val="004638AC"/>
    <w:rsid w:val="004643E6"/>
    <w:rsid w:val="00464BFB"/>
    <w:rsid w:val="00464C25"/>
    <w:rsid w:val="00465824"/>
    <w:rsid w:val="004664A1"/>
    <w:rsid w:val="0046723E"/>
    <w:rsid w:val="004674C2"/>
    <w:rsid w:val="00467AAD"/>
    <w:rsid w:val="00467BA1"/>
    <w:rsid w:val="0047085A"/>
    <w:rsid w:val="00470ABB"/>
    <w:rsid w:val="004737D2"/>
    <w:rsid w:val="00473F86"/>
    <w:rsid w:val="004747CB"/>
    <w:rsid w:val="00474B5F"/>
    <w:rsid w:val="004752B3"/>
    <w:rsid w:val="00475CDB"/>
    <w:rsid w:val="00475E70"/>
    <w:rsid w:val="004764D2"/>
    <w:rsid w:val="00476847"/>
    <w:rsid w:val="00480991"/>
    <w:rsid w:val="004811E2"/>
    <w:rsid w:val="00481552"/>
    <w:rsid w:val="00481B08"/>
    <w:rsid w:val="00482104"/>
    <w:rsid w:val="00482414"/>
    <w:rsid w:val="00483264"/>
    <w:rsid w:val="004847CC"/>
    <w:rsid w:val="00485F95"/>
    <w:rsid w:val="00486110"/>
    <w:rsid w:val="00486A6F"/>
    <w:rsid w:val="004870B0"/>
    <w:rsid w:val="004874E4"/>
    <w:rsid w:val="00487C11"/>
    <w:rsid w:val="00491FE4"/>
    <w:rsid w:val="004925CC"/>
    <w:rsid w:val="004929DD"/>
    <w:rsid w:val="0049348E"/>
    <w:rsid w:val="00494048"/>
    <w:rsid w:val="004940C5"/>
    <w:rsid w:val="004940EF"/>
    <w:rsid w:val="004946D9"/>
    <w:rsid w:val="00494F98"/>
    <w:rsid w:val="0049737A"/>
    <w:rsid w:val="004A0BC9"/>
    <w:rsid w:val="004A0FD5"/>
    <w:rsid w:val="004A145C"/>
    <w:rsid w:val="004A223F"/>
    <w:rsid w:val="004A363A"/>
    <w:rsid w:val="004A3ABA"/>
    <w:rsid w:val="004A5911"/>
    <w:rsid w:val="004A6003"/>
    <w:rsid w:val="004A6B32"/>
    <w:rsid w:val="004A6C06"/>
    <w:rsid w:val="004A7235"/>
    <w:rsid w:val="004A7BA7"/>
    <w:rsid w:val="004A7E26"/>
    <w:rsid w:val="004B0449"/>
    <w:rsid w:val="004B141B"/>
    <w:rsid w:val="004B150E"/>
    <w:rsid w:val="004B16ED"/>
    <w:rsid w:val="004B1959"/>
    <w:rsid w:val="004B20AE"/>
    <w:rsid w:val="004B6426"/>
    <w:rsid w:val="004B68F8"/>
    <w:rsid w:val="004B6D01"/>
    <w:rsid w:val="004B7A84"/>
    <w:rsid w:val="004C01E5"/>
    <w:rsid w:val="004C032B"/>
    <w:rsid w:val="004C169F"/>
    <w:rsid w:val="004C29FA"/>
    <w:rsid w:val="004C2BA4"/>
    <w:rsid w:val="004C2F4B"/>
    <w:rsid w:val="004C3EC0"/>
    <w:rsid w:val="004C4DDF"/>
    <w:rsid w:val="004C68CF"/>
    <w:rsid w:val="004C6E72"/>
    <w:rsid w:val="004C7BFA"/>
    <w:rsid w:val="004C7DDA"/>
    <w:rsid w:val="004C7E87"/>
    <w:rsid w:val="004D0032"/>
    <w:rsid w:val="004D0953"/>
    <w:rsid w:val="004D1A58"/>
    <w:rsid w:val="004D1D32"/>
    <w:rsid w:val="004D25C7"/>
    <w:rsid w:val="004D2B37"/>
    <w:rsid w:val="004D34D8"/>
    <w:rsid w:val="004D42DB"/>
    <w:rsid w:val="004D58A2"/>
    <w:rsid w:val="004D5ACF"/>
    <w:rsid w:val="004D5F05"/>
    <w:rsid w:val="004D6757"/>
    <w:rsid w:val="004D69CE"/>
    <w:rsid w:val="004E0387"/>
    <w:rsid w:val="004E0530"/>
    <w:rsid w:val="004E0774"/>
    <w:rsid w:val="004E08D3"/>
    <w:rsid w:val="004E198E"/>
    <w:rsid w:val="004E1BEB"/>
    <w:rsid w:val="004E286B"/>
    <w:rsid w:val="004E2F4C"/>
    <w:rsid w:val="004E2FED"/>
    <w:rsid w:val="004E389C"/>
    <w:rsid w:val="004E44D5"/>
    <w:rsid w:val="004E7A92"/>
    <w:rsid w:val="004E7D52"/>
    <w:rsid w:val="004E7D66"/>
    <w:rsid w:val="004F0187"/>
    <w:rsid w:val="004F198D"/>
    <w:rsid w:val="004F30BD"/>
    <w:rsid w:val="004F3256"/>
    <w:rsid w:val="004F4315"/>
    <w:rsid w:val="004F4AE1"/>
    <w:rsid w:val="004F4C78"/>
    <w:rsid w:val="004F4DCA"/>
    <w:rsid w:val="004F676E"/>
    <w:rsid w:val="004F7112"/>
    <w:rsid w:val="00500868"/>
    <w:rsid w:val="005014D0"/>
    <w:rsid w:val="005036EE"/>
    <w:rsid w:val="00503F9D"/>
    <w:rsid w:val="00504567"/>
    <w:rsid w:val="00504ABA"/>
    <w:rsid w:val="00504E17"/>
    <w:rsid w:val="00505AAE"/>
    <w:rsid w:val="00505D98"/>
    <w:rsid w:val="00506B55"/>
    <w:rsid w:val="00507C60"/>
    <w:rsid w:val="00511176"/>
    <w:rsid w:val="00511AFD"/>
    <w:rsid w:val="00511CC3"/>
    <w:rsid w:val="00512CB9"/>
    <w:rsid w:val="005131A1"/>
    <w:rsid w:val="00513C79"/>
    <w:rsid w:val="005142CD"/>
    <w:rsid w:val="00514336"/>
    <w:rsid w:val="0051455E"/>
    <w:rsid w:val="00514FCE"/>
    <w:rsid w:val="00515636"/>
    <w:rsid w:val="0051667E"/>
    <w:rsid w:val="005170EF"/>
    <w:rsid w:val="00517C09"/>
    <w:rsid w:val="00520545"/>
    <w:rsid w:val="0052119D"/>
    <w:rsid w:val="005218B7"/>
    <w:rsid w:val="00521F08"/>
    <w:rsid w:val="00522D22"/>
    <w:rsid w:val="00522D62"/>
    <w:rsid w:val="00522DAE"/>
    <w:rsid w:val="00522FA0"/>
    <w:rsid w:val="00524211"/>
    <w:rsid w:val="0052456A"/>
    <w:rsid w:val="00524D5C"/>
    <w:rsid w:val="00525CEE"/>
    <w:rsid w:val="00527C12"/>
    <w:rsid w:val="00527F9D"/>
    <w:rsid w:val="00530CE2"/>
    <w:rsid w:val="005315A5"/>
    <w:rsid w:val="00531B85"/>
    <w:rsid w:val="00531C8D"/>
    <w:rsid w:val="00532AB1"/>
    <w:rsid w:val="005339DB"/>
    <w:rsid w:val="0053406C"/>
    <w:rsid w:val="0053514E"/>
    <w:rsid w:val="00535FCB"/>
    <w:rsid w:val="00540610"/>
    <w:rsid w:val="00540F7F"/>
    <w:rsid w:val="00541149"/>
    <w:rsid w:val="0054236A"/>
    <w:rsid w:val="00543366"/>
    <w:rsid w:val="00544A17"/>
    <w:rsid w:val="00545565"/>
    <w:rsid w:val="00545970"/>
    <w:rsid w:val="00546153"/>
    <w:rsid w:val="005461FC"/>
    <w:rsid w:val="00546916"/>
    <w:rsid w:val="00546F5C"/>
    <w:rsid w:val="005471B0"/>
    <w:rsid w:val="0054783A"/>
    <w:rsid w:val="00550DAB"/>
    <w:rsid w:val="00552696"/>
    <w:rsid w:val="00553992"/>
    <w:rsid w:val="00553D29"/>
    <w:rsid w:val="00553D59"/>
    <w:rsid w:val="00553E53"/>
    <w:rsid w:val="00554334"/>
    <w:rsid w:val="00554E32"/>
    <w:rsid w:val="005563B4"/>
    <w:rsid w:val="00557087"/>
    <w:rsid w:val="005578A5"/>
    <w:rsid w:val="0056088F"/>
    <w:rsid w:val="005616AE"/>
    <w:rsid w:val="00561C6B"/>
    <w:rsid w:val="00561FBA"/>
    <w:rsid w:val="00562916"/>
    <w:rsid w:val="005637A3"/>
    <w:rsid w:val="00564781"/>
    <w:rsid w:val="00565EDC"/>
    <w:rsid w:val="005669AF"/>
    <w:rsid w:val="00566CD2"/>
    <w:rsid w:val="00570A75"/>
    <w:rsid w:val="005715B9"/>
    <w:rsid w:val="0057198C"/>
    <w:rsid w:val="00571FAD"/>
    <w:rsid w:val="0057205A"/>
    <w:rsid w:val="0057249A"/>
    <w:rsid w:val="005725D8"/>
    <w:rsid w:val="00572824"/>
    <w:rsid w:val="00572A0E"/>
    <w:rsid w:val="005741DF"/>
    <w:rsid w:val="005745DA"/>
    <w:rsid w:val="005750C4"/>
    <w:rsid w:val="005760E1"/>
    <w:rsid w:val="0057615D"/>
    <w:rsid w:val="00576571"/>
    <w:rsid w:val="00576830"/>
    <w:rsid w:val="005772CA"/>
    <w:rsid w:val="0057747C"/>
    <w:rsid w:val="00577867"/>
    <w:rsid w:val="00580B96"/>
    <w:rsid w:val="0058112E"/>
    <w:rsid w:val="00581FF9"/>
    <w:rsid w:val="005826DE"/>
    <w:rsid w:val="00583A0A"/>
    <w:rsid w:val="00584796"/>
    <w:rsid w:val="00585D58"/>
    <w:rsid w:val="005864D9"/>
    <w:rsid w:val="00586997"/>
    <w:rsid w:val="00586E2C"/>
    <w:rsid w:val="00590DB7"/>
    <w:rsid w:val="00591ABA"/>
    <w:rsid w:val="00591B85"/>
    <w:rsid w:val="005921E0"/>
    <w:rsid w:val="00593B40"/>
    <w:rsid w:val="005944F9"/>
    <w:rsid w:val="005947D7"/>
    <w:rsid w:val="005959AB"/>
    <w:rsid w:val="00595AD3"/>
    <w:rsid w:val="00595F68"/>
    <w:rsid w:val="0059607D"/>
    <w:rsid w:val="00597D5B"/>
    <w:rsid w:val="00597FB9"/>
    <w:rsid w:val="005A0E97"/>
    <w:rsid w:val="005A0F3F"/>
    <w:rsid w:val="005A17D3"/>
    <w:rsid w:val="005A19F3"/>
    <w:rsid w:val="005A1D75"/>
    <w:rsid w:val="005A1EE2"/>
    <w:rsid w:val="005A2FDD"/>
    <w:rsid w:val="005A76BA"/>
    <w:rsid w:val="005A7D48"/>
    <w:rsid w:val="005A7F46"/>
    <w:rsid w:val="005B022B"/>
    <w:rsid w:val="005B0279"/>
    <w:rsid w:val="005B134E"/>
    <w:rsid w:val="005B1593"/>
    <w:rsid w:val="005B162E"/>
    <w:rsid w:val="005B30AF"/>
    <w:rsid w:val="005B3DA2"/>
    <w:rsid w:val="005B4AEF"/>
    <w:rsid w:val="005B4D1F"/>
    <w:rsid w:val="005B5A72"/>
    <w:rsid w:val="005B5FD0"/>
    <w:rsid w:val="005B6CD0"/>
    <w:rsid w:val="005B72E2"/>
    <w:rsid w:val="005B7E54"/>
    <w:rsid w:val="005C05FC"/>
    <w:rsid w:val="005C0771"/>
    <w:rsid w:val="005C12EE"/>
    <w:rsid w:val="005C1678"/>
    <w:rsid w:val="005C1C41"/>
    <w:rsid w:val="005C2B68"/>
    <w:rsid w:val="005C3107"/>
    <w:rsid w:val="005C383E"/>
    <w:rsid w:val="005C3B80"/>
    <w:rsid w:val="005C3E3F"/>
    <w:rsid w:val="005C5375"/>
    <w:rsid w:val="005C5522"/>
    <w:rsid w:val="005C61C0"/>
    <w:rsid w:val="005D228E"/>
    <w:rsid w:val="005D22DB"/>
    <w:rsid w:val="005D3AD1"/>
    <w:rsid w:val="005D46CA"/>
    <w:rsid w:val="005D4867"/>
    <w:rsid w:val="005D51D3"/>
    <w:rsid w:val="005D53E9"/>
    <w:rsid w:val="005D5AF3"/>
    <w:rsid w:val="005D5FA8"/>
    <w:rsid w:val="005D7E8F"/>
    <w:rsid w:val="005E02DB"/>
    <w:rsid w:val="005E1767"/>
    <w:rsid w:val="005E1892"/>
    <w:rsid w:val="005E1D0B"/>
    <w:rsid w:val="005E23FA"/>
    <w:rsid w:val="005E26D8"/>
    <w:rsid w:val="005E2949"/>
    <w:rsid w:val="005E38D6"/>
    <w:rsid w:val="005E3D20"/>
    <w:rsid w:val="005E5417"/>
    <w:rsid w:val="005E5996"/>
    <w:rsid w:val="005E5B47"/>
    <w:rsid w:val="005E619F"/>
    <w:rsid w:val="005E64C5"/>
    <w:rsid w:val="005E6DA0"/>
    <w:rsid w:val="005E6FD9"/>
    <w:rsid w:val="005E727C"/>
    <w:rsid w:val="005F067F"/>
    <w:rsid w:val="005F111D"/>
    <w:rsid w:val="005F1895"/>
    <w:rsid w:val="005F1BD6"/>
    <w:rsid w:val="005F1FB2"/>
    <w:rsid w:val="005F281C"/>
    <w:rsid w:val="005F2A7B"/>
    <w:rsid w:val="005F2D9A"/>
    <w:rsid w:val="005F3296"/>
    <w:rsid w:val="005F3F65"/>
    <w:rsid w:val="005F4A12"/>
    <w:rsid w:val="005F4D66"/>
    <w:rsid w:val="005F5B4A"/>
    <w:rsid w:val="005F5F21"/>
    <w:rsid w:val="005F6082"/>
    <w:rsid w:val="005F73E4"/>
    <w:rsid w:val="0060010D"/>
    <w:rsid w:val="00600624"/>
    <w:rsid w:val="0060119F"/>
    <w:rsid w:val="006012E8"/>
    <w:rsid w:val="00601E48"/>
    <w:rsid w:val="0060211B"/>
    <w:rsid w:val="006038D5"/>
    <w:rsid w:val="00603D5D"/>
    <w:rsid w:val="00604144"/>
    <w:rsid w:val="0060563C"/>
    <w:rsid w:val="0060618C"/>
    <w:rsid w:val="00606A44"/>
    <w:rsid w:val="00607C55"/>
    <w:rsid w:val="00610AD7"/>
    <w:rsid w:val="00611DEA"/>
    <w:rsid w:val="00612104"/>
    <w:rsid w:val="00612888"/>
    <w:rsid w:val="00613146"/>
    <w:rsid w:val="0061383A"/>
    <w:rsid w:val="006138D2"/>
    <w:rsid w:val="00613A54"/>
    <w:rsid w:val="00614B64"/>
    <w:rsid w:val="00614CDA"/>
    <w:rsid w:val="006151F6"/>
    <w:rsid w:val="00615248"/>
    <w:rsid w:val="00615CC1"/>
    <w:rsid w:val="006168A2"/>
    <w:rsid w:val="006169D9"/>
    <w:rsid w:val="00616E7B"/>
    <w:rsid w:val="00617749"/>
    <w:rsid w:val="00617A55"/>
    <w:rsid w:val="0062025D"/>
    <w:rsid w:val="006203CB"/>
    <w:rsid w:val="0062076A"/>
    <w:rsid w:val="006213AD"/>
    <w:rsid w:val="00621FEF"/>
    <w:rsid w:val="00622430"/>
    <w:rsid w:val="00622818"/>
    <w:rsid w:val="0062352C"/>
    <w:rsid w:val="006235A8"/>
    <w:rsid w:val="00624B54"/>
    <w:rsid w:val="00625743"/>
    <w:rsid w:val="00626A7C"/>
    <w:rsid w:val="00626F3D"/>
    <w:rsid w:val="00627000"/>
    <w:rsid w:val="006308A4"/>
    <w:rsid w:val="00631513"/>
    <w:rsid w:val="006316ED"/>
    <w:rsid w:val="006327D3"/>
    <w:rsid w:val="00632D44"/>
    <w:rsid w:val="00632F5A"/>
    <w:rsid w:val="006364B9"/>
    <w:rsid w:val="00636B83"/>
    <w:rsid w:val="00636C85"/>
    <w:rsid w:val="00637476"/>
    <w:rsid w:val="00640217"/>
    <w:rsid w:val="00640394"/>
    <w:rsid w:val="006419A6"/>
    <w:rsid w:val="00641E1E"/>
    <w:rsid w:val="00642B91"/>
    <w:rsid w:val="00643EC9"/>
    <w:rsid w:val="006440AC"/>
    <w:rsid w:val="00644985"/>
    <w:rsid w:val="00644B05"/>
    <w:rsid w:val="00644D32"/>
    <w:rsid w:val="00650B1F"/>
    <w:rsid w:val="0065113F"/>
    <w:rsid w:val="00651C47"/>
    <w:rsid w:val="00652424"/>
    <w:rsid w:val="00653A23"/>
    <w:rsid w:val="00653F6F"/>
    <w:rsid w:val="00655D35"/>
    <w:rsid w:val="00656ED5"/>
    <w:rsid w:val="0065796C"/>
    <w:rsid w:val="0066119F"/>
    <w:rsid w:val="006636D4"/>
    <w:rsid w:val="00663F74"/>
    <w:rsid w:val="00665DF2"/>
    <w:rsid w:val="00666DFE"/>
    <w:rsid w:val="00667157"/>
    <w:rsid w:val="00667C3D"/>
    <w:rsid w:val="00670021"/>
    <w:rsid w:val="0067008A"/>
    <w:rsid w:val="006700AF"/>
    <w:rsid w:val="006704AD"/>
    <w:rsid w:val="00673A01"/>
    <w:rsid w:val="00673C33"/>
    <w:rsid w:val="00674F90"/>
    <w:rsid w:val="0067512B"/>
    <w:rsid w:val="006754C2"/>
    <w:rsid w:val="006769AA"/>
    <w:rsid w:val="00676CBE"/>
    <w:rsid w:val="00677978"/>
    <w:rsid w:val="006800FE"/>
    <w:rsid w:val="00680212"/>
    <w:rsid w:val="006802B3"/>
    <w:rsid w:val="00680C9B"/>
    <w:rsid w:val="00681DF9"/>
    <w:rsid w:val="00681F8E"/>
    <w:rsid w:val="0068479A"/>
    <w:rsid w:val="00684A5C"/>
    <w:rsid w:val="00684CAE"/>
    <w:rsid w:val="006852BB"/>
    <w:rsid w:val="0068555B"/>
    <w:rsid w:val="00686148"/>
    <w:rsid w:val="006862DC"/>
    <w:rsid w:val="00686EE1"/>
    <w:rsid w:val="0068718F"/>
    <w:rsid w:val="00690A5C"/>
    <w:rsid w:val="00691027"/>
    <w:rsid w:val="00691A85"/>
    <w:rsid w:val="006934E4"/>
    <w:rsid w:val="00693C9F"/>
    <w:rsid w:val="006947A9"/>
    <w:rsid w:val="00695C8C"/>
    <w:rsid w:val="00696C5B"/>
    <w:rsid w:val="006A08EB"/>
    <w:rsid w:val="006A2160"/>
    <w:rsid w:val="006A26FC"/>
    <w:rsid w:val="006A3250"/>
    <w:rsid w:val="006A3A03"/>
    <w:rsid w:val="006A3CB2"/>
    <w:rsid w:val="006A49C3"/>
    <w:rsid w:val="006A5A85"/>
    <w:rsid w:val="006A6D97"/>
    <w:rsid w:val="006A7E5B"/>
    <w:rsid w:val="006B0039"/>
    <w:rsid w:val="006B073D"/>
    <w:rsid w:val="006B15FB"/>
    <w:rsid w:val="006B1764"/>
    <w:rsid w:val="006B196F"/>
    <w:rsid w:val="006B212D"/>
    <w:rsid w:val="006B2826"/>
    <w:rsid w:val="006B3529"/>
    <w:rsid w:val="006B3535"/>
    <w:rsid w:val="006B3740"/>
    <w:rsid w:val="006B3DB9"/>
    <w:rsid w:val="006B4B2D"/>
    <w:rsid w:val="006B562A"/>
    <w:rsid w:val="006B5FA9"/>
    <w:rsid w:val="006B65EE"/>
    <w:rsid w:val="006B6D4F"/>
    <w:rsid w:val="006B6DF2"/>
    <w:rsid w:val="006B7216"/>
    <w:rsid w:val="006C0670"/>
    <w:rsid w:val="006C175F"/>
    <w:rsid w:val="006C1DD7"/>
    <w:rsid w:val="006C1E8F"/>
    <w:rsid w:val="006C20B7"/>
    <w:rsid w:val="006C2874"/>
    <w:rsid w:val="006C37DF"/>
    <w:rsid w:val="006C3E83"/>
    <w:rsid w:val="006C4223"/>
    <w:rsid w:val="006C5A69"/>
    <w:rsid w:val="006C5F00"/>
    <w:rsid w:val="006D0BE5"/>
    <w:rsid w:val="006D1824"/>
    <w:rsid w:val="006D2B40"/>
    <w:rsid w:val="006D3B7E"/>
    <w:rsid w:val="006D3E50"/>
    <w:rsid w:val="006D3F2D"/>
    <w:rsid w:val="006D5BCD"/>
    <w:rsid w:val="006D6064"/>
    <w:rsid w:val="006D6171"/>
    <w:rsid w:val="006D7291"/>
    <w:rsid w:val="006D7A5A"/>
    <w:rsid w:val="006D7AE3"/>
    <w:rsid w:val="006E1E5F"/>
    <w:rsid w:val="006E2B10"/>
    <w:rsid w:val="006E32B9"/>
    <w:rsid w:val="006E341C"/>
    <w:rsid w:val="006E3B3D"/>
    <w:rsid w:val="006E4725"/>
    <w:rsid w:val="006E4C68"/>
    <w:rsid w:val="006E52B1"/>
    <w:rsid w:val="006E58F4"/>
    <w:rsid w:val="006E62EB"/>
    <w:rsid w:val="006E77A3"/>
    <w:rsid w:val="006F0037"/>
    <w:rsid w:val="006F0926"/>
    <w:rsid w:val="006F0D96"/>
    <w:rsid w:val="006F0E8B"/>
    <w:rsid w:val="006F0EB7"/>
    <w:rsid w:val="006F1FF8"/>
    <w:rsid w:val="006F2365"/>
    <w:rsid w:val="006F3907"/>
    <w:rsid w:val="006F399B"/>
    <w:rsid w:val="006F4093"/>
    <w:rsid w:val="006F4DED"/>
    <w:rsid w:val="006F529F"/>
    <w:rsid w:val="006F5699"/>
    <w:rsid w:val="006F6861"/>
    <w:rsid w:val="006F7A69"/>
    <w:rsid w:val="006F7ACA"/>
    <w:rsid w:val="0070060F"/>
    <w:rsid w:val="0070146A"/>
    <w:rsid w:val="00701E1E"/>
    <w:rsid w:val="007049BC"/>
    <w:rsid w:val="00704F01"/>
    <w:rsid w:val="00705B68"/>
    <w:rsid w:val="007102A7"/>
    <w:rsid w:val="00711068"/>
    <w:rsid w:val="007120C3"/>
    <w:rsid w:val="00712A17"/>
    <w:rsid w:val="0071320A"/>
    <w:rsid w:val="007136D4"/>
    <w:rsid w:val="00713AD2"/>
    <w:rsid w:val="0071410D"/>
    <w:rsid w:val="00715A8A"/>
    <w:rsid w:val="00716686"/>
    <w:rsid w:val="0071687A"/>
    <w:rsid w:val="0072227A"/>
    <w:rsid w:val="00722408"/>
    <w:rsid w:val="007226EA"/>
    <w:rsid w:val="007239C5"/>
    <w:rsid w:val="00723EA9"/>
    <w:rsid w:val="007242A1"/>
    <w:rsid w:val="00724C23"/>
    <w:rsid w:val="00725DBB"/>
    <w:rsid w:val="00726935"/>
    <w:rsid w:val="0072706D"/>
    <w:rsid w:val="007275DF"/>
    <w:rsid w:val="00727B4C"/>
    <w:rsid w:val="007307AB"/>
    <w:rsid w:val="00730819"/>
    <w:rsid w:val="00730AE1"/>
    <w:rsid w:val="00731A38"/>
    <w:rsid w:val="0073213E"/>
    <w:rsid w:val="007321CB"/>
    <w:rsid w:val="007329DD"/>
    <w:rsid w:val="007332FC"/>
    <w:rsid w:val="0073345A"/>
    <w:rsid w:val="00733817"/>
    <w:rsid w:val="00733DDA"/>
    <w:rsid w:val="00733E50"/>
    <w:rsid w:val="007353DD"/>
    <w:rsid w:val="00735963"/>
    <w:rsid w:val="00735EAE"/>
    <w:rsid w:val="00736242"/>
    <w:rsid w:val="0073645C"/>
    <w:rsid w:val="0073704B"/>
    <w:rsid w:val="007377DA"/>
    <w:rsid w:val="00737E1E"/>
    <w:rsid w:val="00740320"/>
    <w:rsid w:val="00740A26"/>
    <w:rsid w:val="007414CC"/>
    <w:rsid w:val="00742541"/>
    <w:rsid w:val="00743141"/>
    <w:rsid w:val="007432A1"/>
    <w:rsid w:val="0074335D"/>
    <w:rsid w:val="00743EA9"/>
    <w:rsid w:val="00744AE5"/>
    <w:rsid w:val="00744DD6"/>
    <w:rsid w:val="007462B2"/>
    <w:rsid w:val="00746F43"/>
    <w:rsid w:val="007477DE"/>
    <w:rsid w:val="00747949"/>
    <w:rsid w:val="00750C7D"/>
    <w:rsid w:val="007512AA"/>
    <w:rsid w:val="007549DF"/>
    <w:rsid w:val="00757438"/>
    <w:rsid w:val="0076135C"/>
    <w:rsid w:val="00761446"/>
    <w:rsid w:val="00761526"/>
    <w:rsid w:val="00764BE5"/>
    <w:rsid w:val="00764F69"/>
    <w:rsid w:val="00765E68"/>
    <w:rsid w:val="00770E65"/>
    <w:rsid w:val="0077234D"/>
    <w:rsid w:val="0077435D"/>
    <w:rsid w:val="0077475E"/>
    <w:rsid w:val="0077478E"/>
    <w:rsid w:val="007748CD"/>
    <w:rsid w:val="007750DF"/>
    <w:rsid w:val="00775B4C"/>
    <w:rsid w:val="00775DE0"/>
    <w:rsid w:val="00780571"/>
    <w:rsid w:val="0078083A"/>
    <w:rsid w:val="00780D43"/>
    <w:rsid w:val="00781989"/>
    <w:rsid w:val="0078392E"/>
    <w:rsid w:val="00783A58"/>
    <w:rsid w:val="00783F15"/>
    <w:rsid w:val="00784649"/>
    <w:rsid w:val="00784A51"/>
    <w:rsid w:val="007853AE"/>
    <w:rsid w:val="007861CA"/>
    <w:rsid w:val="00786FBF"/>
    <w:rsid w:val="00787528"/>
    <w:rsid w:val="00790640"/>
    <w:rsid w:val="00790668"/>
    <w:rsid w:val="00791194"/>
    <w:rsid w:val="00791D68"/>
    <w:rsid w:val="0079292F"/>
    <w:rsid w:val="007931A0"/>
    <w:rsid w:val="007936D7"/>
    <w:rsid w:val="0079452F"/>
    <w:rsid w:val="00794F30"/>
    <w:rsid w:val="007954D0"/>
    <w:rsid w:val="00795FF2"/>
    <w:rsid w:val="007A0617"/>
    <w:rsid w:val="007A0CAA"/>
    <w:rsid w:val="007A14B1"/>
    <w:rsid w:val="007A18B6"/>
    <w:rsid w:val="007A1A15"/>
    <w:rsid w:val="007A1A6A"/>
    <w:rsid w:val="007A1B8B"/>
    <w:rsid w:val="007A2653"/>
    <w:rsid w:val="007A28DB"/>
    <w:rsid w:val="007A4079"/>
    <w:rsid w:val="007A416C"/>
    <w:rsid w:val="007A500F"/>
    <w:rsid w:val="007A6040"/>
    <w:rsid w:val="007A7102"/>
    <w:rsid w:val="007A7737"/>
    <w:rsid w:val="007B0102"/>
    <w:rsid w:val="007B052A"/>
    <w:rsid w:val="007B0776"/>
    <w:rsid w:val="007B1357"/>
    <w:rsid w:val="007B25D6"/>
    <w:rsid w:val="007B2E0B"/>
    <w:rsid w:val="007B30E6"/>
    <w:rsid w:val="007B4056"/>
    <w:rsid w:val="007B4412"/>
    <w:rsid w:val="007B5323"/>
    <w:rsid w:val="007B5B86"/>
    <w:rsid w:val="007B6017"/>
    <w:rsid w:val="007B616A"/>
    <w:rsid w:val="007B6515"/>
    <w:rsid w:val="007B6681"/>
    <w:rsid w:val="007B67A6"/>
    <w:rsid w:val="007B6F7D"/>
    <w:rsid w:val="007B732E"/>
    <w:rsid w:val="007B7778"/>
    <w:rsid w:val="007B7CED"/>
    <w:rsid w:val="007C25DB"/>
    <w:rsid w:val="007C2AED"/>
    <w:rsid w:val="007C2BE1"/>
    <w:rsid w:val="007C2FA9"/>
    <w:rsid w:val="007C3818"/>
    <w:rsid w:val="007C39E7"/>
    <w:rsid w:val="007C3F2C"/>
    <w:rsid w:val="007C47B7"/>
    <w:rsid w:val="007C4B08"/>
    <w:rsid w:val="007C505C"/>
    <w:rsid w:val="007C5639"/>
    <w:rsid w:val="007C5A4E"/>
    <w:rsid w:val="007C5E0B"/>
    <w:rsid w:val="007C693D"/>
    <w:rsid w:val="007C71DF"/>
    <w:rsid w:val="007C7833"/>
    <w:rsid w:val="007C7B66"/>
    <w:rsid w:val="007D07E2"/>
    <w:rsid w:val="007D0AEC"/>
    <w:rsid w:val="007D150D"/>
    <w:rsid w:val="007D1B35"/>
    <w:rsid w:val="007D1E30"/>
    <w:rsid w:val="007D2F56"/>
    <w:rsid w:val="007D48B3"/>
    <w:rsid w:val="007D55B3"/>
    <w:rsid w:val="007D5D86"/>
    <w:rsid w:val="007D5FD2"/>
    <w:rsid w:val="007D7373"/>
    <w:rsid w:val="007D7E75"/>
    <w:rsid w:val="007E03B3"/>
    <w:rsid w:val="007E1DCD"/>
    <w:rsid w:val="007E2D95"/>
    <w:rsid w:val="007E427A"/>
    <w:rsid w:val="007E5095"/>
    <w:rsid w:val="007E5443"/>
    <w:rsid w:val="007E6239"/>
    <w:rsid w:val="007E6649"/>
    <w:rsid w:val="007E675F"/>
    <w:rsid w:val="007E7F31"/>
    <w:rsid w:val="007F0511"/>
    <w:rsid w:val="007F0E8D"/>
    <w:rsid w:val="007F264F"/>
    <w:rsid w:val="007F46C1"/>
    <w:rsid w:val="007F67A7"/>
    <w:rsid w:val="007F6F0A"/>
    <w:rsid w:val="007F7E16"/>
    <w:rsid w:val="00800806"/>
    <w:rsid w:val="00800872"/>
    <w:rsid w:val="00801C23"/>
    <w:rsid w:val="00801C92"/>
    <w:rsid w:val="008026D3"/>
    <w:rsid w:val="00802A42"/>
    <w:rsid w:val="00802CA4"/>
    <w:rsid w:val="00803072"/>
    <w:rsid w:val="00803AAB"/>
    <w:rsid w:val="0080467A"/>
    <w:rsid w:val="0080516D"/>
    <w:rsid w:val="00805560"/>
    <w:rsid w:val="008059B4"/>
    <w:rsid w:val="00806A82"/>
    <w:rsid w:val="00806FE0"/>
    <w:rsid w:val="00807AB9"/>
    <w:rsid w:val="00807BE9"/>
    <w:rsid w:val="00810760"/>
    <w:rsid w:val="00811B39"/>
    <w:rsid w:val="0081285B"/>
    <w:rsid w:val="00812EAA"/>
    <w:rsid w:val="0081350B"/>
    <w:rsid w:val="008136AD"/>
    <w:rsid w:val="00813E84"/>
    <w:rsid w:val="00814296"/>
    <w:rsid w:val="00814BCE"/>
    <w:rsid w:val="008155BD"/>
    <w:rsid w:val="008160B7"/>
    <w:rsid w:val="00816B1C"/>
    <w:rsid w:val="0082062F"/>
    <w:rsid w:val="008207DE"/>
    <w:rsid w:val="00821250"/>
    <w:rsid w:val="008213FA"/>
    <w:rsid w:val="0082175E"/>
    <w:rsid w:val="008226DA"/>
    <w:rsid w:val="00823309"/>
    <w:rsid w:val="008248DE"/>
    <w:rsid w:val="00824B20"/>
    <w:rsid w:val="0082546F"/>
    <w:rsid w:val="0082548D"/>
    <w:rsid w:val="00827883"/>
    <w:rsid w:val="00830031"/>
    <w:rsid w:val="00830259"/>
    <w:rsid w:val="00830818"/>
    <w:rsid w:val="00830A5A"/>
    <w:rsid w:val="00830AC2"/>
    <w:rsid w:val="00831154"/>
    <w:rsid w:val="00831F01"/>
    <w:rsid w:val="008327C3"/>
    <w:rsid w:val="00833309"/>
    <w:rsid w:val="0083374D"/>
    <w:rsid w:val="008343AE"/>
    <w:rsid w:val="00834BC5"/>
    <w:rsid w:val="00835A36"/>
    <w:rsid w:val="00835F4A"/>
    <w:rsid w:val="008379F1"/>
    <w:rsid w:val="00840728"/>
    <w:rsid w:val="00841551"/>
    <w:rsid w:val="0084195C"/>
    <w:rsid w:val="0084208F"/>
    <w:rsid w:val="00842208"/>
    <w:rsid w:val="008425D3"/>
    <w:rsid w:val="00842C44"/>
    <w:rsid w:val="00843376"/>
    <w:rsid w:val="008438ED"/>
    <w:rsid w:val="00843D35"/>
    <w:rsid w:val="00843DBB"/>
    <w:rsid w:val="008443A0"/>
    <w:rsid w:val="00844421"/>
    <w:rsid w:val="00845241"/>
    <w:rsid w:val="008452FC"/>
    <w:rsid w:val="00846197"/>
    <w:rsid w:val="00846986"/>
    <w:rsid w:val="00846BA4"/>
    <w:rsid w:val="0084760C"/>
    <w:rsid w:val="00847FCF"/>
    <w:rsid w:val="00850B84"/>
    <w:rsid w:val="00851F44"/>
    <w:rsid w:val="00852CEC"/>
    <w:rsid w:val="008541EA"/>
    <w:rsid w:val="00856060"/>
    <w:rsid w:val="0085620E"/>
    <w:rsid w:val="008571C3"/>
    <w:rsid w:val="008573D7"/>
    <w:rsid w:val="00857439"/>
    <w:rsid w:val="008604DB"/>
    <w:rsid w:val="00861A3D"/>
    <w:rsid w:val="008626B3"/>
    <w:rsid w:val="00864192"/>
    <w:rsid w:val="008653BD"/>
    <w:rsid w:val="008675C9"/>
    <w:rsid w:val="0086762F"/>
    <w:rsid w:val="00867CCE"/>
    <w:rsid w:val="00867CE3"/>
    <w:rsid w:val="00870DA0"/>
    <w:rsid w:val="00872200"/>
    <w:rsid w:val="00873B54"/>
    <w:rsid w:val="00874624"/>
    <w:rsid w:val="0087468D"/>
    <w:rsid w:val="00876068"/>
    <w:rsid w:val="0087635D"/>
    <w:rsid w:val="00876E3E"/>
    <w:rsid w:val="008778BC"/>
    <w:rsid w:val="008802A8"/>
    <w:rsid w:val="00880C7A"/>
    <w:rsid w:val="008810BC"/>
    <w:rsid w:val="00881E16"/>
    <w:rsid w:val="008832C6"/>
    <w:rsid w:val="00884797"/>
    <w:rsid w:val="00884F51"/>
    <w:rsid w:val="00886894"/>
    <w:rsid w:val="008879D8"/>
    <w:rsid w:val="00890D1E"/>
    <w:rsid w:val="00891A0A"/>
    <w:rsid w:val="00893950"/>
    <w:rsid w:val="0089550B"/>
    <w:rsid w:val="00897631"/>
    <w:rsid w:val="008A0618"/>
    <w:rsid w:val="008A15FA"/>
    <w:rsid w:val="008A1880"/>
    <w:rsid w:val="008A1AED"/>
    <w:rsid w:val="008A2C72"/>
    <w:rsid w:val="008A2FC2"/>
    <w:rsid w:val="008A33C7"/>
    <w:rsid w:val="008A370D"/>
    <w:rsid w:val="008A3984"/>
    <w:rsid w:val="008A416B"/>
    <w:rsid w:val="008A5722"/>
    <w:rsid w:val="008A5B48"/>
    <w:rsid w:val="008A6465"/>
    <w:rsid w:val="008A7292"/>
    <w:rsid w:val="008A797B"/>
    <w:rsid w:val="008B1365"/>
    <w:rsid w:val="008B1761"/>
    <w:rsid w:val="008B19FC"/>
    <w:rsid w:val="008B3C3C"/>
    <w:rsid w:val="008B45BB"/>
    <w:rsid w:val="008B4FFE"/>
    <w:rsid w:val="008B5208"/>
    <w:rsid w:val="008B531D"/>
    <w:rsid w:val="008B5DB4"/>
    <w:rsid w:val="008B6072"/>
    <w:rsid w:val="008B630D"/>
    <w:rsid w:val="008B6DF6"/>
    <w:rsid w:val="008B6F4A"/>
    <w:rsid w:val="008B7144"/>
    <w:rsid w:val="008C097E"/>
    <w:rsid w:val="008C10BB"/>
    <w:rsid w:val="008C1A76"/>
    <w:rsid w:val="008C26F1"/>
    <w:rsid w:val="008C2A37"/>
    <w:rsid w:val="008C36DC"/>
    <w:rsid w:val="008C458E"/>
    <w:rsid w:val="008C4703"/>
    <w:rsid w:val="008C5195"/>
    <w:rsid w:val="008D03E3"/>
    <w:rsid w:val="008D1316"/>
    <w:rsid w:val="008D1B8D"/>
    <w:rsid w:val="008D1BB2"/>
    <w:rsid w:val="008D1F96"/>
    <w:rsid w:val="008D2BA2"/>
    <w:rsid w:val="008D2C2F"/>
    <w:rsid w:val="008D2D49"/>
    <w:rsid w:val="008D307B"/>
    <w:rsid w:val="008D423D"/>
    <w:rsid w:val="008D50E6"/>
    <w:rsid w:val="008D5CB8"/>
    <w:rsid w:val="008D6805"/>
    <w:rsid w:val="008D760A"/>
    <w:rsid w:val="008E05D7"/>
    <w:rsid w:val="008E0E9E"/>
    <w:rsid w:val="008E1FDE"/>
    <w:rsid w:val="008E2999"/>
    <w:rsid w:val="008E2F63"/>
    <w:rsid w:val="008E3884"/>
    <w:rsid w:val="008E4ABE"/>
    <w:rsid w:val="008E4C54"/>
    <w:rsid w:val="008E5EFB"/>
    <w:rsid w:val="008E629D"/>
    <w:rsid w:val="008E680F"/>
    <w:rsid w:val="008E77F0"/>
    <w:rsid w:val="008E7897"/>
    <w:rsid w:val="008F0240"/>
    <w:rsid w:val="008F0BD3"/>
    <w:rsid w:val="008F0EB6"/>
    <w:rsid w:val="008F1EF3"/>
    <w:rsid w:val="008F2FBE"/>
    <w:rsid w:val="008F33B4"/>
    <w:rsid w:val="008F3E88"/>
    <w:rsid w:val="008F624C"/>
    <w:rsid w:val="00901038"/>
    <w:rsid w:val="00901066"/>
    <w:rsid w:val="00901B5B"/>
    <w:rsid w:val="0090239E"/>
    <w:rsid w:val="009027C7"/>
    <w:rsid w:val="009033B6"/>
    <w:rsid w:val="009037DB"/>
    <w:rsid w:val="0090392B"/>
    <w:rsid w:val="00904324"/>
    <w:rsid w:val="00904981"/>
    <w:rsid w:val="00905705"/>
    <w:rsid w:val="0091004C"/>
    <w:rsid w:val="00910400"/>
    <w:rsid w:val="0091072E"/>
    <w:rsid w:val="009114FC"/>
    <w:rsid w:val="00911D87"/>
    <w:rsid w:val="00911F71"/>
    <w:rsid w:val="009135B7"/>
    <w:rsid w:val="00916854"/>
    <w:rsid w:val="00917DF3"/>
    <w:rsid w:val="00917FA2"/>
    <w:rsid w:val="00920C06"/>
    <w:rsid w:val="00921F5D"/>
    <w:rsid w:val="00922313"/>
    <w:rsid w:val="0092343C"/>
    <w:rsid w:val="00923A58"/>
    <w:rsid w:val="00923DB4"/>
    <w:rsid w:val="009243AA"/>
    <w:rsid w:val="0092580E"/>
    <w:rsid w:val="00925E4C"/>
    <w:rsid w:val="00925FAD"/>
    <w:rsid w:val="00927AF3"/>
    <w:rsid w:val="00931A22"/>
    <w:rsid w:val="00931E21"/>
    <w:rsid w:val="00932B1C"/>
    <w:rsid w:val="00932DE4"/>
    <w:rsid w:val="009338D9"/>
    <w:rsid w:val="00933A47"/>
    <w:rsid w:val="00934415"/>
    <w:rsid w:val="009350F5"/>
    <w:rsid w:val="009351A0"/>
    <w:rsid w:val="0093688F"/>
    <w:rsid w:val="009400B2"/>
    <w:rsid w:val="00940847"/>
    <w:rsid w:val="009414D9"/>
    <w:rsid w:val="009422AC"/>
    <w:rsid w:val="00942AC6"/>
    <w:rsid w:val="00942BD2"/>
    <w:rsid w:val="00943A84"/>
    <w:rsid w:val="00944669"/>
    <w:rsid w:val="00945659"/>
    <w:rsid w:val="00946626"/>
    <w:rsid w:val="00946A09"/>
    <w:rsid w:val="00947B14"/>
    <w:rsid w:val="00947BA4"/>
    <w:rsid w:val="00947CD8"/>
    <w:rsid w:val="00947F45"/>
    <w:rsid w:val="00952124"/>
    <w:rsid w:val="009526D8"/>
    <w:rsid w:val="00953B69"/>
    <w:rsid w:val="00953F93"/>
    <w:rsid w:val="00954007"/>
    <w:rsid w:val="00954AB9"/>
    <w:rsid w:val="00955AC6"/>
    <w:rsid w:val="00955E67"/>
    <w:rsid w:val="00956970"/>
    <w:rsid w:val="0095709F"/>
    <w:rsid w:val="009575B8"/>
    <w:rsid w:val="009576F5"/>
    <w:rsid w:val="00957A42"/>
    <w:rsid w:val="00957EC8"/>
    <w:rsid w:val="00960E06"/>
    <w:rsid w:val="009621E0"/>
    <w:rsid w:val="009628CC"/>
    <w:rsid w:val="00964950"/>
    <w:rsid w:val="00964B2E"/>
    <w:rsid w:val="009676C2"/>
    <w:rsid w:val="0096797B"/>
    <w:rsid w:val="00967E82"/>
    <w:rsid w:val="00970576"/>
    <w:rsid w:val="009706C1"/>
    <w:rsid w:val="00970BA9"/>
    <w:rsid w:val="009711CA"/>
    <w:rsid w:val="00971CB5"/>
    <w:rsid w:val="00972AA5"/>
    <w:rsid w:val="00972CD7"/>
    <w:rsid w:val="00973810"/>
    <w:rsid w:val="0097442E"/>
    <w:rsid w:val="00974680"/>
    <w:rsid w:val="009748C2"/>
    <w:rsid w:val="0097540C"/>
    <w:rsid w:val="009768CE"/>
    <w:rsid w:val="009813E3"/>
    <w:rsid w:val="009818FD"/>
    <w:rsid w:val="00982076"/>
    <w:rsid w:val="00984B07"/>
    <w:rsid w:val="00985130"/>
    <w:rsid w:val="009855EB"/>
    <w:rsid w:val="009859DE"/>
    <w:rsid w:val="00985A37"/>
    <w:rsid w:val="00986038"/>
    <w:rsid w:val="0098723C"/>
    <w:rsid w:val="009902D2"/>
    <w:rsid w:val="00990BB5"/>
    <w:rsid w:val="00993330"/>
    <w:rsid w:val="009934AB"/>
    <w:rsid w:val="0099452E"/>
    <w:rsid w:val="009947E3"/>
    <w:rsid w:val="00994B75"/>
    <w:rsid w:val="00995649"/>
    <w:rsid w:val="00995787"/>
    <w:rsid w:val="009964A8"/>
    <w:rsid w:val="00996931"/>
    <w:rsid w:val="009A0317"/>
    <w:rsid w:val="009A03F9"/>
    <w:rsid w:val="009A05DD"/>
    <w:rsid w:val="009A1A27"/>
    <w:rsid w:val="009A1B4C"/>
    <w:rsid w:val="009A2AB2"/>
    <w:rsid w:val="009A392B"/>
    <w:rsid w:val="009A41DB"/>
    <w:rsid w:val="009A481D"/>
    <w:rsid w:val="009A5AC6"/>
    <w:rsid w:val="009A6054"/>
    <w:rsid w:val="009A68B5"/>
    <w:rsid w:val="009A78E5"/>
    <w:rsid w:val="009A7B8D"/>
    <w:rsid w:val="009B101F"/>
    <w:rsid w:val="009B10FF"/>
    <w:rsid w:val="009B2146"/>
    <w:rsid w:val="009B2458"/>
    <w:rsid w:val="009B27D9"/>
    <w:rsid w:val="009B2FFB"/>
    <w:rsid w:val="009B31E0"/>
    <w:rsid w:val="009B3DB4"/>
    <w:rsid w:val="009B4604"/>
    <w:rsid w:val="009B497A"/>
    <w:rsid w:val="009B5DC3"/>
    <w:rsid w:val="009B70A2"/>
    <w:rsid w:val="009B72C2"/>
    <w:rsid w:val="009B7389"/>
    <w:rsid w:val="009B7DBF"/>
    <w:rsid w:val="009C1A89"/>
    <w:rsid w:val="009C228A"/>
    <w:rsid w:val="009C316E"/>
    <w:rsid w:val="009C3A42"/>
    <w:rsid w:val="009C65DD"/>
    <w:rsid w:val="009C71E7"/>
    <w:rsid w:val="009C7A83"/>
    <w:rsid w:val="009D14D5"/>
    <w:rsid w:val="009D2272"/>
    <w:rsid w:val="009D22EA"/>
    <w:rsid w:val="009D2B7B"/>
    <w:rsid w:val="009D3B05"/>
    <w:rsid w:val="009D3B24"/>
    <w:rsid w:val="009D3F0E"/>
    <w:rsid w:val="009D4008"/>
    <w:rsid w:val="009D59F2"/>
    <w:rsid w:val="009D73EB"/>
    <w:rsid w:val="009D76A7"/>
    <w:rsid w:val="009E08C7"/>
    <w:rsid w:val="009E165E"/>
    <w:rsid w:val="009E1C0C"/>
    <w:rsid w:val="009E1C48"/>
    <w:rsid w:val="009E22CA"/>
    <w:rsid w:val="009E259B"/>
    <w:rsid w:val="009E2A0E"/>
    <w:rsid w:val="009E2FC1"/>
    <w:rsid w:val="009E2FF8"/>
    <w:rsid w:val="009E391E"/>
    <w:rsid w:val="009E3A86"/>
    <w:rsid w:val="009E4753"/>
    <w:rsid w:val="009E4A2F"/>
    <w:rsid w:val="009E4C02"/>
    <w:rsid w:val="009E6408"/>
    <w:rsid w:val="009E64E4"/>
    <w:rsid w:val="009F01AC"/>
    <w:rsid w:val="009F0C8C"/>
    <w:rsid w:val="009F1BA5"/>
    <w:rsid w:val="009F2A5A"/>
    <w:rsid w:val="009F3F55"/>
    <w:rsid w:val="009F3FCC"/>
    <w:rsid w:val="009F7D60"/>
    <w:rsid w:val="00A00376"/>
    <w:rsid w:val="00A041C7"/>
    <w:rsid w:val="00A0421F"/>
    <w:rsid w:val="00A044A0"/>
    <w:rsid w:val="00A0453B"/>
    <w:rsid w:val="00A0581B"/>
    <w:rsid w:val="00A06AC8"/>
    <w:rsid w:val="00A10C4C"/>
    <w:rsid w:val="00A11FE3"/>
    <w:rsid w:val="00A13344"/>
    <w:rsid w:val="00A1344E"/>
    <w:rsid w:val="00A138DE"/>
    <w:rsid w:val="00A138FF"/>
    <w:rsid w:val="00A13F4B"/>
    <w:rsid w:val="00A143BF"/>
    <w:rsid w:val="00A14578"/>
    <w:rsid w:val="00A156AC"/>
    <w:rsid w:val="00A15B20"/>
    <w:rsid w:val="00A16440"/>
    <w:rsid w:val="00A16941"/>
    <w:rsid w:val="00A16BD8"/>
    <w:rsid w:val="00A16D06"/>
    <w:rsid w:val="00A17BE9"/>
    <w:rsid w:val="00A20C37"/>
    <w:rsid w:val="00A210DE"/>
    <w:rsid w:val="00A21110"/>
    <w:rsid w:val="00A2153F"/>
    <w:rsid w:val="00A22316"/>
    <w:rsid w:val="00A2480B"/>
    <w:rsid w:val="00A24ED1"/>
    <w:rsid w:val="00A250A1"/>
    <w:rsid w:val="00A25447"/>
    <w:rsid w:val="00A259BF"/>
    <w:rsid w:val="00A26AB6"/>
    <w:rsid w:val="00A2717F"/>
    <w:rsid w:val="00A30453"/>
    <w:rsid w:val="00A304DE"/>
    <w:rsid w:val="00A31140"/>
    <w:rsid w:val="00A318AB"/>
    <w:rsid w:val="00A32AE1"/>
    <w:rsid w:val="00A333CB"/>
    <w:rsid w:val="00A33950"/>
    <w:rsid w:val="00A33D18"/>
    <w:rsid w:val="00A349CD"/>
    <w:rsid w:val="00A34B9B"/>
    <w:rsid w:val="00A35AB5"/>
    <w:rsid w:val="00A35B5E"/>
    <w:rsid w:val="00A35F86"/>
    <w:rsid w:val="00A3616F"/>
    <w:rsid w:val="00A363B1"/>
    <w:rsid w:val="00A36CF4"/>
    <w:rsid w:val="00A36F0E"/>
    <w:rsid w:val="00A37F0C"/>
    <w:rsid w:val="00A41B3E"/>
    <w:rsid w:val="00A423A0"/>
    <w:rsid w:val="00A432F4"/>
    <w:rsid w:val="00A43384"/>
    <w:rsid w:val="00A4480D"/>
    <w:rsid w:val="00A46210"/>
    <w:rsid w:val="00A47991"/>
    <w:rsid w:val="00A5062B"/>
    <w:rsid w:val="00A509F4"/>
    <w:rsid w:val="00A50D2B"/>
    <w:rsid w:val="00A50E7B"/>
    <w:rsid w:val="00A527AF"/>
    <w:rsid w:val="00A53C02"/>
    <w:rsid w:val="00A53E68"/>
    <w:rsid w:val="00A55B3F"/>
    <w:rsid w:val="00A55EFF"/>
    <w:rsid w:val="00A560AA"/>
    <w:rsid w:val="00A567CB"/>
    <w:rsid w:val="00A56BA2"/>
    <w:rsid w:val="00A60DDD"/>
    <w:rsid w:val="00A6372F"/>
    <w:rsid w:val="00A64FEE"/>
    <w:rsid w:val="00A70D6D"/>
    <w:rsid w:val="00A71529"/>
    <w:rsid w:val="00A741C5"/>
    <w:rsid w:val="00A75D33"/>
    <w:rsid w:val="00A7620E"/>
    <w:rsid w:val="00A76A5F"/>
    <w:rsid w:val="00A76A7C"/>
    <w:rsid w:val="00A76DEF"/>
    <w:rsid w:val="00A779D9"/>
    <w:rsid w:val="00A801A5"/>
    <w:rsid w:val="00A80D8F"/>
    <w:rsid w:val="00A8408C"/>
    <w:rsid w:val="00A85031"/>
    <w:rsid w:val="00A86AB7"/>
    <w:rsid w:val="00A86B31"/>
    <w:rsid w:val="00A8715C"/>
    <w:rsid w:val="00A90575"/>
    <w:rsid w:val="00A90AF8"/>
    <w:rsid w:val="00A91172"/>
    <w:rsid w:val="00A91BF9"/>
    <w:rsid w:val="00A92283"/>
    <w:rsid w:val="00A9229B"/>
    <w:rsid w:val="00A9285B"/>
    <w:rsid w:val="00A932F7"/>
    <w:rsid w:val="00A942BC"/>
    <w:rsid w:val="00A95150"/>
    <w:rsid w:val="00A9517F"/>
    <w:rsid w:val="00A95619"/>
    <w:rsid w:val="00A9574E"/>
    <w:rsid w:val="00A95F17"/>
    <w:rsid w:val="00A96810"/>
    <w:rsid w:val="00A96831"/>
    <w:rsid w:val="00A97054"/>
    <w:rsid w:val="00A97844"/>
    <w:rsid w:val="00AA130B"/>
    <w:rsid w:val="00AA1839"/>
    <w:rsid w:val="00AA2025"/>
    <w:rsid w:val="00AA297F"/>
    <w:rsid w:val="00AA32B0"/>
    <w:rsid w:val="00AA3C03"/>
    <w:rsid w:val="00AA42D6"/>
    <w:rsid w:val="00AA6219"/>
    <w:rsid w:val="00AA65F4"/>
    <w:rsid w:val="00AA735C"/>
    <w:rsid w:val="00AA763A"/>
    <w:rsid w:val="00AB04E3"/>
    <w:rsid w:val="00AB0873"/>
    <w:rsid w:val="00AB1111"/>
    <w:rsid w:val="00AB1FBE"/>
    <w:rsid w:val="00AB251E"/>
    <w:rsid w:val="00AB32F6"/>
    <w:rsid w:val="00AB386E"/>
    <w:rsid w:val="00AB5584"/>
    <w:rsid w:val="00AB637D"/>
    <w:rsid w:val="00AB6D44"/>
    <w:rsid w:val="00AB7693"/>
    <w:rsid w:val="00AB7C5C"/>
    <w:rsid w:val="00AC013F"/>
    <w:rsid w:val="00AC0993"/>
    <w:rsid w:val="00AC1CE7"/>
    <w:rsid w:val="00AC273E"/>
    <w:rsid w:val="00AC27B3"/>
    <w:rsid w:val="00AC4057"/>
    <w:rsid w:val="00AC4198"/>
    <w:rsid w:val="00AC557D"/>
    <w:rsid w:val="00AC77AC"/>
    <w:rsid w:val="00AD0086"/>
    <w:rsid w:val="00AD0DCB"/>
    <w:rsid w:val="00AD0E4F"/>
    <w:rsid w:val="00AD1272"/>
    <w:rsid w:val="00AD1A65"/>
    <w:rsid w:val="00AD1CA0"/>
    <w:rsid w:val="00AD1E5A"/>
    <w:rsid w:val="00AD1E61"/>
    <w:rsid w:val="00AD2160"/>
    <w:rsid w:val="00AD2E50"/>
    <w:rsid w:val="00AD4326"/>
    <w:rsid w:val="00AD46A6"/>
    <w:rsid w:val="00AD5DB7"/>
    <w:rsid w:val="00AD5DDD"/>
    <w:rsid w:val="00AD7181"/>
    <w:rsid w:val="00AD719B"/>
    <w:rsid w:val="00AE0BED"/>
    <w:rsid w:val="00AE0E03"/>
    <w:rsid w:val="00AE1933"/>
    <w:rsid w:val="00AE346B"/>
    <w:rsid w:val="00AE3C5A"/>
    <w:rsid w:val="00AE42FC"/>
    <w:rsid w:val="00AE43AA"/>
    <w:rsid w:val="00AE4A92"/>
    <w:rsid w:val="00AE5A4F"/>
    <w:rsid w:val="00AE72B9"/>
    <w:rsid w:val="00AE7438"/>
    <w:rsid w:val="00AF111E"/>
    <w:rsid w:val="00AF126C"/>
    <w:rsid w:val="00AF169C"/>
    <w:rsid w:val="00AF229F"/>
    <w:rsid w:val="00AF2303"/>
    <w:rsid w:val="00AF31F9"/>
    <w:rsid w:val="00AF39AB"/>
    <w:rsid w:val="00AF506A"/>
    <w:rsid w:val="00AF511A"/>
    <w:rsid w:val="00AF5124"/>
    <w:rsid w:val="00AF52CC"/>
    <w:rsid w:val="00AF58CC"/>
    <w:rsid w:val="00AF6102"/>
    <w:rsid w:val="00AF677B"/>
    <w:rsid w:val="00AF7057"/>
    <w:rsid w:val="00AF70B2"/>
    <w:rsid w:val="00AF78C4"/>
    <w:rsid w:val="00AF78CE"/>
    <w:rsid w:val="00B00C20"/>
    <w:rsid w:val="00B00DF9"/>
    <w:rsid w:val="00B016F8"/>
    <w:rsid w:val="00B0227D"/>
    <w:rsid w:val="00B02639"/>
    <w:rsid w:val="00B03CFA"/>
    <w:rsid w:val="00B048AB"/>
    <w:rsid w:val="00B048D4"/>
    <w:rsid w:val="00B05B60"/>
    <w:rsid w:val="00B06992"/>
    <w:rsid w:val="00B112AA"/>
    <w:rsid w:val="00B11895"/>
    <w:rsid w:val="00B12392"/>
    <w:rsid w:val="00B12523"/>
    <w:rsid w:val="00B13A46"/>
    <w:rsid w:val="00B13E98"/>
    <w:rsid w:val="00B1444D"/>
    <w:rsid w:val="00B149A8"/>
    <w:rsid w:val="00B14C86"/>
    <w:rsid w:val="00B157C5"/>
    <w:rsid w:val="00B15DF3"/>
    <w:rsid w:val="00B16158"/>
    <w:rsid w:val="00B20425"/>
    <w:rsid w:val="00B206C7"/>
    <w:rsid w:val="00B20DC6"/>
    <w:rsid w:val="00B20E07"/>
    <w:rsid w:val="00B216C1"/>
    <w:rsid w:val="00B22528"/>
    <w:rsid w:val="00B23BE0"/>
    <w:rsid w:val="00B2446E"/>
    <w:rsid w:val="00B25D20"/>
    <w:rsid w:val="00B26073"/>
    <w:rsid w:val="00B26F91"/>
    <w:rsid w:val="00B27BBC"/>
    <w:rsid w:val="00B3094D"/>
    <w:rsid w:val="00B3206C"/>
    <w:rsid w:val="00B323BC"/>
    <w:rsid w:val="00B32A86"/>
    <w:rsid w:val="00B32CBD"/>
    <w:rsid w:val="00B32D54"/>
    <w:rsid w:val="00B333CC"/>
    <w:rsid w:val="00B3393F"/>
    <w:rsid w:val="00B3515C"/>
    <w:rsid w:val="00B358ED"/>
    <w:rsid w:val="00B35AE2"/>
    <w:rsid w:val="00B37329"/>
    <w:rsid w:val="00B40876"/>
    <w:rsid w:val="00B40E1A"/>
    <w:rsid w:val="00B413ED"/>
    <w:rsid w:val="00B42E5A"/>
    <w:rsid w:val="00B437FA"/>
    <w:rsid w:val="00B44680"/>
    <w:rsid w:val="00B44D0A"/>
    <w:rsid w:val="00B45EF1"/>
    <w:rsid w:val="00B4617B"/>
    <w:rsid w:val="00B46B71"/>
    <w:rsid w:val="00B474D0"/>
    <w:rsid w:val="00B5015B"/>
    <w:rsid w:val="00B5050C"/>
    <w:rsid w:val="00B50F0C"/>
    <w:rsid w:val="00B514B6"/>
    <w:rsid w:val="00B51848"/>
    <w:rsid w:val="00B51A0E"/>
    <w:rsid w:val="00B51E6D"/>
    <w:rsid w:val="00B529BC"/>
    <w:rsid w:val="00B52D43"/>
    <w:rsid w:val="00B53233"/>
    <w:rsid w:val="00B53A2A"/>
    <w:rsid w:val="00B54571"/>
    <w:rsid w:val="00B5497D"/>
    <w:rsid w:val="00B54B4E"/>
    <w:rsid w:val="00B55CE0"/>
    <w:rsid w:val="00B56F6E"/>
    <w:rsid w:val="00B57435"/>
    <w:rsid w:val="00B575A4"/>
    <w:rsid w:val="00B60846"/>
    <w:rsid w:val="00B61BCB"/>
    <w:rsid w:val="00B61CB8"/>
    <w:rsid w:val="00B63CDC"/>
    <w:rsid w:val="00B64F04"/>
    <w:rsid w:val="00B660DD"/>
    <w:rsid w:val="00B6702A"/>
    <w:rsid w:val="00B71682"/>
    <w:rsid w:val="00B718F6"/>
    <w:rsid w:val="00B71C11"/>
    <w:rsid w:val="00B72274"/>
    <w:rsid w:val="00B72D04"/>
    <w:rsid w:val="00B731E9"/>
    <w:rsid w:val="00B74847"/>
    <w:rsid w:val="00B75F5F"/>
    <w:rsid w:val="00B76EF0"/>
    <w:rsid w:val="00B77F98"/>
    <w:rsid w:val="00B813AA"/>
    <w:rsid w:val="00B81EAC"/>
    <w:rsid w:val="00B82F37"/>
    <w:rsid w:val="00B83C1B"/>
    <w:rsid w:val="00B83C32"/>
    <w:rsid w:val="00B85173"/>
    <w:rsid w:val="00B859D9"/>
    <w:rsid w:val="00B87653"/>
    <w:rsid w:val="00B87979"/>
    <w:rsid w:val="00B9222D"/>
    <w:rsid w:val="00B9261F"/>
    <w:rsid w:val="00B93070"/>
    <w:rsid w:val="00B95692"/>
    <w:rsid w:val="00B95C9B"/>
    <w:rsid w:val="00B95D50"/>
    <w:rsid w:val="00B95F0C"/>
    <w:rsid w:val="00B9651A"/>
    <w:rsid w:val="00B96A63"/>
    <w:rsid w:val="00B971F0"/>
    <w:rsid w:val="00B972B2"/>
    <w:rsid w:val="00B97EB5"/>
    <w:rsid w:val="00B97EF8"/>
    <w:rsid w:val="00BA0516"/>
    <w:rsid w:val="00BA1552"/>
    <w:rsid w:val="00BA18E2"/>
    <w:rsid w:val="00BA293A"/>
    <w:rsid w:val="00BA314E"/>
    <w:rsid w:val="00BA348F"/>
    <w:rsid w:val="00BA4030"/>
    <w:rsid w:val="00BA4B62"/>
    <w:rsid w:val="00BA5106"/>
    <w:rsid w:val="00BA51FF"/>
    <w:rsid w:val="00BA5A14"/>
    <w:rsid w:val="00BA615C"/>
    <w:rsid w:val="00BA74FF"/>
    <w:rsid w:val="00BB1B11"/>
    <w:rsid w:val="00BB1D26"/>
    <w:rsid w:val="00BB231C"/>
    <w:rsid w:val="00BB2D74"/>
    <w:rsid w:val="00BB4027"/>
    <w:rsid w:val="00BB46D3"/>
    <w:rsid w:val="00BB4B96"/>
    <w:rsid w:val="00BB51A7"/>
    <w:rsid w:val="00BB51B7"/>
    <w:rsid w:val="00BB5223"/>
    <w:rsid w:val="00BB64D0"/>
    <w:rsid w:val="00BB663C"/>
    <w:rsid w:val="00BB6A8F"/>
    <w:rsid w:val="00BB6B60"/>
    <w:rsid w:val="00BB6E28"/>
    <w:rsid w:val="00BB7236"/>
    <w:rsid w:val="00BB7524"/>
    <w:rsid w:val="00BC0760"/>
    <w:rsid w:val="00BC18B7"/>
    <w:rsid w:val="00BC2149"/>
    <w:rsid w:val="00BC247F"/>
    <w:rsid w:val="00BC2E9F"/>
    <w:rsid w:val="00BC3F00"/>
    <w:rsid w:val="00BC45A2"/>
    <w:rsid w:val="00BC4A47"/>
    <w:rsid w:val="00BC4EAE"/>
    <w:rsid w:val="00BC53B7"/>
    <w:rsid w:val="00BC58AC"/>
    <w:rsid w:val="00BC5979"/>
    <w:rsid w:val="00BC5C8E"/>
    <w:rsid w:val="00BC6BBD"/>
    <w:rsid w:val="00BC7792"/>
    <w:rsid w:val="00BD2E73"/>
    <w:rsid w:val="00BD2E93"/>
    <w:rsid w:val="00BD3793"/>
    <w:rsid w:val="00BD5281"/>
    <w:rsid w:val="00BD6931"/>
    <w:rsid w:val="00BE003E"/>
    <w:rsid w:val="00BE0238"/>
    <w:rsid w:val="00BE1F51"/>
    <w:rsid w:val="00BE47CA"/>
    <w:rsid w:val="00BE49A3"/>
    <w:rsid w:val="00BE5C51"/>
    <w:rsid w:val="00BE5F65"/>
    <w:rsid w:val="00BE6281"/>
    <w:rsid w:val="00BE6E77"/>
    <w:rsid w:val="00BE728B"/>
    <w:rsid w:val="00BE7521"/>
    <w:rsid w:val="00BE7831"/>
    <w:rsid w:val="00BF0B5B"/>
    <w:rsid w:val="00BF1721"/>
    <w:rsid w:val="00BF1884"/>
    <w:rsid w:val="00BF1F2E"/>
    <w:rsid w:val="00BF2981"/>
    <w:rsid w:val="00BF334F"/>
    <w:rsid w:val="00BF4E1B"/>
    <w:rsid w:val="00BF7D8B"/>
    <w:rsid w:val="00C00413"/>
    <w:rsid w:val="00C0069D"/>
    <w:rsid w:val="00C03C9D"/>
    <w:rsid w:val="00C0512F"/>
    <w:rsid w:val="00C06B40"/>
    <w:rsid w:val="00C06E27"/>
    <w:rsid w:val="00C07133"/>
    <w:rsid w:val="00C07AB2"/>
    <w:rsid w:val="00C07B2A"/>
    <w:rsid w:val="00C07B64"/>
    <w:rsid w:val="00C1054D"/>
    <w:rsid w:val="00C1081C"/>
    <w:rsid w:val="00C108E9"/>
    <w:rsid w:val="00C10A8B"/>
    <w:rsid w:val="00C11CB8"/>
    <w:rsid w:val="00C14734"/>
    <w:rsid w:val="00C14828"/>
    <w:rsid w:val="00C16036"/>
    <w:rsid w:val="00C16A5D"/>
    <w:rsid w:val="00C16B0C"/>
    <w:rsid w:val="00C16B0F"/>
    <w:rsid w:val="00C20692"/>
    <w:rsid w:val="00C20F72"/>
    <w:rsid w:val="00C2159D"/>
    <w:rsid w:val="00C218D5"/>
    <w:rsid w:val="00C222DA"/>
    <w:rsid w:val="00C227C7"/>
    <w:rsid w:val="00C23486"/>
    <w:rsid w:val="00C23B6B"/>
    <w:rsid w:val="00C2424C"/>
    <w:rsid w:val="00C24987"/>
    <w:rsid w:val="00C27399"/>
    <w:rsid w:val="00C27F21"/>
    <w:rsid w:val="00C30299"/>
    <w:rsid w:val="00C328A9"/>
    <w:rsid w:val="00C32A10"/>
    <w:rsid w:val="00C3597F"/>
    <w:rsid w:val="00C3633C"/>
    <w:rsid w:val="00C3697F"/>
    <w:rsid w:val="00C36AA0"/>
    <w:rsid w:val="00C4005A"/>
    <w:rsid w:val="00C401F1"/>
    <w:rsid w:val="00C41EFA"/>
    <w:rsid w:val="00C42D1B"/>
    <w:rsid w:val="00C43D1B"/>
    <w:rsid w:val="00C44BCF"/>
    <w:rsid w:val="00C4560C"/>
    <w:rsid w:val="00C460EF"/>
    <w:rsid w:val="00C50670"/>
    <w:rsid w:val="00C509BA"/>
    <w:rsid w:val="00C51930"/>
    <w:rsid w:val="00C52995"/>
    <w:rsid w:val="00C52CAB"/>
    <w:rsid w:val="00C53363"/>
    <w:rsid w:val="00C54446"/>
    <w:rsid w:val="00C54E21"/>
    <w:rsid w:val="00C56CF2"/>
    <w:rsid w:val="00C57B2B"/>
    <w:rsid w:val="00C60C34"/>
    <w:rsid w:val="00C61D9D"/>
    <w:rsid w:val="00C62DAC"/>
    <w:rsid w:val="00C639B4"/>
    <w:rsid w:val="00C639D3"/>
    <w:rsid w:val="00C64413"/>
    <w:rsid w:val="00C64CD3"/>
    <w:rsid w:val="00C65798"/>
    <w:rsid w:val="00C65B39"/>
    <w:rsid w:val="00C66178"/>
    <w:rsid w:val="00C67BEF"/>
    <w:rsid w:val="00C67CDD"/>
    <w:rsid w:val="00C71705"/>
    <w:rsid w:val="00C7173E"/>
    <w:rsid w:val="00C71A9F"/>
    <w:rsid w:val="00C72768"/>
    <w:rsid w:val="00C72804"/>
    <w:rsid w:val="00C72AEB"/>
    <w:rsid w:val="00C7316E"/>
    <w:rsid w:val="00C731C8"/>
    <w:rsid w:val="00C734B0"/>
    <w:rsid w:val="00C73C93"/>
    <w:rsid w:val="00C741C4"/>
    <w:rsid w:val="00C745B9"/>
    <w:rsid w:val="00C756F3"/>
    <w:rsid w:val="00C767F9"/>
    <w:rsid w:val="00C76A95"/>
    <w:rsid w:val="00C7745D"/>
    <w:rsid w:val="00C80A78"/>
    <w:rsid w:val="00C81024"/>
    <w:rsid w:val="00C81DFC"/>
    <w:rsid w:val="00C834E4"/>
    <w:rsid w:val="00C83513"/>
    <w:rsid w:val="00C84F22"/>
    <w:rsid w:val="00C84F5C"/>
    <w:rsid w:val="00C86A85"/>
    <w:rsid w:val="00C87578"/>
    <w:rsid w:val="00C87A4E"/>
    <w:rsid w:val="00C87DE8"/>
    <w:rsid w:val="00C90D5E"/>
    <w:rsid w:val="00C9162C"/>
    <w:rsid w:val="00C91A3B"/>
    <w:rsid w:val="00C92526"/>
    <w:rsid w:val="00C927BF"/>
    <w:rsid w:val="00C93398"/>
    <w:rsid w:val="00C93427"/>
    <w:rsid w:val="00C93746"/>
    <w:rsid w:val="00C93FC9"/>
    <w:rsid w:val="00C94C6E"/>
    <w:rsid w:val="00C95B4F"/>
    <w:rsid w:val="00C95C4F"/>
    <w:rsid w:val="00C95F2C"/>
    <w:rsid w:val="00C96232"/>
    <w:rsid w:val="00C973D5"/>
    <w:rsid w:val="00CA105E"/>
    <w:rsid w:val="00CA1BC1"/>
    <w:rsid w:val="00CA2580"/>
    <w:rsid w:val="00CA2FE2"/>
    <w:rsid w:val="00CA3ED0"/>
    <w:rsid w:val="00CA4DE8"/>
    <w:rsid w:val="00CA5A14"/>
    <w:rsid w:val="00CA6A57"/>
    <w:rsid w:val="00CA6A9E"/>
    <w:rsid w:val="00CA7ABD"/>
    <w:rsid w:val="00CB0546"/>
    <w:rsid w:val="00CB0776"/>
    <w:rsid w:val="00CB08D8"/>
    <w:rsid w:val="00CB0D40"/>
    <w:rsid w:val="00CB0E25"/>
    <w:rsid w:val="00CB17DB"/>
    <w:rsid w:val="00CB2260"/>
    <w:rsid w:val="00CB26E6"/>
    <w:rsid w:val="00CB2C4A"/>
    <w:rsid w:val="00CB2F17"/>
    <w:rsid w:val="00CB319B"/>
    <w:rsid w:val="00CB325B"/>
    <w:rsid w:val="00CB520E"/>
    <w:rsid w:val="00CB53D1"/>
    <w:rsid w:val="00CB5D31"/>
    <w:rsid w:val="00CB77C4"/>
    <w:rsid w:val="00CC0A90"/>
    <w:rsid w:val="00CC0E97"/>
    <w:rsid w:val="00CC1814"/>
    <w:rsid w:val="00CC2219"/>
    <w:rsid w:val="00CC3017"/>
    <w:rsid w:val="00CC53E5"/>
    <w:rsid w:val="00CC5669"/>
    <w:rsid w:val="00CC5DDA"/>
    <w:rsid w:val="00CC624B"/>
    <w:rsid w:val="00CC62A6"/>
    <w:rsid w:val="00CD054A"/>
    <w:rsid w:val="00CD183C"/>
    <w:rsid w:val="00CD1A58"/>
    <w:rsid w:val="00CD22DD"/>
    <w:rsid w:val="00CD2ABD"/>
    <w:rsid w:val="00CD37BB"/>
    <w:rsid w:val="00CD4562"/>
    <w:rsid w:val="00CD617D"/>
    <w:rsid w:val="00CD624D"/>
    <w:rsid w:val="00CD754A"/>
    <w:rsid w:val="00CE03DA"/>
    <w:rsid w:val="00CE0E6C"/>
    <w:rsid w:val="00CE0F9D"/>
    <w:rsid w:val="00CE25BD"/>
    <w:rsid w:val="00CE37A1"/>
    <w:rsid w:val="00CE38CF"/>
    <w:rsid w:val="00CE421B"/>
    <w:rsid w:val="00CE4317"/>
    <w:rsid w:val="00CE48A5"/>
    <w:rsid w:val="00CE4967"/>
    <w:rsid w:val="00CE4A9C"/>
    <w:rsid w:val="00CE51B7"/>
    <w:rsid w:val="00CE5A95"/>
    <w:rsid w:val="00CE6512"/>
    <w:rsid w:val="00CE67E0"/>
    <w:rsid w:val="00CF02A5"/>
    <w:rsid w:val="00CF034C"/>
    <w:rsid w:val="00CF05E9"/>
    <w:rsid w:val="00CF0983"/>
    <w:rsid w:val="00CF1B5B"/>
    <w:rsid w:val="00CF2A96"/>
    <w:rsid w:val="00CF2DEB"/>
    <w:rsid w:val="00CF2ED1"/>
    <w:rsid w:val="00CF3A97"/>
    <w:rsid w:val="00CF44BC"/>
    <w:rsid w:val="00CF509B"/>
    <w:rsid w:val="00CF5B18"/>
    <w:rsid w:val="00CF71ED"/>
    <w:rsid w:val="00CF748A"/>
    <w:rsid w:val="00CF7496"/>
    <w:rsid w:val="00CF761A"/>
    <w:rsid w:val="00CF76ED"/>
    <w:rsid w:val="00CF7E39"/>
    <w:rsid w:val="00D012D8"/>
    <w:rsid w:val="00D019B1"/>
    <w:rsid w:val="00D02686"/>
    <w:rsid w:val="00D0330E"/>
    <w:rsid w:val="00D03461"/>
    <w:rsid w:val="00D043B4"/>
    <w:rsid w:val="00D04843"/>
    <w:rsid w:val="00D048D7"/>
    <w:rsid w:val="00D05483"/>
    <w:rsid w:val="00D070BC"/>
    <w:rsid w:val="00D07FCB"/>
    <w:rsid w:val="00D101EA"/>
    <w:rsid w:val="00D1069D"/>
    <w:rsid w:val="00D10936"/>
    <w:rsid w:val="00D10CFD"/>
    <w:rsid w:val="00D1142D"/>
    <w:rsid w:val="00D11E6E"/>
    <w:rsid w:val="00D12026"/>
    <w:rsid w:val="00D1369E"/>
    <w:rsid w:val="00D13EAF"/>
    <w:rsid w:val="00D1410D"/>
    <w:rsid w:val="00D152DF"/>
    <w:rsid w:val="00D152E5"/>
    <w:rsid w:val="00D167BF"/>
    <w:rsid w:val="00D172FD"/>
    <w:rsid w:val="00D174CC"/>
    <w:rsid w:val="00D17769"/>
    <w:rsid w:val="00D20938"/>
    <w:rsid w:val="00D20A30"/>
    <w:rsid w:val="00D218BD"/>
    <w:rsid w:val="00D22F21"/>
    <w:rsid w:val="00D237D2"/>
    <w:rsid w:val="00D23B7A"/>
    <w:rsid w:val="00D25137"/>
    <w:rsid w:val="00D26248"/>
    <w:rsid w:val="00D26B11"/>
    <w:rsid w:val="00D27299"/>
    <w:rsid w:val="00D27912"/>
    <w:rsid w:val="00D27EE9"/>
    <w:rsid w:val="00D30743"/>
    <w:rsid w:val="00D30F55"/>
    <w:rsid w:val="00D30FCC"/>
    <w:rsid w:val="00D32BBF"/>
    <w:rsid w:val="00D32DD1"/>
    <w:rsid w:val="00D33A86"/>
    <w:rsid w:val="00D33BB4"/>
    <w:rsid w:val="00D33C15"/>
    <w:rsid w:val="00D33DED"/>
    <w:rsid w:val="00D34F0F"/>
    <w:rsid w:val="00D374DE"/>
    <w:rsid w:val="00D3753A"/>
    <w:rsid w:val="00D37625"/>
    <w:rsid w:val="00D377AE"/>
    <w:rsid w:val="00D37D61"/>
    <w:rsid w:val="00D4013A"/>
    <w:rsid w:val="00D4036F"/>
    <w:rsid w:val="00D405F3"/>
    <w:rsid w:val="00D40FA5"/>
    <w:rsid w:val="00D40FD7"/>
    <w:rsid w:val="00D4149A"/>
    <w:rsid w:val="00D41916"/>
    <w:rsid w:val="00D438EA"/>
    <w:rsid w:val="00D43E5A"/>
    <w:rsid w:val="00D44596"/>
    <w:rsid w:val="00D44674"/>
    <w:rsid w:val="00D447C9"/>
    <w:rsid w:val="00D452C1"/>
    <w:rsid w:val="00D45B03"/>
    <w:rsid w:val="00D461A9"/>
    <w:rsid w:val="00D46221"/>
    <w:rsid w:val="00D46BAF"/>
    <w:rsid w:val="00D46C18"/>
    <w:rsid w:val="00D46C58"/>
    <w:rsid w:val="00D472E2"/>
    <w:rsid w:val="00D4758C"/>
    <w:rsid w:val="00D50272"/>
    <w:rsid w:val="00D504CA"/>
    <w:rsid w:val="00D513A8"/>
    <w:rsid w:val="00D515D4"/>
    <w:rsid w:val="00D51AC7"/>
    <w:rsid w:val="00D51C34"/>
    <w:rsid w:val="00D51F26"/>
    <w:rsid w:val="00D554E8"/>
    <w:rsid w:val="00D55774"/>
    <w:rsid w:val="00D55AB0"/>
    <w:rsid w:val="00D56974"/>
    <w:rsid w:val="00D60A7A"/>
    <w:rsid w:val="00D610B3"/>
    <w:rsid w:val="00D614E2"/>
    <w:rsid w:val="00D61A5B"/>
    <w:rsid w:val="00D62AEA"/>
    <w:rsid w:val="00D62D4C"/>
    <w:rsid w:val="00D643FE"/>
    <w:rsid w:val="00D64F6E"/>
    <w:rsid w:val="00D64FB8"/>
    <w:rsid w:val="00D64FDD"/>
    <w:rsid w:val="00D6513D"/>
    <w:rsid w:val="00D658FA"/>
    <w:rsid w:val="00D65A28"/>
    <w:rsid w:val="00D66951"/>
    <w:rsid w:val="00D669DF"/>
    <w:rsid w:val="00D67589"/>
    <w:rsid w:val="00D67C1A"/>
    <w:rsid w:val="00D700DC"/>
    <w:rsid w:val="00D701BE"/>
    <w:rsid w:val="00D7076A"/>
    <w:rsid w:val="00D714A7"/>
    <w:rsid w:val="00D72A87"/>
    <w:rsid w:val="00D72B53"/>
    <w:rsid w:val="00D73DF9"/>
    <w:rsid w:val="00D7492F"/>
    <w:rsid w:val="00D75E09"/>
    <w:rsid w:val="00D8011B"/>
    <w:rsid w:val="00D801FC"/>
    <w:rsid w:val="00D80825"/>
    <w:rsid w:val="00D80A8D"/>
    <w:rsid w:val="00D8225B"/>
    <w:rsid w:val="00D82486"/>
    <w:rsid w:val="00D82CBB"/>
    <w:rsid w:val="00D8542F"/>
    <w:rsid w:val="00D864AF"/>
    <w:rsid w:val="00D86D75"/>
    <w:rsid w:val="00D86E27"/>
    <w:rsid w:val="00D86FF1"/>
    <w:rsid w:val="00D871DC"/>
    <w:rsid w:val="00D8731E"/>
    <w:rsid w:val="00D879AD"/>
    <w:rsid w:val="00D87DF3"/>
    <w:rsid w:val="00D87F87"/>
    <w:rsid w:val="00D87FD8"/>
    <w:rsid w:val="00D90957"/>
    <w:rsid w:val="00D90976"/>
    <w:rsid w:val="00D909F0"/>
    <w:rsid w:val="00D930DA"/>
    <w:rsid w:val="00D935F0"/>
    <w:rsid w:val="00D936CA"/>
    <w:rsid w:val="00D9415C"/>
    <w:rsid w:val="00D9465E"/>
    <w:rsid w:val="00D94C7A"/>
    <w:rsid w:val="00D94E4B"/>
    <w:rsid w:val="00D95BD9"/>
    <w:rsid w:val="00D964FD"/>
    <w:rsid w:val="00DA07EA"/>
    <w:rsid w:val="00DA0C45"/>
    <w:rsid w:val="00DA1DD6"/>
    <w:rsid w:val="00DA21C7"/>
    <w:rsid w:val="00DA21FE"/>
    <w:rsid w:val="00DA2257"/>
    <w:rsid w:val="00DA23D9"/>
    <w:rsid w:val="00DA32DC"/>
    <w:rsid w:val="00DA3846"/>
    <w:rsid w:val="00DA4170"/>
    <w:rsid w:val="00DA514E"/>
    <w:rsid w:val="00DA7172"/>
    <w:rsid w:val="00DA7D11"/>
    <w:rsid w:val="00DB00F8"/>
    <w:rsid w:val="00DB07CC"/>
    <w:rsid w:val="00DB0CAB"/>
    <w:rsid w:val="00DB14C4"/>
    <w:rsid w:val="00DB2BAC"/>
    <w:rsid w:val="00DB361F"/>
    <w:rsid w:val="00DB4225"/>
    <w:rsid w:val="00DB4AC4"/>
    <w:rsid w:val="00DB4D97"/>
    <w:rsid w:val="00DB54F0"/>
    <w:rsid w:val="00DB5BF6"/>
    <w:rsid w:val="00DB6393"/>
    <w:rsid w:val="00DB682B"/>
    <w:rsid w:val="00DB7F6A"/>
    <w:rsid w:val="00DC0B28"/>
    <w:rsid w:val="00DC3B66"/>
    <w:rsid w:val="00DC422C"/>
    <w:rsid w:val="00DC4C48"/>
    <w:rsid w:val="00DC5AE5"/>
    <w:rsid w:val="00DC68FD"/>
    <w:rsid w:val="00DD03EE"/>
    <w:rsid w:val="00DD0AED"/>
    <w:rsid w:val="00DD0EBF"/>
    <w:rsid w:val="00DD2E8F"/>
    <w:rsid w:val="00DD4CCA"/>
    <w:rsid w:val="00DD5F24"/>
    <w:rsid w:val="00DD6B37"/>
    <w:rsid w:val="00DE0303"/>
    <w:rsid w:val="00DE17BD"/>
    <w:rsid w:val="00DE1BBF"/>
    <w:rsid w:val="00DE1CE6"/>
    <w:rsid w:val="00DE1E8A"/>
    <w:rsid w:val="00DE2807"/>
    <w:rsid w:val="00DE3C45"/>
    <w:rsid w:val="00DE46CE"/>
    <w:rsid w:val="00DE4B16"/>
    <w:rsid w:val="00DE578D"/>
    <w:rsid w:val="00DE5E0F"/>
    <w:rsid w:val="00DE69C7"/>
    <w:rsid w:val="00DE6C07"/>
    <w:rsid w:val="00DE6DB4"/>
    <w:rsid w:val="00DE7E89"/>
    <w:rsid w:val="00DF03E4"/>
    <w:rsid w:val="00DF03F8"/>
    <w:rsid w:val="00DF0A3F"/>
    <w:rsid w:val="00DF1992"/>
    <w:rsid w:val="00DF2CC5"/>
    <w:rsid w:val="00DF37B4"/>
    <w:rsid w:val="00DF5459"/>
    <w:rsid w:val="00DF5881"/>
    <w:rsid w:val="00DF5E03"/>
    <w:rsid w:val="00DF5ECB"/>
    <w:rsid w:val="00DF646F"/>
    <w:rsid w:val="00DF6CCD"/>
    <w:rsid w:val="00DF7B29"/>
    <w:rsid w:val="00DF7C0D"/>
    <w:rsid w:val="00E0047C"/>
    <w:rsid w:val="00E007F9"/>
    <w:rsid w:val="00E015BF"/>
    <w:rsid w:val="00E01767"/>
    <w:rsid w:val="00E017D1"/>
    <w:rsid w:val="00E01975"/>
    <w:rsid w:val="00E03293"/>
    <w:rsid w:val="00E03B99"/>
    <w:rsid w:val="00E044A1"/>
    <w:rsid w:val="00E0555C"/>
    <w:rsid w:val="00E0572D"/>
    <w:rsid w:val="00E07FCC"/>
    <w:rsid w:val="00E106ED"/>
    <w:rsid w:val="00E10911"/>
    <w:rsid w:val="00E10A43"/>
    <w:rsid w:val="00E10FC7"/>
    <w:rsid w:val="00E116B8"/>
    <w:rsid w:val="00E12BD3"/>
    <w:rsid w:val="00E13A7C"/>
    <w:rsid w:val="00E13BCD"/>
    <w:rsid w:val="00E13F18"/>
    <w:rsid w:val="00E15EC0"/>
    <w:rsid w:val="00E20CE2"/>
    <w:rsid w:val="00E20D52"/>
    <w:rsid w:val="00E20FA3"/>
    <w:rsid w:val="00E21898"/>
    <w:rsid w:val="00E21CA7"/>
    <w:rsid w:val="00E22A7F"/>
    <w:rsid w:val="00E23C6D"/>
    <w:rsid w:val="00E23EFE"/>
    <w:rsid w:val="00E24045"/>
    <w:rsid w:val="00E24713"/>
    <w:rsid w:val="00E2559A"/>
    <w:rsid w:val="00E25C41"/>
    <w:rsid w:val="00E25D48"/>
    <w:rsid w:val="00E27224"/>
    <w:rsid w:val="00E275DD"/>
    <w:rsid w:val="00E27D95"/>
    <w:rsid w:val="00E30090"/>
    <w:rsid w:val="00E301A4"/>
    <w:rsid w:val="00E30834"/>
    <w:rsid w:val="00E30E9B"/>
    <w:rsid w:val="00E316F9"/>
    <w:rsid w:val="00E33386"/>
    <w:rsid w:val="00E33B29"/>
    <w:rsid w:val="00E35684"/>
    <w:rsid w:val="00E35B07"/>
    <w:rsid w:val="00E36450"/>
    <w:rsid w:val="00E36CE9"/>
    <w:rsid w:val="00E371D6"/>
    <w:rsid w:val="00E4078C"/>
    <w:rsid w:val="00E41448"/>
    <w:rsid w:val="00E41B29"/>
    <w:rsid w:val="00E42190"/>
    <w:rsid w:val="00E42A8E"/>
    <w:rsid w:val="00E42EED"/>
    <w:rsid w:val="00E444D2"/>
    <w:rsid w:val="00E45113"/>
    <w:rsid w:val="00E45407"/>
    <w:rsid w:val="00E45A1C"/>
    <w:rsid w:val="00E46007"/>
    <w:rsid w:val="00E461FB"/>
    <w:rsid w:val="00E504FD"/>
    <w:rsid w:val="00E51423"/>
    <w:rsid w:val="00E52458"/>
    <w:rsid w:val="00E525F3"/>
    <w:rsid w:val="00E52B9E"/>
    <w:rsid w:val="00E5332E"/>
    <w:rsid w:val="00E53732"/>
    <w:rsid w:val="00E53DD9"/>
    <w:rsid w:val="00E541A5"/>
    <w:rsid w:val="00E558DB"/>
    <w:rsid w:val="00E55FCB"/>
    <w:rsid w:val="00E56D55"/>
    <w:rsid w:val="00E579EA"/>
    <w:rsid w:val="00E60091"/>
    <w:rsid w:val="00E60A35"/>
    <w:rsid w:val="00E61CC4"/>
    <w:rsid w:val="00E62863"/>
    <w:rsid w:val="00E63026"/>
    <w:rsid w:val="00E63C4B"/>
    <w:rsid w:val="00E64E88"/>
    <w:rsid w:val="00E652C9"/>
    <w:rsid w:val="00E671DA"/>
    <w:rsid w:val="00E706A6"/>
    <w:rsid w:val="00E72199"/>
    <w:rsid w:val="00E7301D"/>
    <w:rsid w:val="00E730D5"/>
    <w:rsid w:val="00E744A3"/>
    <w:rsid w:val="00E75D07"/>
    <w:rsid w:val="00E7655B"/>
    <w:rsid w:val="00E769A6"/>
    <w:rsid w:val="00E7759E"/>
    <w:rsid w:val="00E808F9"/>
    <w:rsid w:val="00E80A93"/>
    <w:rsid w:val="00E80D79"/>
    <w:rsid w:val="00E8165B"/>
    <w:rsid w:val="00E819C5"/>
    <w:rsid w:val="00E81E43"/>
    <w:rsid w:val="00E81E63"/>
    <w:rsid w:val="00E82340"/>
    <w:rsid w:val="00E82569"/>
    <w:rsid w:val="00E829DA"/>
    <w:rsid w:val="00E832ED"/>
    <w:rsid w:val="00E83576"/>
    <w:rsid w:val="00E8392E"/>
    <w:rsid w:val="00E83AA9"/>
    <w:rsid w:val="00E914B1"/>
    <w:rsid w:val="00E91603"/>
    <w:rsid w:val="00E9202B"/>
    <w:rsid w:val="00E92033"/>
    <w:rsid w:val="00E933EE"/>
    <w:rsid w:val="00E93B84"/>
    <w:rsid w:val="00E955F9"/>
    <w:rsid w:val="00E958C8"/>
    <w:rsid w:val="00E95A17"/>
    <w:rsid w:val="00E96464"/>
    <w:rsid w:val="00E96520"/>
    <w:rsid w:val="00E965B1"/>
    <w:rsid w:val="00E9680D"/>
    <w:rsid w:val="00E96BF9"/>
    <w:rsid w:val="00E97D80"/>
    <w:rsid w:val="00E97D9B"/>
    <w:rsid w:val="00E97F41"/>
    <w:rsid w:val="00EA0FD3"/>
    <w:rsid w:val="00EA2AF2"/>
    <w:rsid w:val="00EA2BA9"/>
    <w:rsid w:val="00EA3209"/>
    <w:rsid w:val="00EA4C39"/>
    <w:rsid w:val="00EA4DDB"/>
    <w:rsid w:val="00EA5069"/>
    <w:rsid w:val="00EA59D2"/>
    <w:rsid w:val="00EA6174"/>
    <w:rsid w:val="00EA654D"/>
    <w:rsid w:val="00EA753B"/>
    <w:rsid w:val="00EB0490"/>
    <w:rsid w:val="00EB19E4"/>
    <w:rsid w:val="00EB19EC"/>
    <w:rsid w:val="00EB1C40"/>
    <w:rsid w:val="00EB1E90"/>
    <w:rsid w:val="00EB25CD"/>
    <w:rsid w:val="00EB2C7D"/>
    <w:rsid w:val="00EB42A4"/>
    <w:rsid w:val="00EB4920"/>
    <w:rsid w:val="00EB4C23"/>
    <w:rsid w:val="00EB5C24"/>
    <w:rsid w:val="00EB5D5D"/>
    <w:rsid w:val="00EB5DC1"/>
    <w:rsid w:val="00EB66F1"/>
    <w:rsid w:val="00EB6CC6"/>
    <w:rsid w:val="00EB7BF3"/>
    <w:rsid w:val="00EB7C4B"/>
    <w:rsid w:val="00EB7E5D"/>
    <w:rsid w:val="00EC02F3"/>
    <w:rsid w:val="00EC084F"/>
    <w:rsid w:val="00EC1769"/>
    <w:rsid w:val="00EC1BD2"/>
    <w:rsid w:val="00EC1D1A"/>
    <w:rsid w:val="00EC3FC0"/>
    <w:rsid w:val="00EC4670"/>
    <w:rsid w:val="00EC57A1"/>
    <w:rsid w:val="00EC5F59"/>
    <w:rsid w:val="00EC7E89"/>
    <w:rsid w:val="00ED07E9"/>
    <w:rsid w:val="00ED1BC2"/>
    <w:rsid w:val="00ED2684"/>
    <w:rsid w:val="00ED29BF"/>
    <w:rsid w:val="00ED3228"/>
    <w:rsid w:val="00ED4ACF"/>
    <w:rsid w:val="00ED4F93"/>
    <w:rsid w:val="00ED5809"/>
    <w:rsid w:val="00ED5AA4"/>
    <w:rsid w:val="00ED5B81"/>
    <w:rsid w:val="00ED7555"/>
    <w:rsid w:val="00EE01DD"/>
    <w:rsid w:val="00EE0922"/>
    <w:rsid w:val="00EE1261"/>
    <w:rsid w:val="00EE1EB1"/>
    <w:rsid w:val="00EE251F"/>
    <w:rsid w:val="00EE2CC5"/>
    <w:rsid w:val="00EE4094"/>
    <w:rsid w:val="00EE4198"/>
    <w:rsid w:val="00EE4341"/>
    <w:rsid w:val="00EE4449"/>
    <w:rsid w:val="00EE4AA2"/>
    <w:rsid w:val="00EE5188"/>
    <w:rsid w:val="00EE57E0"/>
    <w:rsid w:val="00EE6943"/>
    <w:rsid w:val="00EF117B"/>
    <w:rsid w:val="00EF446F"/>
    <w:rsid w:val="00EF5F59"/>
    <w:rsid w:val="00EF635E"/>
    <w:rsid w:val="00EF73ED"/>
    <w:rsid w:val="00EF792E"/>
    <w:rsid w:val="00F00533"/>
    <w:rsid w:val="00F00967"/>
    <w:rsid w:val="00F01DFF"/>
    <w:rsid w:val="00F01E7E"/>
    <w:rsid w:val="00F02875"/>
    <w:rsid w:val="00F02E77"/>
    <w:rsid w:val="00F03B17"/>
    <w:rsid w:val="00F06532"/>
    <w:rsid w:val="00F06A0C"/>
    <w:rsid w:val="00F06F1C"/>
    <w:rsid w:val="00F06F5A"/>
    <w:rsid w:val="00F07501"/>
    <w:rsid w:val="00F11112"/>
    <w:rsid w:val="00F11DC9"/>
    <w:rsid w:val="00F1290D"/>
    <w:rsid w:val="00F12AAE"/>
    <w:rsid w:val="00F134A4"/>
    <w:rsid w:val="00F135A8"/>
    <w:rsid w:val="00F13AB6"/>
    <w:rsid w:val="00F1425D"/>
    <w:rsid w:val="00F148EC"/>
    <w:rsid w:val="00F153E4"/>
    <w:rsid w:val="00F15EAB"/>
    <w:rsid w:val="00F16C41"/>
    <w:rsid w:val="00F17649"/>
    <w:rsid w:val="00F17709"/>
    <w:rsid w:val="00F17FDF"/>
    <w:rsid w:val="00F205AD"/>
    <w:rsid w:val="00F2075E"/>
    <w:rsid w:val="00F2159B"/>
    <w:rsid w:val="00F220C7"/>
    <w:rsid w:val="00F22D9E"/>
    <w:rsid w:val="00F23EBF"/>
    <w:rsid w:val="00F24ADB"/>
    <w:rsid w:val="00F257BB"/>
    <w:rsid w:val="00F275DC"/>
    <w:rsid w:val="00F307E2"/>
    <w:rsid w:val="00F3087F"/>
    <w:rsid w:val="00F323EC"/>
    <w:rsid w:val="00F326E9"/>
    <w:rsid w:val="00F328B9"/>
    <w:rsid w:val="00F33609"/>
    <w:rsid w:val="00F350F4"/>
    <w:rsid w:val="00F361A6"/>
    <w:rsid w:val="00F3640D"/>
    <w:rsid w:val="00F366AA"/>
    <w:rsid w:val="00F42783"/>
    <w:rsid w:val="00F441CF"/>
    <w:rsid w:val="00F442F7"/>
    <w:rsid w:val="00F44F91"/>
    <w:rsid w:val="00F46E43"/>
    <w:rsid w:val="00F4731C"/>
    <w:rsid w:val="00F50757"/>
    <w:rsid w:val="00F50928"/>
    <w:rsid w:val="00F50E32"/>
    <w:rsid w:val="00F50F72"/>
    <w:rsid w:val="00F51D93"/>
    <w:rsid w:val="00F52091"/>
    <w:rsid w:val="00F5292C"/>
    <w:rsid w:val="00F52D97"/>
    <w:rsid w:val="00F52FE4"/>
    <w:rsid w:val="00F54922"/>
    <w:rsid w:val="00F54D1E"/>
    <w:rsid w:val="00F54E95"/>
    <w:rsid w:val="00F5517D"/>
    <w:rsid w:val="00F553F5"/>
    <w:rsid w:val="00F55704"/>
    <w:rsid w:val="00F55713"/>
    <w:rsid w:val="00F5604E"/>
    <w:rsid w:val="00F56F29"/>
    <w:rsid w:val="00F57C5F"/>
    <w:rsid w:val="00F60078"/>
    <w:rsid w:val="00F60B62"/>
    <w:rsid w:val="00F60CCF"/>
    <w:rsid w:val="00F618DB"/>
    <w:rsid w:val="00F623C6"/>
    <w:rsid w:val="00F62A9E"/>
    <w:rsid w:val="00F631D0"/>
    <w:rsid w:val="00F64309"/>
    <w:rsid w:val="00F64901"/>
    <w:rsid w:val="00F658C4"/>
    <w:rsid w:val="00F65BB6"/>
    <w:rsid w:val="00F66A31"/>
    <w:rsid w:val="00F675B3"/>
    <w:rsid w:val="00F701E8"/>
    <w:rsid w:val="00F702AB"/>
    <w:rsid w:val="00F708BA"/>
    <w:rsid w:val="00F70DA8"/>
    <w:rsid w:val="00F70DCE"/>
    <w:rsid w:val="00F71267"/>
    <w:rsid w:val="00F714F2"/>
    <w:rsid w:val="00F71BA5"/>
    <w:rsid w:val="00F74408"/>
    <w:rsid w:val="00F74AA6"/>
    <w:rsid w:val="00F75554"/>
    <w:rsid w:val="00F75C90"/>
    <w:rsid w:val="00F76401"/>
    <w:rsid w:val="00F76429"/>
    <w:rsid w:val="00F76732"/>
    <w:rsid w:val="00F7674C"/>
    <w:rsid w:val="00F768E7"/>
    <w:rsid w:val="00F76D52"/>
    <w:rsid w:val="00F770CA"/>
    <w:rsid w:val="00F7710F"/>
    <w:rsid w:val="00F80F9F"/>
    <w:rsid w:val="00F812DD"/>
    <w:rsid w:val="00F8272A"/>
    <w:rsid w:val="00F83A54"/>
    <w:rsid w:val="00F83EE3"/>
    <w:rsid w:val="00F83F47"/>
    <w:rsid w:val="00F84011"/>
    <w:rsid w:val="00F84663"/>
    <w:rsid w:val="00F84ADC"/>
    <w:rsid w:val="00F84BD6"/>
    <w:rsid w:val="00F8723A"/>
    <w:rsid w:val="00F876DB"/>
    <w:rsid w:val="00F906E6"/>
    <w:rsid w:val="00F907F4"/>
    <w:rsid w:val="00F90BA8"/>
    <w:rsid w:val="00F9131A"/>
    <w:rsid w:val="00F91CFF"/>
    <w:rsid w:val="00F94F49"/>
    <w:rsid w:val="00F954EF"/>
    <w:rsid w:val="00F9737A"/>
    <w:rsid w:val="00FA0A5F"/>
    <w:rsid w:val="00FA0FB4"/>
    <w:rsid w:val="00FA1218"/>
    <w:rsid w:val="00FA14A0"/>
    <w:rsid w:val="00FA1CAA"/>
    <w:rsid w:val="00FA2CF0"/>
    <w:rsid w:val="00FA31BA"/>
    <w:rsid w:val="00FA3FB9"/>
    <w:rsid w:val="00FA414F"/>
    <w:rsid w:val="00FA4934"/>
    <w:rsid w:val="00FA575C"/>
    <w:rsid w:val="00FA5FF1"/>
    <w:rsid w:val="00FA6100"/>
    <w:rsid w:val="00FA6885"/>
    <w:rsid w:val="00FA7207"/>
    <w:rsid w:val="00FB1901"/>
    <w:rsid w:val="00FB2D69"/>
    <w:rsid w:val="00FB3EE8"/>
    <w:rsid w:val="00FB40A8"/>
    <w:rsid w:val="00FB43D7"/>
    <w:rsid w:val="00FB477E"/>
    <w:rsid w:val="00FB47A0"/>
    <w:rsid w:val="00FB49CE"/>
    <w:rsid w:val="00FB57CA"/>
    <w:rsid w:val="00FB6E6B"/>
    <w:rsid w:val="00FB769E"/>
    <w:rsid w:val="00FB7F58"/>
    <w:rsid w:val="00FC017B"/>
    <w:rsid w:val="00FC09F8"/>
    <w:rsid w:val="00FC0C9B"/>
    <w:rsid w:val="00FC2625"/>
    <w:rsid w:val="00FC3827"/>
    <w:rsid w:val="00FC47E4"/>
    <w:rsid w:val="00FC4DB0"/>
    <w:rsid w:val="00FC4E1B"/>
    <w:rsid w:val="00FC5205"/>
    <w:rsid w:val="00FC5343"/>
    <w:rsid w:val="00FC6621"/>
    <w:rsid w:val="00FC6C42"/>
    <w:rsid w:val="00FC74B4"/>
    <w:rsid w:val="00FD0451"/>
    <w:rsid w:val="00FD0C58"/>
    <w:rsid w:val="00FD1020"/>
    <w:rsid w:val="00FD14A1"/>
    <w:rsid w:val="00FD1A3E"/>
    <w:rsid w:val="00FD237C"/>
    <w:rsid w:val="00FD2F43"/>
    <w:rsid w:val="00FD5111"/>
    <w:rsid w:val="00FD5AE8"/>
    <w:rsid w:val="00FD6211"/>
    <w:rsid w:val="00FD6C10"/>
    <w:rsid w:val="00FD6C57"/>
    <w:rsid w:val="00FD7985"/>
    <w:rsid w:val="00FE14EB"/>
    <w:rsid w:val="00FE1D42"/>
    <w:rsid w:val="00FE1E34"/>
    <w:rsid w:val="00FE2088"/>
    <w:rsid w:val="00FE23DE"/>
    <w:rsid w:val="00FE2D2F"/>
    <w:rsid w:val="00FE346A"/>
    <w:rsid w:val="00FE3861"/>
    <w:rsid w:val="00FE4170"/>
    <w:rsid w:val="00FE468D"/>
    <w:rsid w:val="00FE4C70"/>
    <w:rsid w:val="00FE55B2"/>
    <w:rsid w:val="00FE56DB"/>
    <w:rsid w:val="00FE6626"/>
    <w:rsid w:val="00FE7E9F"/>
    <w:rsid w:val="00FF10B4"/>
    <w:rsid w:val="00FF11C0"/>
    <w:rsid w:val="00FF16FA"/>
    <w:rsid w:val="00FF184E"/>
    <w:rsid w:val="00FF1D67"/>
    <w:rsid w:val="00FF2D4F"/>
    <w:rsid w:val="00FF3A51"/>
    <w:rsid w:val="00FF4B12"/>
    <w:rsid w:val="00FF611A"/>
    <w:rsid w:val="00FF6184"/>
    <w:rsid w:val="00FF64CF"/>
    <w:rsid w:val="00FF6600"/>
    <w:rsid w:val="00FF771A"/>
    <w:rsid w:val="00FF798E"/>
    <w:rsid w:val="00FF7B7A"/>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62"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876E3E"/>
    <w:rPr>
      <w:sz w:val="24"/>
      <w:szCs w:val="24"/>
      <w:lang w:val="en-GB" w:eastAsia="en-US"/>
    </w:rPr>
  </w:style>
  <w:style w:type="paragraph" w:styleId="Heading1">
    <w:name w:val="heading 1"/>
    <w:basedOn w:val="Normal"/>
    <w:next w:val="Normal"/>
    <w:link w:val="Heading1Char"/>
    <w:qFormat/>
    <w:rsid w:val="00C93746"/>
    <w:pPr>
      <w:keepNext/>
      <w:spacing w:before="240" w:after="60"/>
      <w:outlineLvl w:val="0"/>
    </w:pPr>
    <w:rPr>
      <w:rFonts w:ascii="Arial" w:hAnsi="Arial"/>
      <w:b/>
      <w:bCs/>
      <w:kern w:val="32"/>
      <w:sz w:val="32"/>
      <w:szCs w:val="32"/>
    </w:rPr>
  </w:style>
  <w:style w:type="paragraph" w:styleId="Heading2">
    <w:name w:val="heading 2"/>
    <w:aliases w:val="h2,A.B.C."/>
    <w:basedOn w:val="Normal"/>
    <w:next w:val="Normal"/>
    <w:qFormat/>
    <w:rsid w:val="00C93746"/>
    <w:pPr>
      <w:keepNext/>
      <w:jc w:val="right"/>
      <w:outlineLvl w:val="1"/>
    </w:pPr>
    <w:rPr>
      <w:rFonts w:ascii="Univers" w:hAnsi="Univers"/>
      <w:b/>
      <w:sz w:val="56"/>
      <w:szCs w:val="20"/>
    </w:rPr>
  </w:style>
  <w:style w:type="paragraph" w:styleId="Heading3">
    <w:name w:val="heading 3"/>
    <w:aliases w:val="h3,1.2.3."/>
    <w:basedOn w:val="Normal"/>
    <w:next w:val="Normal"/>
    <w:qFormat/>
    <w:rsid w:val="00C93746"/>
    <w:pPr>
      <w:keepNext/>
      <w:outlineLvl w:val="2"/>
    </w:pPr>
    <w:rPr>
      <w:rFonts w:ascii="Univers" w:hAnsi="Univers"/>
      <w:b/>
      <w:sz w:val="40"/>
      <w:szCs w:val="20"/>
    </w:rPr>
  </w:style>
  <w:style w:type="paragraph" w:styleId="Heading4">
    <w:name w:val="heading 4"/>
    <w:aliases w:val="h4,Level III for #'s"/>
    <w:basedOn w:val="Normal"/>
    <w:next w:val="Normal"/>
    <w:link w:val="Heading4Char"/>
    <w:qFormat/>
    <w:rsid w:val="00C93746"/>
    <w:pPr>
      <w:keepNext/>
      <w:widowControl w:val="0"/>
      <w:numPr>
        <w:numId w:val="12"/>
      </w:numPr>
      <w:suppressAutoHyphens/>
      <w:autoSpaceDE w:val="0"/>
      <w:autoSpaceDN w:val="0"/>
      <w:adjustRightInd w:val="0"/>
      <w:spacing w:before="120" w:after="60"/>
      <w:outlineLvl w:val="3"/>
    </w:pPr>
    <w:rPr>
      <w:rFonts w:eastAsia="Arial Unicode MS"/>
      <w:b/>
      <w:bCs/>
      <w:color w:val="000000"/>
      <w:sz w:val="20"/>
      <w:szCs w:val="20"/>
    </w:rPr>
  </w:style>
  <w:style w:type="paragraph" w:styleId="Heading5">
    <w:name w:val="heading 5"/>
    <w:basedOn w:val="Normal"/>
    <w:next w:val="Normal"/>
    <w:qFormat/>
    <w:rsid w:val="00C93746"/>
    <w:pPr>
      <w:spacing w:before="240" w:after="60"/>
      <w:outlineLvl w:val="4"/>
    </w:pPr>
    <w:rPr>
      <w:b/>
      <w:bCs/>
      <w:i/>
      <w:iCs/>
      <w:sz w:val="26"/>
      <w:szCs w:val="26"/>
    </w:rPr>
  </w:style>
  <w:style w:type="paragraph" w:styleId="Heading6">
    <w:name w:val="heading 6"/>
    <w:basedOn w:val="Normal"/>
    <w:next w:val="Normal"/>
    <w:qFormat/>
    <w:rsid w:val="00C93746"/>
    <w:pPr>
      <w:keepNext/>
      <w:outlineLvl w:val="5"/>
    </w:pPr>
    <w:rPr>
      <w:szCs w:val="28"/>
    </w:rPr>
  </w:style>
  <w:style w:type="paragraph" w:styleId="Heading7">
    <w:name w:val="heading 7"/>
    <w:basedOn w:val="Normal"/>
    <w:next w:val="Normal"/>
    <w:qFormat/>
    <w:rsid w:val="00C93746"/>
    <w:pPr>
      <w:keepNext/>
      <w:outlineLvl w:val="6"/>
    </w:pPr>
    <w:rPr>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autoRedefine/>
    <w:qFormat/>
    <w:rsid w:val="00C93746"/>
    <w:pPr>
      <w:spacing w:before="360" w:after="240"/>
      <w:ind w:left="1247" w:right="567"/>
      <w:outlineLvl w:val="0"/>
    </w:pPr>
    <w:rPr>
      <w:rFonts w:cs="Arial"/>
      <w:b/>
      <w:bCs/>
      <w:kern w:val="28"/>
      <w:sz w:val="28"/>
      <w:szCs w:val="28"/>
    </w:rPr>
  </w:style>
  <w:style w:type="paragraph" w:styleId="BodyText">
    <w:name w:val="Body Text"/>
    <w:basedOn w:val="Normal"/>
    <w:link w:val="BodyTextChar"/>
    <w:rsid w:val="00C93746"/>
    <w:pPr>
      <w:numPr>
        <w:numId w:val="1"/>
      </w:numPr>
      <w:spacing w:after="120"/>
    </w:pPr>
  </w:style>
  <w:style w:type="paragraph" w:styleId="Footer">
    <w:name w:val="footer"/>
    <w:basedOn w:val="Normal"/>
    <w:link w:val="FooterChar"/>
    <w:uiPriority w:val="99"/>
    <w:rsid w:val="00C93746"/>
    <w:pPr>
      <w:tabs>
        <w:tab w:val="center" w:pos="4153"/>
        <w:tab w:val="right" w:pos="8306"/>
      </w:tabs>
    </w:pPr>
  </w:style>
  <w:style w:type="character" w:styleId="PageNumber">
    <w:name w:val="page number"/>
    <w:basedOn w:val="DefaultParagraphFont"/>
    <w:rsid w:val="00C93746"/>
  </w:style>
  <w:style w:type="paragraph" w:styleId="Header">
    <w:name w:val="header"/>
    <w:basedOn w:val="Normal"/>
    <w:rsid w:val="00C93746"/>
    <w:pPr>
      <w:tabs>
        <w:tab w:val="center" w:pos="4320"/>
        <w:tab w:val="right" w:pos="8640"/>
      </w:tabs>
    </w:pPr>
  </w:style>
  <w:style w:type="paragraph" w:styleId="BodyText2">
    <w:name w:val="Body Text 2"/>
    <w:basedOn w:val="Normal"/>
    <w:rsid w:val="00C93746"/>
    <w:pPr>
      <w:spacing w:after="120" w:line="480" w:lineRule="auto"/>
    </w:pPr>
  </w:style>
  <w:style w:type="paragraph" w:styleId="FootnoteText">
    <w:name w:val="footnote text"/>
    <w:aliases w:val="Geneva 9,Font: Geneva 9,Boston 10,f,DNV-FT,footnote3,text,Geneva,92,Font:,Boston,10,FOOTNOTES,fn,single space,Footnote Text Rail EIS,ft,Footnotes,Footnote ak,fn cafc,Footnotes Char Char,Footnote Text Char Char,fn Char Char,footnote text"/>
    <w:basedOn w:val="Normal"/>
    <w:rsid w:val="00C93746"/>
    <w:rPr>
      <w:sz w:val="20"/>
      <w:szCs w:val="20"/>
    </w:rPr>
  </w:style>
  <w:style w:type="character" w:styleId="FootnoteReference">
    <w:name w:val="footnote reference"/>
    <w:aliases w:val="16 Point,Superscript 6 Point,ftref,(Ref. de nota al pie),number,SUPERS,Footnote Reference Superscript,Ref,de nota al pie,註腳內容,de nota al pie + (Asian) MS Mincho,11 pt,Ref. de nota de rodapé1"/>
    <w:rsid w:val="00C93746"/>
    <w:rPr>
      <w:vertAlign w:val="superscript"/>
    </w:rPr>
  </w:style>
  <w:style w:type="paragraph" w:styleId="BalloonText">
    <w:name w:val="Balloon Text"/>
    <w:basedOn w:val="Normal"/>
    <w:semiHidden/>
    <w:rsid w:val="00C93746"/>
    <w:rPr>
      <w:rFonts w:ascii="Tahoma" w:hAnsi="Tahoma" w:cs="Tahoma"/>
      <w:sz w:val="16"/>
      <w:szCs w:val="16"/>
    </w:rPr>
  </w:style>
  <w:style w:type="character" w:customStyle="1" w:styleId="Style14ptBold">
    <w:name w:val="Style 14 pt Bold"/>
    <w:rsid w:val="00C93746"/>
    <w:rPr>
      <w:b/>
      <w:bCs/>
      <w:sz w:val="28"/>
      <w:szCs w:val="28"/>
    </w:rPr>
  </w:style>
  <w:style w:type="paragraph" w:customStyle="1" w:styleId="Annex">
    <w:name w:val="Annex"/>
    <w:basedOn w:val="Normal"/>
    <w:next w:val="Normal"/>
    <w:autoRedefine/>
    <w:rsid w:val="00C93746"/>
    <w:rPr>
      <w:b/>
      <w:sz w:val="20"/>
      <w:szCs w:val="20"/>
    </w:rPr>
  </w:style>
  <w:style w:type="paragraph" w:customStyle="1" w:styleId="Anxhead">
    <w:name w:val="Anx head"/>
    <w:basedOn w:val="Normal"/>
    <w:rsid w:val="00C93746"/>
    <w:rPr>
      <w:b/>
      <w:bCs/>
      <w:sz w:val="28"/>
      <w:szCs w:val="22"/>
    </w:rPr>
  </w:style>
  <w:style w:type="paragraph" w:customStyle="1" w:styleId="Anxsubhead">
    <w:name w:val="Anx subhead"/>
    <w:basedOn w:val="Normal"/>
    <w:rsid w:val="00C93746"/>
    <w:pPr>
      <w:tabs>
        <w:tab w:val="left" w:pos="1247"/>
      </w:tabs>
      <w:ind w:left="1247"/>
    </w:pPr>
    <w:rPr>
      <w:b/>
      <w:bCs/>
    </w:rPr>
  </w:style>
  <w:style w:type="paragraph" w:customStyle="1" w:styleId="Anxtitle">
    <w:name w:val="Anx title"/>
    <w:basedOn w:val="Normal"/>
    <w:rsid w:val="00C93746"/>
    <w:pPr>
      <w:ind w:left="1247"/>
    </w:pPr>
    <w:rPr>
      <w:b/>
      <w:bCs/>
      <w:sz w:val="28"/>
      <w:szCs w:val="26"/>
    </w:rPr>
  </w:style>
  <w:style w:type="paragraph" w:customStyle="1" w:styleId="CH1">
    <w:name w:val="CH1"/>
    <w:basedOn w:val="Heading2"/>
    <w:autoRedefine/>
    <w:rsid w:val="00C93746"/>
    <w:pPr>
      <w:keepNext w:val="0"/>
      <w:numPr>
        <w:numId w:val="2"/>
      </w:numPr>
      <w:tabs>
        <w:tab w:val="clear" w:pos="1565"/>
      </w:tabs>
      <w:spacing w:before="240" w:after="240"/>
      <w:ind w:left="624" w:right="567"/>
      <w:jc w:val="left"/>
    </w:pPr>
    <w:rPr>
      <w:rFonts w:ascii="Times New Roman" w:hAnsi="Times New Roman"/>
      <w:sz w:val="28"/>
      <w:szCs w:val="28"/>
    </w:rPr>
  </w:style>
  <w:style w:type="paragraph" w:customStyle="1" w:styleId="CH2">
    <w:name w:val="CH2"/>
    <w:basedOn w:val="Normal"/>
    <w:link w:val="CH2Char"/>
    <w:autoRedefine/>
    <w:rsid w:val="00081C1A"/>
    <w:pPr>
      <w:tabs>
        <w:tab w:val="left" w:pos="624"/>
        <w:tab w:val="left" w:pos="1247"/>
      </w:tabs>
      <w:spacing w:before="240" w:after="120"/>
      <w:ind w:left="624" w:right="567"/>
      <w:outlineLvl w:val="1"/>
    </w:pPr>
    <w:rPr>
      <w:b/>
      <w:bCs/>
    </w:rPr>
  </w:style>
  <w:style w:type="paragraph" w:customStyle="1" w:styleId="CH3">
    <w:name w:val="CH3"/>
    <w:basedOn w:val="Normal"/>
    <w:rsid w:val="00C93746"/>
    <w:pPr>
      <w:keepNext/>
      <w:numPr>
        <w:numId w:val="4"/>
      </w:numPr>
      <w:tabs>
        <w:tab w:val="clear" w:pos="578"/>
        <w:tab w:val="num" w:pos="2892"/>
      </w:tabs>
      <w:suppressAutoHyphens/>
      <w:spacing w:after="240"/>
      <w:ind w:left="2892" w:hanging="579"/>
    </w:pPr>
    <w:rPr>
      <w:b/>
      <w:bCs/>
      <w:sz w:val="20"/>
      <w:szCs w:val="20"/>
    </w:rPr>
  </w:style>
  <w:style w:type="paragraph" w:customStyle="1" w:styleId="CH4">
    <w:name w:val="CH4"/>
    <w:basedOn w:val="CH3"/>
    <w:rsid w:val="00C93746"/>
    <w:pPr>
      <w:keepLines/>
      <w:numPr>
        <w:numId w:val="5"/>
      </w:numPr>
      <w:tabs>
        <w:tab w:val="clear" w:pos="0"/>
        <w:tab w:val="num" w:pos="360"/>
      </w:tabs>
      <w:suppressAutoHyphens w:val="0"/>
      <w:ind w:left="0"/>
    </w:pPr>
    <w:rPr>
      <w:iCs/>
    </w:rPr>
  </w:style>
  <w:style w:type="paragraph" w:customStyle="1" w:styleId="Paralevel1">
    <w:name w:val="Para level1"/>
    <w:basedOn w:val="Normal"/>
    <w:autoRedefine/>
    <w:rsid w:val="00C93746"/>
    <w:pPr>
      <w:numPr>
        <w:numId w:val="6"/>
      </w:numPr>
      <w:tabs>
        <w:tab w:val="clear" w:pos="360"/>
      </w:tabs>
      <w:suppressAutoHyphens/>
      <w:spacing w:after="120"/>
      <w:ind w:left="1247"/>
    </w:pPr>
    <w:rPr>
      <w:sz w:val="20"/>
      <w:szCs w:val="20"/>
    </w:rPr>
  </w:style>
  <w:style w:type="character" w:customStyle="1" w:styleId="Paralevel1Char">
    <w:name w:val="Para level1 Char"/>
    <w:rsid w:val="00C93746"/>
    <w:rPr>
      <w:lang w:val="en-GB" w:eastAsia="en-US" w:bidi="ar-SA"/>
    </w:rPr>
  </w:style>
  <w:style w:type="paragraph" w:customStyle="1" w:styleId="Paralevel2">
    <w:name w:val="Para level2"/>
    <w:basedOn w:val="Paralevel1"/>
    <w:autoRedefine/>
    <w:rsid w:val="003A3557"/>
    <w:pPr>
      <w:numPr>
        <w:ilvl w:val="2"/>
        <w:numId w:val="12"/>
      </w:numPr>
    </w:pPr>
  </w:style>
  <w:style w:type="character" w:customStyle="1" w:styleId="Paralevel2Char">
    <w:name w:val="Para level2 Char"/>
    <w:rsid w:val="00C93746"/>
    <w:rPr>
      <w:lang w:val="en-GB" w:eastAsia="en-US" w:bidi="ar-SA"/>
    </w:rPr>
  </w:style>
  <w:style w:type="paragraph" w:customStyle="1" w:styleId="Paralevel3">
    <w:name w:val="Para level3"/>
    <w:basedOn w:val="Paralevel2"/>
    <w:rsid w:val="00C93746"/>
    <w:pPr>
      <w:numPr>
        <w:ilvl w:val="0"/>
        <w:numId w:val="0"/>
      </w:numPr>
      <w:tabs>
        <w:tab w:val="num" w:pos="360"/>
      </w:tabs>
    </w:pPr>
  </w:style>
  <w:style w:type="paragraph" w:customStyle="1" w:styleId="Subtitle">
    <w:name w:val="Sub title"/>
    <w:basedOn w:val="Heading2"/>
    <w:rsid w:val="00C93746"/>
    <w:pPr>
      <w:ind w:left="1247"/>
      <w:jc w:val="left"/>
    </w:pPr>
    <w:rPr>
      <w:rFonts w:ascii="Times New Roman" w:hAnsi="Times New Roman"/>
      <w:sz w:val="24"/>
      <w:szCs w:val="24"/>
    </w:rPr>
  </w:style>
  <w:style w:type="paragraph" w:styleId="Caption">
    <w:name w:val="caption"/>
    <w:basedOn w:val="Normal"/>
    <w:next w:val="Normal"/>
    <w:qFormat/>
    <w:rsid w:val="00C93746"/>
    <w:pPr>
      <w:widowControl w:val="0"/>
    </w:pPr>
    <w:rPr>
      <w:snapToGrid w:val="0"/>
      <w:szCs w:val="20"/>
    </w:rPr>
  </w:style>
  <w:style w:type="character" w:styleId="Hyperlink">
    <w:name w:val="Hyperlink"/>
    <w:rsid w:val="00C93746"/>
    <w:rPr>
      <w:color w:val="0000FF"/>
      <w:u w:val="single"/>
    </w:rPr>
  </w:style>
  <w:style w:type="paragraph" w:customStyle="1" w:styleId="Tablebullet">
    <w:name w:val="Tablebullet"/>
    <w:rsid w:val="00C93746"/>
    <w:pPr>
      <w:numPr>
        <w:numId w:val="8"/>
      </w:numPr>
    </w:pPr>
    <w:rPr>
      <w:sz w:val="18"/>
      <w:lang w:eastAsia="en-US"/>
    </w:rPr>
  </w:style>
  <w:style w:type="paragraph" w:customStyle="1" w:styleId="Bullet20">
    <w:name w:val="Bullet2"/>
    <w:basedOn w:val="Normal"/>
    <w:rsid w:val="00C93746"/>
    <w:pPr>
      <w:widowControl w:val="0"/>
      <w:numPr>
        <w:numId w:val="9"/>
      </w:numPr>
      <w:spacing w:after="120"/>
    </w:pPr>
    <w:rPr>
      <w:sz w:val="22"/>
      <w:lang w:val="en-US"/>
    </w:rPr>
  </w:style>
  <w:style w:type="paragraph" w:customStyle="1" w:styleId="Bullet2">
    <w:name w:val="Bullet 2"/>
    <w:basedOn w:val="Bullet1"/>
    <w:rsid w:val="00C93746"/>
    <w:pPr>
      <w:numPr>
        <w:numId w:val="10"/>
      </w:numPr>
    </w:pPr>
  </w:style>
  <w:style w:type="paragraph" w:customStyle="1" w:styleId="Bullet1">
    <w:name w:val="Bullet 1"/>
    <w:basedOn w:val="Normal"/>
    <w:rsid w:val="00C93746"/>
    <w:pPr>
      <w:widowControl w:val="0"/>
      <w:numPr>
        <w:numId w:val="11"/>
      </w:numPr>
      <w:spacing w:after="120"/>
    </w:pPr>
    <w:rPr>
      <w:sz w:val="22"/>
    </w:rPr>
  </w:style>
  <w:style w:type="paragraph" w:customStyle="1" w:styleId="paralevel10">
    <w:name w:val="para level1"/>
    <w:basedOn w:val="Normal"/>
    <w:rsid w:val="00C93746"/>
    <w:pPr>
      <w:suppressAutoHyphens/>
      <w:spacing w:after="120"/>
      <w:ind w:left="1247"/>
    </w:pPr>
    <w:rPr>
      <w:sz w:val="20"/>
      <w:szCs w:val="20"/>
      <w:lang w:val="en-US"/>
    </w:rPr>
  </w:style>
  <w:style w:type="paragraph" w:customStyle="1" w:styleId="paralevel30">
    <w:name w:val="para level3"/>
    <w:basedOn w:val="Bullet2"/>
    <w:rsid w:val="00C93746"/>
    <w:pPr>
      <w:numPr>
        <w:numId w:val="0"/>
      </w:numPr>
      <w:ind w:left="3119" w:hanging="624"/>
    </w:pPr>
    <w:rPr>
      <w:sz w:val="20"/>
      <w:szCs w:val="20"/>
      <w:lang w:val="en-US"/>
    </w:rPr>
  </w:style>
  <w:style w:type="paragraph" w:customStyle="1" w:styleId="TableHeading1">
    <w:name w:val="Table Heading 1"/>
    <w:basedOn w:val="Normal"/>
    <w:rsid w:val="00C93746"/>
    <w:pPr>
      <w:widowControl w:val="0"/>
      <w:autoSpaceDE w:val="0"/>
      <w:autoSpaceDN w:val="0"/>
    </w:pPr>
    <w:rPr>
      <w:bCs/>
      <w:sz w:val="22"/>
      <w:szCs w:val="20"/>
      <w:lang w:val="en-US"/>
    </w:rPr>
  </w:style>
  <w:style w:type="paragraph" w:styleId="TOC1">
    <w:name w:val="toc 1"/>
    <w:basedOn w:val="Normal"/>
    <w:next w:val="Normal"/>
    <w:autoRedefine/>
    <w:uiPriority w:val="39"/>
    <w:rsid w:val="00EA4DDB"/>
    <w:pPr>
      <w:tabs>
        <w:tab w:val="left" w:pos="1134"/>
        <w:tab w:val="right" w:leader="dot" w:pos="9820"/>
      </w:tabs>
      <w:spacing w:before="120"/>
    </w:pPr>
    <w:rPr>
      <w:rFonts w:ascii="Cambria" w:hAnsi="Cambria"/>
      <w:b/>
    </w:rPr>
  </w:style>
  <w:style w:type="paragraph" w:styleId="TOC2">
    <w:name w:val="toc 2"/>
    <w:basedOn w:val="Normal"/>
    <w:next w:val="Normal"/>
    <w:autoRedefine/>
    <w:uiPriority w:val="39"/>
    <w:rsid w:val="00EA4DDB"/>
    <w:pPr>
      <w:tabs>
        <w:tab w:val="left" w:pos="1701"/>
        <w:tab w:val="right" w:leader="dot" w:pos="9820"/>
      </w:tabs>
      <w:ind w:left="1134"/>
    </w:pPr>
    <w:rPr>
      <w:rFonts w:ascii="Cambria" w:hAnsi="Cambria"/>
      <w:b/>
      <w:sz w:val="22"/>
      <w:szCs w:val="22"/>
    </w:rPr>
  </w:style>
  <w:style w:type="paragraph" w:styleId="TOC3">
    <w:name w:val="toc 3"/>
    <w:basedOn w:val="Normal"/>
    <w:next w:val="Normal"/>
    <w:autoRedefine/>
    <w:uiPriority w:val="39"/>
    <w:rsid w:val="00EA4DDB"/>
    <w:pPr>
      <w:tabs>
        <w:tab w:val="left" w:pos="2268"/>
        <w:tab w:val="right" w:leader="dot" w:pos="9820"/>
      </w:tabs>
      <w:ind w:left="1701"/>
    </w:pPr>
    <w:rPr>
      <w:rFonts w:ascii="Cambria" w:hAnsi="Cambria"/>
      <w:sz w:val="22"/>
      <w:szCs w:val="22"/>
    </w:rPr>
  </w:style>
  <w:style w:type="paragraph" w:customStyle="1" w:styleId="TableHeading2">
    <w:name w:val="Table Heading 2"/>
    <w:basedOn w:val="Normal"/>
    <w:rsid w:val="00C93746"/>
    <w:pPr>
      <w:widowControl w:val="0"/>
      <w:tabs>
        <w:tab w:val="left" w:pos="720"/>
      </w:tabs>
      <w:spacing w:after="120"/>
    </w:pPr>
    <w:rPr>
      <w:rFonts w:eastAsia="MS Mincho"/>
      <w:b/>
      <w:sz w:val="22"/>
      <w:szCs w:val="20"/>
      <w:lang w:val="en-US"/>
    </w:rPr>
  </w:style>
  <w:style w:type="character" w:styleId="Emphasis">
    <w:name w:val="Emphasis"/>
    <w:uiPriority w:val="20"/>
    <w:qFormat/>
    <w:rsid w:val="00C93746"/>
    <w:rPr>
      <w:i/>
      <w:iCs/>
    </w:rPr>
  </w:style>
  <w:style w:type="paragraph" w:styleId="ListNumber">
    <w:name w:val="List Number"/>
    <w:basedOn w:val="Normal"/>
    <w:autoRedefine/>
    <w:rsid w:val="00C93746"/>
    <w:pPr>
      <w:ind w:left="2880"/>
    </w:pPr>
    <w:rPr>
      <w:sz w:val="20"/>
      <w:szCs w:val="20"/>
    </w:rPr>
  </w:style>
  <w:style w:type="character" w:customStyle="1" w:styleId="Char">
    <w:name w:val="Char"/>
    <w:rsid w:val="00C93746"/>
    <w:rPr>
      <w:rFonts w:ascii="Arial" w:hAnsi="Arial"/>
      <w:b/>
      <w:color w:val="000000"/>
      <w:kern w:val="28"/>
      <w:sz w:val="26"/>
      <w:lang w:val="en-CA" w:eastAsia="en-US" w:bidi="ar-SA"/>
    </w:rPr>
  </w:style>
  <w:style w:type="character" w:styleId="Strong">
    <w:name w:val="Strong"/>
    <w:uiPriority w:val="22"/>
    <w:qFormat/>
    <w:rsid w:val="00C93746"/>
    <w:rPr>
      <w:b/>
      <w:bCs/>
    </w:rPr>
  </w:style>
  <w:style w:type="paragraph" w:styleId="BodyText3">
    <w:name w:val="Body Text 3"/>
    <w:basedOn w:val="Normal"/>
    <w:rsid w:val="00C93746"/>
    <w:pPr>
      <w:spacing w:after="120"/>
    </w:pPr>
    <w:rPr>
      <w:sz w:val="20"/>
      <w:szCs w:val="20"/>
    </w:rPr>
  </w:style>
  <w:style w:type="paragraph" w:customStyle="1" w:styleId="Normln">
    <w:name w:val="Normální"/>
    <w:basedOn w:val="Default"/>
    <w:next w:val="Default"/>
    <w:rsid w:val="00C93746"/>
    <w:pPr>
      <w:spacing w:after="120"/>
    </w:pPr>
    <w:rPr>
      <w:color w:val="auto"/>
    </w:rPr>
  </w:style>
  <w:style w:type="paragraph" w:customStyle="1" w:styleId="Default">
    <w:name w:val="Default"/>
    <w:rsid w:val="00C93746"/>
    <w:pPr>
      <w:autoSpaceDE w:val="0"/>
      <w:autoSpaceDN w:val="0"/>
      <w:adjustRightInd w:val="0"/>
    </w:pPr>
    <w:rPr>
      <w:color w:val="000000"/>
      <w:sz w:val="24"/>
      <w:szCs w:val="24"/>
      <w:lang w:eastAsia="en-US"/>
    </w:rPr>
  </w:style>
  <w:style w:type="character" w:customStyle="1" w:styleId="FootnoteTextChar">
    <w:name w:val="Footnote Text Char"/>
    <w:aliases w:val="Geneva 9 Char,Font: Geneva 9 Char,Boston 10 Char,f Char,DNV-FT Char,footnote3 Char,text Char,Geneva Char,92 Char,Font: Char,Boston Char,10 Char,FOOTNOTES Char,fn Char,single space Char,Footnote Text Rail EIS Char,ft Char,fn cafc Char"/>
    <w:rsid w:val="00C93746"/>
    <w:rPr>
      <w:sz w:val="18"/>
      <w:lang w:val="en-CA" w:eastAsia="en-US" w:bidi="ar-SA"/>
    </w:rPr>
  </w:style>
  <w:style w:type="paragraph" w:styleId="BodyTextIndent">
    <w:name w:val="Body Text Indent"/>
    <w:basedOn w:val="Normal"/>
    <w:link w:val="BodyTextIndentChar"/>
    <w:rsid w:val="00C93746"/>
    <w:pPr>
      <w:autoSpaceDE w:val="0"/>
      <w:autoSpaceDN w:val="0"/>
      <w:adjustRightInd w:val="0"/>
      <w:ind w:left="720" w:hanging="720"/>
    </w:pPr>
    <w:rPr>
      <w:sz w:val="20"/>
    </w:rPr>
  </w:style>
  <w:style w:type="character" w:styleId="FollowedHyperlink">
    <w:name w:val="FollowedHyperlink"/>
    <w:rsid w:val="00C93746"/>
    <w:rPr>
      <w:color w:val="800080"/>
      <w:u w:val="single"/>
    </w:rPr>
  </w:style>
  <w:style w:type="table" w:styleId="TableGrid">
    <w:name w:val="Table Grid"/>
    <w:basedOn w:val="TableNormal"/>
    <w:rsid w:val="00C937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C9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sz w:val="20"/>
      <w:szCs w:val="20"/>
      <w:lang w:eastAsia="zh-CN"/>
    </w:rPr>
  </w:style>
  <w:style w:type="character" w:styleId="CommentReference">
    <w:name w:val="annotation reference"/>
    <w:uiPriority w:val="99"/>
    <w:semiHidden/>
    <w:rsid w:val="00C93746"/>
    <w:rPr>
      <w:sz w:val="16"/>
      <w:szCs w:val="16"/>
    </w:rPr>
  </w:style>
  <w:style w:type="paragraph" w:styleId="CommentText">
    <w:name w:val="annotation text"/>
    <w:basedOn w:val="Normal"/>
    <w:link w:val="CommentTextChar"/>
    <w:uiPriority w:val="99"/>
    <w:semiHidden/>
    <w:rsid w:val="00C93746"/>
    <w:rPr>
      <w:sz w:val="20"/>
      <w:szCs w:val="20"/>
    </w:rPr>
  </w:style>
  <w:style w:type="paragraph" w:styleId="CommentSubject">
    <w:name w:val="annotation subject"/>
    <w:basedOn w:val="CommentText"/>
    <w:next w:val="CommentText"/>
    <w:semiHidden/>
    <w:rsid w:val="00C93746"/>
    <w:rPr>
      <w:b/>
      <w:bCs/>
    </w:rPr>
  </w:style>
  <w:style w:type="paragraph" w:styleId="TOC4">
    <w:name w:val="toc 4"/>
    <w:basedOn w:val="Normal"/>
    <w:next w:val="Normal"/>
    <w:autoRedefine/>
    <w:rsid w:val="0071687A"/>
    <w:pPr>
      <w:ind w:left="720"/>
    </w:pPr>
    <w:rPr>
      <w:rFonts w:ascii="Cambria" w:hAnsi="Cambria"/>
      <w:sz w:val="20"/>
      <w:szCs w:val="20"/>
    </w:rPr>
  </w:style>
  <w:style w:type="paragraph" w:styleId="TOC5">
    <w:name w:val="toc 5"/>
    <w:basedOn w:val="Normal"/>
    <w:next w:val="Normal"/>
    <w:autoRedefine/>
    <w:rsid w:val="0071687A"/>
    <w:pPr>
      <w:ind w:left="960"/>
    </w:pPr>
    <w:rPr>
      <w:rFonts w:ascii="Cambria" w:hAnsi="Cambria"/>
      <w:sz w:val="20"/>
      <w:szCs w:val="20"/>
    </w:rPr>
  </w:style>
  <w:style w:type="paragraph" w:styleId="TOC6">
    <w:name w:val="toc 6"/>
    <w:basedOn w:val="Normal"/>
    <w:next w:val="Normal"/>
    <w:autoRedefine/>
    <w:rsid w:val="0071687A"/>
    <w:pPr>
      <w:ind w:left="1200"/>
    </w:pPr>
    <w:rPr>
      <w:rFonts w:ascii="Cambria" w:hAnsi="Cambria"/>
      <w:sz w:val="20"/>
      <w:szCs w:val="20"/>
    </w:rPr>
  </w:style>
  <w:style w:type="paragraph" w:styleId="TOC7">
    <w:name w:val="toc 7"/>
    <w:basedOn w:val="Normal"/>
    <w:next w:val="Normal"/>
    <w:autoRedefine/>
    <w:rsid w:val="0071687A"/>
    <w:pPr>
      <w:ind w:left="1440"/>
    </w:pPr>
    <w:rPr>
      <w:rFonts w:ascii="Cambria" w:hAnsi="Cambria"/>
      <w:sz w:val="20"/>
      <w:szCs w:val="20"/>
    </w:rPr>
  </w:style>
  <w:style w:type="paragraph" w:styleId="TOC8">
    <w:name w:val="toc 8"/>
    <w:basedOn w:val="Normal"/>
    <w:next w:val="Normal"/>
    <w:autoRedefine/>
    <w:rsid w:val="0071687A"/>
    <w:pPr>
      <w:ind w:left="1680"/>
    </w:pPr>
    <w:rPr>
      <w:rFonts w:ascii="Cambria" w:hAnsi="Cambria"/>
      <w:sz w:val="20"/>
      <w:szCs w:val="20"/>
    </w:rPr>
  </w:style>
  <w:style w:type="paragraph" w:styleId="TOC9">
    <w:name w:val="toc 9"/>
    <w:basedOn w:val="Normal"/>
    <w:next w:val="Normal"/>
    <w:autoRedefine/>
    <w:rsid w:val="0071687A"/>
    <w:pPr>
      <w:ind w:left="1920"/>
    </w:pPr>
    <w:rPr>
      <w:rFonts w:ascii="Cambria" w:hAnsi="Cambria"/>
      <w:sz w:val="20"/>
      <w:szCs w:val="20"/>
    </w:rPr>
  </w:style>
  <w:style w:type="character" w:customStyle="1" w:styleId="HTMLPreformattedChar">
    <w:name w:val="HTML Preformatted Char"/>
    <w:link w:val="HTMLPreformatted"/>
    <w:rsid w:val="00182EEB"/>
    <w:rPr>
      <w:rFonts w:ascii="Courier New" w:eastAsia="SimSun" w:hAnsi="Courier New" w:cs="Courier New"/>
      <w:lang w:val="en-GB" w:eastAsia="zh-CN"/>
    </w:rPr>
  </w:style>
  <w:style w:type="character" w:customStyle="1" w:styleId="BodyTextChar">
    <w:name w:val="Body Text Char"/>
    <w:link w:val="BodyText"/>
    <w:rsid w:val="00011007"/>
    <w:rPr>
      <w:sz w:val="24"/>
      <w:szCs w:val="24"/>
      <w:lang w:val="en-GB"/>
    </w:rPr>
  </w:style>
  <w:style w:type="character" w:customStyle="1" w:styleId="BodyTextIndentChar">
    <w:name w:val="Body Text Indent Char"/>
    <w:link w:val="BodyTextIndent"/>
    <w:rsid w:val="00011007"/>
    <w:rPr>
      <w:szCs w:val="24"/>
      <w:lang w:val="en-GB"/>
    </w:rPr>
  </w:style>
  <w:style w:type="character" w:customStyle="1" w:styleId="CommentTextChar">
    <w:name w:val="Comment Text Char"/>
    <w:link w:val="CommentText"/>
    <w:uiPriority w:val="99"/>
    <w:semiHidden/>
    <w:rsid w:val="001B1766"/>
    <w:rPr>
      <w:lang w:val="en-GB"/>
    </w:rPr>
  </w:style>
  <w:style w:type="character" w:styleId="LineNumber">
    <w:name w:val="line number"/>
    <w:rsid w:val="00E55FCB"/>
  </w:style>
  <w:style w:type="paragraph" w:styleId="NormalWeb">
    <w:name w:val="Normal (Web)"/>
    <w:basedOn w:val="Normal"/>
    <w:uiPriority w:val="99"/>
    <w:unhideWhenUsed/>
    <w:rsid w:val="002F7DD1"/>
    <w:pPr>
      <w:spacing w:before="100" w:beforeAutospacing="1" w:after="100" w:afterAutospacing="1"/>
    </w:pPr>
    <w:rPr>
      <w:rFonts w:ascii="Times" w:hAnsi="Times"/>
      <w:sz w:val="20"/>
      <w:szCs w:val="20"/>
      <w:lang w:val="en-NZ"/>
    </w:rPr>
  </w:style>
  <w:style w:type="paragraph" w:customStyle="1" w:styleId="ColorfulShading-Accent11">
    <w:name w:val="Colorful Shading - Accent 11"/>
    <w:hidden/>
    <w:uiPriority w:val="99"/>
    <w:semiHidden/>
    <w:rsid w:val="00BE5C51"/>
    <w:rPr>
      <w:sz w:val="24"/>
      <w:szCs w:val="24"/>
      <w:lang w:val="en-GB" w:eastAsia="en-US"/>
    </w:rPr>
  </w:style>
  <w:style w:type="paragraph" w:styleId="Revision">
    <w:name w:val="Revision"/>
    <w:hidden/>
    <w:uiPriority w:val="71"/>
    <w:rsid w:val="00F70DCE"/>
    <w:rPr>
      <w:sz w:val="24"/>
      <w:szCs w:val="24"/>
      <w:lang w:val="en-GB" w:eastAsia="en-US"/>
    </w:rPr>
  </w:style>
  <w:style w:type="paragraph" w:styleId="ListParagraph">
    <w:name w:val="List Paragraph"/>
    <w:basedOn w:val="Normal"/>
    <w:uiPriority w:val="34"/>
    <w:qFormat/>
    <w:rsid w:val="00F06F1C"/>
    <w:pPr>
      <w:ind w:left="720"/>
    </w:pPr>
  </w:style>
  <w:style w:type="character" w:customStyle="1" w:styleId="apple-converted-space">
    <w:name w:val="apple-converted-space"/>
    <w:rsid w:val="00ED4F93"/>
  </w:style>
  <w:style w:type="character" w:customStyle="1" w:styleId="Char1">
    <w:name w:val="Char1"/>
    <w:rsid w:val="00876E3E"/>
    <w:rPr>
      <w:rFonts w:ascii="Arial" w:hAnsi="Arial"/>
      <w:b/>
      <w:color w:val="000000"/>
      <w:kern w:val="28"/>
      <w:sz w:val="26"/>
      <w:lang w:val="en-CA" w:eastAsia="en-US" w:bidi="ar-SA"/>
    </w:rPr>
  </w:style>
  <w:style w:type="character" w:customStyle="1" w:styleId="Heading1Char">
    <w:name w:val="Heading 1 Char"/>
    <w:link w:val="Heading1"/>
    <w:rsid w:val="005D4867"/>
    <w:rPr>
      <w:rFonts w:ascii="Arial" w:hAnsi="Arial" w:cs="Arial"/>
      <w:b/>
      <w:bCs/>
      <w:kern w:val="32"/>
      <w:sz w:val="32"/>
      <w:szCs w:val="32"/>
      <w:lang w:eastAsia="en-US"/>
    </w:rPr>
  </w:style>
  <w:style w:type="character" w:customStyle="1" w:styleId="Heading4Char">
    <w:name w:val="Heading 4 Char"/>
    <w:aliases w:val="h4 Char,Level III for #'s Char"/>
    <w:link w:val="Heading4"/>
    <w:rsid w:val="005D4867"/>
    <w:rPr>
      <w:rFonts w:eastAsia="Arial Unicode MS"/>
      <w:b/>
      <w:bCs/>
      <w:color w:val="000000"/>
      <w:lang w:eastAsia="en-US"/>
    </w:rPr>
  </w:style>
  <w:style w:type="table" w:customStyle="1" w:styleId="LightGrid1">
    <w:name w:val="Light Grid1"/>
    <w:basedOn w:val="TableNormal"/>
    <w:uiPriority w:val="62"/>
    <w:rsid w:val="000C1329"/>
    <w:rPr>
      <w:rFonts w:ascii="Calibri" w:eastAsia="Calibri" w:hAnsi="Calibri"/>
      <w:sz w:val="22"/>
      <w:szCs w:val="22"/>
      <w:lang w:val="el-GR"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citation">
    <w:name w:val="citation"/>
    <w:basedOn w:val="DefaultParagraphFont"/>
    <w:rsid w:val="00835A36"/>
  </w:style>
  <w:style w:type="paragraph" w:customStyle="1" w:styleId="Normal1">
    <w:name w:val="Normal1"/>
    <w:basedOn w:val="Normal"/>
    <w:rsid w:val="003157D7"/>
    <w:pPr>
      <w:tabs>
        <w:tab w:val="left" w:pos="680"/>
      </w:tabs>
      <w:suppressAutoHyphens/>
      <w:spacing w:before="120"/>
    </w:pPr>
    <w:rPr>
      <w:sz w:val="22"/>
      <w:szCs w:val="22"/>
      <w:lang w:eastAsia="ar-SA"/>
    </w:rPr>
  </w:style>
  <w:style w:type="paragraph" w:styleId="PlainText">
    <w:name w:val="Plain Text"/>
    <w:basedOn w:val="Normal"/>
    <w:link w:val="PlainTextChar"/>
    <w:uiPriority w:val="99"/>
    <w:semiHidden/>
    <w:unhideWhenUsed/>
    <w:rsid w:val="00E95A17"/>
    <w:rPr>
      <w:rFonts w:ascii="Arial" w:eastAsia="Calibri" w:hAnsi="Arial"/>
      <w:lang w:val="en-US"/>
    </w:rPr>
  </w:style>
  <w:style w:type="character" w:customStyle="1" w:styleId="PlainTextChar">
    <w:name w:val="Plain Text Char"/>
    <w:link w:val="PlainText"/>
    <w:uiPriority w:val="99"/>
    <w:semiHidden/>
    <w:rsid w:val="00E95A17"/>
    <w:rPr>
      <w:rFonts w:ascii="Arial" w:eastAsia="Calibri" w:hAnsi="Arial" w:cs="Arial"/>
      <w:sz w:val="24"/>
      <w:szCs w:val="24"/>
      <w:lang w:val="en-US" w:eastAsia="en-US"/>
    </w:rPr>
  </w:style>
  <w:style w:type="paragraph" w:customStyle="1" w:styleId="Normal-pool">
    <w:name w:val="Normal-pool"/>
    <w:link w:val="Normal-poolChar"/>
    <w:rsid w:val="00C731C8"/>
    <w:pPr>
      <w:tabs>
        <w:tab w:val="left" w:pos="1247"/>
        <w:tab w:val="left" w:pos="1814"/>
        <w:tab w:val="left" w:pos="2381"/>
        <w:tab w:val="left" w:pos="2948"/>
        <w:tab w:val="left" w:pos="3515"/>
      </w:tabs>
    </w:pPr>
    <w:rPr>
      <w:lang w:eastAsia="en-US"/>
    </w:rPr>
  </w:style>
  <w:style w:type="paragraph" w:customStyle="1" w:styleId="AATitle">
    <w:name w:val="AA_Title"/>
    <w:basedOn w:val="Normal-pool"/>
    <w:link w:val="AATitleChar"/>
    <w:rsid w:val="00C731C8"/>
    <w:pPr>
      <w:keepNext/>
      <w:keepLines/>
      <w:suppressAutoHyphens/>
      <w:ind w:right="3402"/>
    </w:pPr>
    <w:rPr>
      <w:b/>
    </w:rPr>
  </w:style>
  <w:style w:type="paragraph" w:customStyle="1" w:styleId="AATitle2">
    <w:name w:val="AA_Title2"/>
    <w:basedOn w:val="AATitle"/>
    <w:rsid w:val="00C731C8"/>
    <w:pPr>
      <w:spacing w:before="120" w:after="120"/>
      <w:ind w:right="1701"/>
    </w:pPr>
  </w:style>
  <w:style w:type="character" w:customStyle="1" w:styleId="CH2Char">
    <w:name w:val="CH2 Char"/>
    <w:link w:val="CH2"/>
    <w:rsid w:val="00081C1A"/>
    <w:rPr>
      <w:b/>
      <w:bCs/>
      <w:sz w:val="24"/>
      <w:szCs w:val="24"/>
      <w:lang w:eastAsia="en-US"/>
    </w:rPr>
  </w:style>
  <w:style w:type="character" w:customStyle="1" w:styleId="AATitleChar">
    <w:name w:val="AA_Title Char"/>
    <w:link w:val="AATitle"/>
    <w:rsid w:val="00C731C8"/>
    <w:rPr>
      <w:b/>
      <w:lang w:eastAsia="en-US"/>
    </w:rPr>
  </w:style>
  <w:style w:type="character" w:customStyle="1" w:styleId="Normal-poolChar">
    <w:name w:val="Normal-pool Char"/>
    <w:link w:val="Normal-pool"/>
    <w:rsid w:val="00C731C8"/>
    <w:rPr>
      <w:lang w:eastAsia="en-US" w:bidi="ar-SA"/>
    </w:rPr>
  </w:style>
  <w:style w:type="character" w:customStyle="1" w:styleId="FooterChar">
    <w:name w:val="Footer Char"/>
    <w:link w:val="Footer"/>
    <w:uiPriority w:val="99"/>
    <w:rsid w:val="00FB40A8"/>
    <w:rPr>
      <w:sz w:val="24"/>
      <w:szCs w:val="24"/>
      <w:lang w:eastAsia="en-US"/>
    </w:rPr>
  </w:style>
  <w:style w:type="paragraph" w:customStyle="1" w:styleId="BBTitle">
    <w:name w:val="BB_Title"/>
    <w:basedOn w:val="Normal-pool"/>
    <w:rsid w:val="0057249A"/>
    <w:pPr>
      <w:keepNext/>
      <w:keepLines/>
      <w:suppressAutoHyphens/>
      <w:spacing w:before="320" w:after="240"/>
      <w:ind w:left="1247" w:right="567"/>
    </w:pPr>
    <w:rPr>
      <w:b/>
      <w:sz w:val="28"/>
      <w:szCs w:val="28"/>
    </w:rPr>
  </w:style>
  <w:style w:type="paragraph" w:customStyle="1" w:styleId="ZZAnxheader">
    <w:name w:val="ZZ_Anx_header"/>
    <w:basedOn w:val="Normal"/>
    <w:link w:val="ZZAnxheaderChar"/>
    <w:rsid w:val="009243AA"/>
    <w:pPr>
      <w:tabs>
        <w:tab w:val="left" w:pos="1247"/>
        <w:tab w:val="left" w:pos="1814"/>
        <w:tab w:val="left" w:pos="2381"/>
        <w:tab w:val="left" w:pos="2948"/>
        <w:tab w:val="left" w:pos="3515"/>
        <w:tab w:val="left" w:pos="4082"/>
      </w:tabs>
    </w:pPr>
    <w:rPr>
      <w:b/>
      <w:bCs/>
      <w:sz w:val="28"/>
      <w:szCs w:val="22"/>
    </w:rPr>
  </w:style>
  <w:style w:type="character" w:customStyle="1" w:styleId="ZZAnxheaderChar">
    <w:name w:val="ZZ_Anx_header Char"/>
    <w:link w:val="ZZAnxheader"/>
    <w:locked/>
    <w:rsid w:val="009243AA"/>
    <w:rPr>
      <w:b/>
      <w:bCs/>
      <w:sz w:val="28"/>
      <w:szCs w:val="22"/>
      <w:lang w:eastAsia="en-US"/>
    </w:rPr>
  </w:style>
  <w:style w:type="paragraph" w:customStyle="1" w:styleId="ZZAnxtitle">
    <w:name w:val="ZZ_Anx_title"/>
    <w:basedOn w:val="Normal"/>
    <w:rsid w:val="009243AA"/>
    <w:pPr>
      <w:tabs>
        <w:tab w:val="left" w:pos="1247"/>
        <w:tab w:val="left" w:pos="1814"/>
        <w:tab w:val="left" w:pos="2381"/>
        <w:tab w:val="left" w:pos="2948"/>
        <w:tab w:val="left" w:pos="3515"/>
        <w:tab w:val="left" w:pos="4082"/>
      </w:tabs>
      <w:spacing w:before="360" w:after="120"/>
      <w:ind w:left="1247"/>
    </w:pPr>
    <w:rPr>
      <w:b/>
      <w:bCs/>
      <w:sz w:val="28"/>
      <w:szCs w:val="26"/>
    </w:rPr>
  </w:style>
  <w:style w:type="character" w:customStyle="1" w:styleId="Normal-poolChar1">
    <w:name w:val="Normal-pool Char1"/>
    <w:locked/>
    <w:rsid w:val="006704AD"/>
    <w:rPr>
      <w:lang w:val="en-GB" w:eastAsia="en-US" w:bidi="ar-SA"/>
    </w:rPr>
  </w:style>
  <w:style w:type="character" w:customStyle="1" w:styleId="a">
    <w:name w:val="a"/>
    <w:basedOn w:val="DefaultParagraphFont"/>
    <w:rsid w:val="00C95F2C"/>
  </w:style>
  <w:style w:type="character" w:customStyle="1" w:styleId="l6">
    <w:name w:val="l6"/>
    <w:basedOn w:val="DefaultParagraphFont"/>
    <w:rsid w:val="00C95F2C"/>
  </w:style>
  <w:style w:type="paragraph" w:styleId="ListBullet">
    <w:name w:val="List Bullet"/>
    <w:basedOn w:val="Normal"/>
    <w:unhideWhenUsed/>
    <w:rsid w:val="00C10A8B"/>
    <w:pPr>
      <w:numPr>
        <w:numId w:val="131"/>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62"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876E3E"/>
    <w:rPr>
      <w:sz w:val="24"/>
      <w:szCs w:val="24"/>
      <w:lang w:val="en-GB" w:eastAsia="en-US"/>
    </w:rPr>
  </w:style>
  <w:style w:type="paragraph" w:styleId="Heading1">
    <w:name w:val="heading 1"/>
    <w:basedOn w:val="Normal"/>
    <w:next w:val="Normal"/>
    <w:link w:val="Heading1Char"/>
    <w:qFormat/>
    <w:rsid w:val="00C93746"/>
    <w:pPr>
      <w:keepNext/>
      <w:spacing w:before="240" w:after="60"/>
      <w:outlineLvl w:val="0"/>
    </w:pPr>
    <w:rPr>
      <w:rFonts w:ascii="Arial" w:hAnsi="Arial"/>
      <w:b/>
      <w:bCs/>
      <w:kern w:val="32"/>
      <w:sz w:val="32"/>
      <w:szCs w:val="32"/>
    </w:rPr>
  </w:style>
  <w:style w:type="paragraph" w:styleId="Heading2">
    <w:name w:val="heading 2"/>
    <w:aliases w:val="h2,A.B.C."/>
    <w:basedOn w:val="Normal"/>
    <w:next w:val="Normal"/>
    <w:qFormat/>
    <w:rsid w:val="00C93746"/>
    <w:pPr>
      <w:keepNext/>
      <w:jc w:val="right"/>
      <w:outlineLvl w:val="1"/>
    </w:pPr>
    <w:rPr>
      <w:rFonts w:ascii="Univers" w:hAnsi="Univers"/>
      <w:b/>
      <w:sz w:val="56"/>
      <w:szCs w:val="20"/>
    </w:rPr>
  </w:style>
  <w:style w:type="paragraph" w:styleId="Heading3">
    <w:name w:val="heading 3"/>
    <w:aliases w:val="h3,1.2.3."/>
    <w:basedOn w:val="Normal"/>
    <w:next w:val="Normal"/>
    <w:qFormat/>
    <w:rsid w:val="00C93746"/>
    <w:pPr>
      <w:keepNext/>
      <w:outlineLvl w:val="2"/>
    </w:pPr>
    <w:rPr>
      <w:rFonts w:ascii="Univers" w:hAnsi="Univers"/>
      <w:b/>
      <w:sz w:val="40"/>
      <w:szCs w:val="20"/>
    </w:rPr>
  </w:style>
  <w:style w:type="paragraph" w:styleId="Heading4">
    <w:name w:val="heading 4"/>
    <w:aliases w:val="h4,Level III for #'s"/>
    <w:basedOn w:val="Normal"/>
    <w:next w:val="Normal"/>
    <w:link w:val="Heading4Char"/>
    <w:qFormat/>
    <w:rsid w:val="00C93746"/>
    <w:pPr>
      <w:keepNext/>
      <w:widowControl w:val="0"/>
      <w:numPr>
        <w:numId w:val="12"/>
      </w:numPr>
      <w:suppressAutoHyphens/>
      <w:autoSpaceDE w:val="0"/>
      <w:autoSpaceDN w:val="0"/>
      <w:adjustRightInd w:val="0"/>
      <w:spacing w:before="120" w:after="60"/>
      <w:outlineLvl w:val="3"/>
    </w:pPr>
    <w:rPr>
      <w:rFonts w:eastAsia="Arial Unicode MS"/>
      <w:b/>
      <w:bCs/>
      <w:color w:val="000000"/>
      <w:sz w:val="20"/>
      <w:szCs w:val="20"/>
    </w:rPr>
  </w:style>
  <w:style w:type="paragraph" w:styleId="Heading5">
    <w:name w:val="heading 5"/>
    <w:basedOn w:val="Normal"/>
    <w:next w:val="Normal"/>
    <w:qFormat/>
    <w:rsid w:val="00C93746"/>
    <w:pPr>
      <w:spacing w:before="240" w:after="60"/>
      <w:outlineLvl w:val="4"/>
    </w:pPr>
    <w:rPr>
      <w:b/>
      <w:bCs/>
      <w:i/>
      <w:iCs/>
      <w:sz w:val="26"/>
      <w:szCs w:val="26"/>
    </w:rPr>
  </w:style>
  <w:style w:type="paragraph" w:styleId="Heading6">
    <w:name w:val="heading 6"/>
    <w:basedOn w:val="Normal"/>
    <w:next w:val="Normal"/>
    <w:qFormat/>
    <w:rsid w:val="00C93746"/>
    <w:pPr>
      <w:keepNext/>
      <w:outlineLvl w:val="5"/>
    </w:pPr>
    <w:rPr>
      <w:szCs w:val="28"/>
    </w:rPr>
  </w:style>
  <w:style w:type="paragraph" w:styleId="Heading7">
    <w:name w:val="heading 7"/>
    <w:basedOn w:val="Normal"/>
    <w:next w:val="Normal"/>
    <w:qFormat/>
    <w:rsid w:val="00C93746"/>
    <w:pPr>
      <w:keepNext/>
      <w:outlineLvl w:val="6"/>
    </w:pPr>
    <w:rPr>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autoRedefine/>
    <w:qFormat/>
    <w:rsid w:val="00C93746"/>
    <w:pPr>
      <w:spacing w:before="360" w:after="240"/>
      <w:ind w:left="1247" w:right="567"/>
      <w:outlineLvl w:val="0"/>
    </w:pPr>
    <w:rPr>
      <w:rFonts w:cs="Arial"/>
      <w:b/>
      <w:bCs/>
      <w:kern w:val="28"/>
      <w:sz w:val="28"/>
      <w:szCs w:val="28"/>
    </w:rPr>
  </w:style>
  <w:style w:type="paragraph" w:styleId="BodyText">
    <w:name w:val="Body Text"/>
    <w:basedOn w:val="Normal"/>
    <w:link w:val="BodyTextChar"/>
    <w:rsid w:val="00C93746"/>
    <w:pPr>
      <w:numPr>
        <w:numId w:val="1"/>
      </w:numPr>
      <w:spacing w:after="120"/>
    </w:pPr>
  </w:style>
  <w:style w:type="paragraph" w:styleId="Footer">
    <w:name w:val="footer"/>
    <w:basedOn w:val="Normal"/>
    <w:link w:val="FooterChar"/>
    <w:uiPriority w:val="99"/>
    <w:rsid w:val="00C93746"/>
    <w:pPr>
      <w:tabs>
        <w:tab w:val="center" w:pos="4153"/>
        <w:tab w:val="right" w:pos="8306"/>
      </w:tabs>
    </w:pPr>
  </w:style>
  <w:style w:type="character" w:styleId="PageNumber">
    <w:name w:val="page number"/>
    <w:basedOn w:val="DefaultParagraphFont"/>
    <w:rsid w:val="00C93746"/>
  </w:style>
  <w:style w:type="paragraph" w:styleId="Header">
    <w:name w:val="header"/>
    <w:basedOn w:val="Normal"/>
    <w:rsid w:val="00C93746"/>
    <w:pPr>
      <w:tabs>
        <w:tab w:val="center" w:pos="4320"/>
        <w:tab w:val="right" w:pos="8640"/>
      </w:tabs>
    </w:pPr>
  </w:style>
  <w:style w:type="paragraph" w:styleId="BodyText2">
    <w:name w:val="Body Text 2"/>
    <w:basedOn w:val="Normal"/>
    <w:rsid w:val="00C93746"/>
    <w:pPr>
      <w:spacing w:after="120" w:line="480" w:lineRule="auto"/>
    </w:pPr>
  </w:style>
  <w:style w:type="paragraph" w:styleId="FootnoteText">
    <w:name w:val="footnote text"/>
    <w:aliases w:val="Geneva 9,Font: Geneva 9,Boston 10,f,DNV-FT,footnote3,text,Geneva,92,Font:,Boston,10,FOOTNOTES,fn,single space,Footnote Text Rail EIS,ft,Footnotes,Footnote ak,fn cafc,Footnotes Char Char,Footnote Text Char Char,fn Char Char"/>
    <w:basedOn w:val="Normal"/>
    <w:rsid w:val="00C93746"/>
    <w:rPr>
      <w:sz w:val="20"/>
      <w:szCs w:val="20"/>
    </w:rPr>
  </w:style>
  <w:style w:type="character" w:styleId="FootnoteReference">
    <w:name w:val="footnote reference"/>
    <w:aliases w:val="16 Point,Superscript 6 Point,ftref,(Ref. de nota al pie),number,SUPERS,Footnote Reference Superscript,Ref,de nota al pie,註腳內容,de nota al pie + (Asian) MS Mincho,11 pt,Ref. de nota de rodapé1"/>
    <w:rsid w:val="00C93746"/>
    <w:rPr>
      <w:vertAlign w:val="superscript"/>
    </w:rPr>
  </w:style>
  <w:style w:type="paragraph" w:styleId="BalloonText">
    <w:name w:val="Balloon Text"/>
    <w:basedOn w:val="Normal"/>
    <w:semiHidden/>
    <w:rsid w:val="00C93746"/>
    <w:rPr>
      <w:rFonts w:ascii="Tahoma" w:hAnsi="Tahoma" w:cs="Tahoma"/>
      <w:sz w:val="16"/>
      <w:szCs w:val="16"/>
    </w:rPr>
  </w:style>
  <w:style w:type="character" w:customStyle="1" w:styleId="Style14ptBold">
    <w:name w:val="Style 14 pt Bold"/>
    <w:rsid w:val="00C93746"/>
    <w:rPr>
      <w:b/>
      <w:bCs/>
      <w:sz w:val="28"/>
      <w:szCs w:val="28"/>
    </w:rPr>
  </w:style>
  <w:style w:type="paragraph" w:customStyle="1" w:styleId="Annex">
    <w:name w:val="Annex"/>
    <w:basedOn w:val="Normal"/>
    <w:next w:val="Normal"/>
    <w:autoRedefine/>
    <w:rsid w:val="00C93746"/>
    <w:rPr>
      <w:b/>
      <w:sz w:val="20"/>
      <w:szCs w:val="20"/>
    </w:rPr>
  </w:style>
  <w:style w:type="paragraph" w:customStyle="1" w:styleId="Anxhead">
    <w:name w:val="Anx head"/>
    <w:basedOn w:val="Normal"/>
    <w:rsid w:val="00C93746"/>
    <w:rPr>
      <w:b/>
      <w:bCs/>
      <w:sz w:val="28"/>
      <w:szCs w:val="22"/>
    </w:rPr>
  </w:style>
  <w:style w:type="paragraph" w:customStyle="1" w:styleId="Anxsubhead">
    <w:name w:val="Anx subhead"/>
    <w:basedOn w:val="Normal"/>
    <w:rsid w:val="00C93746"/>
    <w:pPr>
      <w:tabs>
        <w:tab w:val="left" w:pos="1247"/>
      </w:tabs>
      <w:ind w:left="1247"/>
    </w:pPr>
    <w:rPr>
      <w:b/>
      <w:bCs/>
    </w:rPr>
  </w:style>
  <w:style w:type="paragraph" w:customStyle="1" w:styleId="Anxtitle">
    <w:name w:val="Anx title"/>
    <w:basedOn w:val="Normal"/>
    <w:rsid w:val="00C93746"/>
    <w:pPr>
      <w:ind w:left="1247"/>
    </w:pPr>
    <w:rPr>
      <w:b/>
      <w:bCs/>
      <w:sz w:val="28"/>
      <w:szCs w:val="26"/>
    </w:rPr>
  </w:style>
  <w:style w:type="paragraph" w:customStyle="1" w:styleId="CH1">
    <w:name w:val="CH1"/>
    <w:basedOn w:val="Heading2"/>
    <w:autoRedefine/>
    <w:rsid w:val="00C93746"/>
    <w:pPr>
      <w:keepNext w:val="0"/>
      <w:numPr>
        <w:numId w:val="2"/>
      </w:numPr>
      <w:tabs>
        <w:tab w:val="clear" w:pos="1565"/>
      </w:tabs>
      <w:spacing w:before="240" w:after="240"/>
      <w:ind w:left="624" w:right="567"/>
      <w:jc w:val="left"/>
    </w:pPr>
    <w:rPr>
      <w:rFonts w:ascii="Times New Roman" w:hAnsi="Times New Roman"/>
      <w:sz w:val="28"/>
      <w:szCs w:val="28"/>
    </w:rPr>
  </w:style>
  <w:style w:type="paragraph" w:customStyle="1" w:styleId="CH2">
    <w:name w:val="CH2"/>
    <w:basedOn w:val="Normal"/>
    <w:link w:val="CH2Char"/>
    <w:autoRedefine/>
    <w:rsid w:val="00081C1A"/>
    <w:pPr>
      <w:tabs>
        <w:tab w:val="left" w:pos="624"/>
        <w:tab w:val="left" w:pos="1247"/>
      </w:tabs>
      <w:spacing w:before="240" w:after="120"/>
      <w:ind w:left="624" w:right="567"/>
      <w:outlineLvl w:val="1"/>
    </w:pPr>
    <w:rPr>
      <w:b/>
      <w:bCs/>
    </w:rPr>
  </w:style>
  <w:style w:type="paragraph" w:customStyle="1" w:styleId="CH3">
    <w:name w:val="CH3"/>
    <w:basedOn w:val="Normal"/>
    <w:rsid w:val="00C93746"/>
    <w:pPr>
      <w:keepNext/>
      <w:numPr>
        <w:numId w:val="4"/>
      </w:numPr>
      <w:tabs>
        <w:tab w:val="clear" w:pos="578"/>
        <w:tab w:val="num" w:pos="2892"/>
      </w:tabs>
      <w:suppressAutoHyphens/>
      <w:spacing w:after="240"/>
      <w:ind w:left="2892" w:hanging="579"/>
    </w:pPr>
    <w:rPr>
      <w:b/>
      <w:bCs/>
      <w:sz w:val="20"/>
      <w:szCs w:val="20"/>
    </w:rPr>
  </w:style>
  <w:style w:type="paragraph" w:customStyle="1" w:styleId="CH4">
    <w:name w:val="CH4"/>
    <w:basedOn w:val="CH3"/>
    <w:rsid w:val="00C93746"/>
    <w:pPr>
      <w:keepLines/>
      <w:numPr>
        <w:numId w:val="5"/>
      </w:numPr>
      <w:tabs>
        <w:tab w:val="clear" w:pos="0"/>
        <w:tab w:val="num" w:pos="360"/>
      </w:tabs>
      <w:suppressAutoHyphens w:val="0"/>
      <w:ind w:left="0"/>
    </w:pPr>
    <w:rPr>
      <w:iCs/>
    </w:rPr>
  </w:style>
  <w:style w:type="paragraph" w:customStyle="1" w:styleId="Paralevel1">
    <w:name w:val="Para level1"/>
    <w:basedOn w:val="Normal"/>
    <w:autoRedefine/>
    <w:rsid w:val="00C93746"/>
    <w:pPr>
      <w:numPr>
        <w:numId w:val="6"/>
      </w:numPr>
      <w:tabs>
        <w:tab w:val="clear" w:pos="360"/>
      </w:tabs>
      <w:suppressAutoHyphens/>
      <w:spacing w:after="120"/>
      <w:ind w:left="1247"/>
    </w:pPr>
    <w:rPr>
      <w:sz w:val="20"/>
      <w:szCs w:val="20"/>
    </w:rPr>
  </w:style>
  <w:style w:type="character" w:customStyle="1" w:styleId="Paralevel1Char">
    <w:name w:val="Para level1 Char"/>
    <w:rsid w:val="00C93746"/>
    <w:rPr>
      <w:lang w:val="en-GB" w:eastAsia="en-US" w:bidi="ar-SA"/>
    </w:rPr>
  </w:style>
  <w:style w:type="paragraph" w:customStyle="1" w:styleId="Paralevel2">
    <w:name w:val="Para level2"/>
    <w:basedOn w:val="Paralevel1"/>
    <w:autoRedefine/>
    <w:rsid w:val="003A3557"/>
    <w:pPr>
      <w:numPr>
        <w:ilvl w:val="2"/>
        <w:numId w:val="12"/>
      </w:numPr>
    </w:pPr>
  </w:style>
  <w:style w:type="character" w:customStyle="1" w:styleId="Paralevel2Char">
    <w:name w:val="Para level2 Char"/>
    <w:rsid w:val="00C93746"/>
    <w:rPr>
      <w:lang w:val="en-GB" w:eastAsia="en-US" w:bidi="ar-SA"/>
    </w:rPr>
  </w:style>
  <w:style w:type="paragraph" w:customStyle="1" w:styleId="Paralevel3">
    <w:name w:val="Para level3"/>
    <w:basedOn w:val="Paralevel2"/>
    <w:rsid w:val="00C93746"/>
    <w:pPr>
      <w:numPr>
        <w:ilvl w:val="0"/>
        <w:numId w:val="0"/>
      </w:numPr>
      <w:tabs>
        <w:tab w:val="num" w:pos="360"/>
      </w:tabs>
    </w:pPr>
  </w:style>
  <w:style w:type="paragraph" w:customStyle="1" w:styleId="Subtitle">
    <w:name w:val="Sub title"/>
    <w:basedOn w:val="Heading2"/>
    <w:rsid w:val="00C93746"/>
    <w:pPr>
      <w:ind w:left="1247"/>
      <w:jc w:val="left"/>
    </w:pPr>
    <w:rPr>
      <w:rFonts w:ascii="Times New Roman" w:hAnsi="Times New Roman"/>
      <w:sz w:val="24"/>
      <w:szCs w:val="24"/>
    </w:rPr>
  </w:style>
  <w:style w:type="paragraph" w:styleId="Caption">
    <w:name w:val="caption"/>
    <w:basedOn w:val="Normal"/>
    <w:next w:val="Normal"/>
    <w:qFormat/>
    <w:rsid w:val="00C93746"/>
    <w:pPr>
      <w:widowControl w:val="0"/>
    </w:pPr>
    <w:rPr>
      <w:snapToGrid w:val="0"/>
      <w:szCs w:val="20"/>
    </w:rPr>
  </w:style>
  <w:style w:type="character" w:styleId="Hyperlink">
    <w:name w:val="Hyperlink"/>
    <w:rsid w:val="00C93746"/>
    <w:rPr>
      <w:color w:val="0000FF"/>
      <w:u w:val="single"/>
    </w:rPr>
  </w:style>
  <w:style w:type="paragraph" w:customStyle="1" w:styleId="Tablebullet">
    <w:name w:val="Tablebullet"/>
    <w:rsid w:val="00C93746"/>
    <w:pPr>
      <w:numPr>
        <w:numId w:val="8"/>
      </w:numPr>
    </w:pPr>
    <w:rPr>
      <w:sz w:val="18"/>
      <w:lang w:eastAsia="en-US"/>
    </w:rPr>
  </w:style>
  <w:style w:type="paragraph" w:customStyle="1" w:styleId="Bullet20">
    <w:name w:val="Bullet2"/>
    <w:basedOn w:val="Normal"/>
    <w:rsid w:val="00C93746"/>
    <w:pPr>
      <w:widowControl w:val="0"/>
      <w:numPr>
        <w:numId w:val="9"/>
      </w:numPr>
      <w:spacing w:after="120"/>
    </w:pPr>
    <w:rPr>
      <w:sz w:val="22"/>
      <w:lang w:val="en-US"/>
    </w:rPr>
  </w:style>
  <w:style w:type="paragraph" w:customStyle="1" w:styleId="Bullet2">
    <w:name w:val="Bullet 2"/>
    <w:basedOn w:val="Bullet1"/>
    <w:rsid w:val="00C93746"/>
    <w:pPr>
      <w:numPr>
        <w:numId w:val="10"/>
      </w:numPr>
    </w:pPr>
  </w:style>
  <w:style w:type="paragraph" w:customStyle="1" w:styleId="Bullet1">
    <w:name w:val="Bullet 1"/>
    <w:basedOn w:val="Normal"/>
    <w:rsid w:val="00C93746"/>
    <w:pPr>
      <w:widowControl w:val="0"/>
      <w:numPr>
        <w:numId w:val="11"/>
      </w:numPr>
      <w:spacing w:after="120"/>
    </w:pPr>
    <w:rPr>
      <w:sz w:val="22"/>
    </w:rPr>
  </w:style>
  <w:style w:type="paragraph" w:customStyle="1" w:styleId="paralevel10">
    <w:name w:val="para level1"/>
    <w:basedOn w:val="Normal"/>
    <w:rsid w:val="00C93746"/>
    <w:pPr>
      <w:suppressAutoHyphens/>
      <w:spacing w:after="120"/>
      <w:ind w:left="1247"/>
    </w:pPr>
    <w:rPr>
      <w:sz w:val="20"/>
      <w:szCs w:val="20"/>
      <w:lang w:val="en-US"/>
    </w:rPr>
  </w:style>
  <w:style w:type="paragraph" w:customStyle="1" w:styleId="paralevel30">
    <w:name w:val="para level3"/>
    <w:basedOn w:val="Bullet2"/>
    <w:rsid w:val="00C93746"/>
    <w:pPr>
      <w:numPr>
        <w:numId w:val="0"/>
      </w:numPr>
      <w:ind w:left="3119" w:hanging="624"/>
    </w:pPr>
    <w:rPr>
      <w:sz w:val="20"/>
      <w:szCs w:val="20"/>
      <w:lang w:val="en-US"/>
    </w:rPr>
  </w:style>
  <w:style w:type="paragraph" w:customStyle="1" w:styleId="TableHeading1">
    <w:name w:val="Table Heading 1"/>
    <w:basedOn w:val="Normal"/>
    <w:rsid w:val="00C93746"/>
    <w:pPr>
      <w:widowControl w:val="0"/>
      <w:autoSpaceDE w:val="0"/>
      <w:autoSpaceDN w:val="0"/>
    </w:pPr>
    <w:rPr>
      <w:bCs/>
      <w:sz w:val="22"/>
      <w:szCs w:val="20"/>
      <w:lang w:val="en-US"/>
    </w:rPr>
  </w:style>
  <w:style w:type="paragraph" w:styleId="TOC1">
    <w:name w:val="toc 1"/>
    <w:basedOn w:val="Normal"/>
    <w:next w:val="Normal"/>
    <w:autoRedefine/>
    <w:uiPriority w:val="39"/>
    <w:rsid w:val="00EA4DDB"/>
    <w:pPr>
      <w:tabs>
        <w:tab w:val="left" w:pos="1134"/>
        <w:tab w:val="right" w:leader="dot" w:pos="9820"/>
      </w:tabs>
      <w:spacing w:before="120"/>
    </w:pPr>
    <w:rPr>
      <w:rFonts w:ascii="Cambria" w:hAnsi="Cambria"/>
      <w:b/>
    </w:rPr>
  </w:style>
  <w:style w:type="paragraph" w:styleId="TOC2">
    <w:name w:val="toc 2"/>
    <w:basedOn w:val="Normal"/>
    <w:next w:val="Normal"/>
    <w:autoRedefine/>
    <w:uiPriority w:val="39"/>
    <w:rsid w:val="00EA4DDB"/>
    <w:pPr>
      <w:tabs>
        <w:tab w:val="left" w:pos="1701"/>
        <w:tab w:val="right" w:leader="dot" w:pos="9820"/>
      </w:tabs>
      <w:ind w:left="1134"/>
    </w:pPr>
    <w:rPr>
      <w:rFonts w:ascii="Cambria" w:hAnsi="Cambria"/>
      <w:b/>
      <w:sz w:val="22"/>
      <w:szCs w:val="22"/>
    </w:rPr>
  </w:style>
  <w:style w:type="paragraph" w:styleId="TOC3">
    <w:name w:val="toc 3"/>
    <w:basedOn w:val="Normal"/>
    <w:next w:val="Normal"/>
    <w:autoRedefine/>
    <w:uiPriority w:val="39"/>
    <w:rsid w:val="00EA4DDB"/>
    <w:pPr>
      <w:tabs>
        <w:tab w:val="left" w:pos="2268"/>
        <w:tab w:val="right" w:leader="dot" w:pos="9820"/>
      </w:tabs>
      <w:ind w:left="1701"/>
    </w:pPr>
    <w:rPr>
      <w:rFonts w:ascii="Cambria" w:hAnsi="Cambria"/>
      <w:sz w:val="22"/>
      <w:szCs w:val="22"/>
    </w:rPr>
  </w:style>
  <w:style w:type="paragraph" w:customStyle="1" w:styleId="TableHeading2">
    <w:name w:val="Table Heading 2"/>
    <w:basedOn w:val="Normal"/>
    <w:rsid w:val="00C93746"/>
    <w:pPr>
      <w:widowControl w:val="0"/>
      <w:tabs>
        <w:tab w:val="left" w:pos="720"/>
      </w:tabs>
      <w:spacing w:after="120"/>
    </w:pPr>
    <w:rPr>
      <w:rFonts w:eastAsia="MS Mincho"/>
      <w:b/>
      <w:sz w:val="22"/>
      <w:szCs w:val="20"/>
      <w:lang w:val="en-US"/>
    </w:rPr>
  </w:style>
  <w:style w:type="character" w:styleId="Emphasis">
    <w:name w:val="Emphasis"/>
    <w:uiPriority w:val="20"/>
    <w:qFormat/>
    <w:rsid w:val="00C93746"/>
    <w:rPr>
      <w:i/>
      <w:iCs/>
    </w:rPr>
  </w:style>
  <w:style w:type="paragraph" w:styleId="ListNumber">
    <w:name w:val="List Number"/>
    <w:basedOn w:val="Normal"/>
    <w:autoRedefine/>
    <w:rsid w:val="00C93746"/>
    <w:pPr>
      <w:ind w:left="2880"/>
    </w:pPr>
    <w:rPr>
      <w:sz w:val="20"/>
      <w:szCs w:val="20"/>
    </w:rPr>
  </w:style>
  <w:style w:type="character" w:customStyle="1" w:styleId="Char">
    <w:name w:val="Char"/>
    <w:rsid w:val="00C93746"/>
    <w:rPr>
      <w:rFonts w:ascii="Arial" w:hAnsi="Arial"/>
      <w:b/>
      <w:color w:val="000000"/>
      <w:kern w:val="28"/>
      <w:sz w:val="26"/>
      <w:lang w:val="en-CA" w:eastAsia="en-US" w:bidi="ar-SA"/>
    </w:rPr>
  </w:style>
  <w:style w:type="character" w:styleId="Strong">
    <w:name w:val="Strong"/>
    <w:uiPriority w:val="22"/>
    <w:qFormat/>
    <w:rsid w:val="00C93746"/>
    <w:rPr>
      <w:b/>
      <w:bCs/>
    </w:rPr>
  </w:style>
  <w:style w:type="paragraph" w:styleId="BodyText3">
    <w:name w:val="Body Text 3"/>
    <w:basedOn w:val="Normal"/>
    <w:rsid w:val="00C93746"/>
    <w:pPr>
      <w:spacing w:after="120"/>
    </w:pPr>
    <w:rPr>
      <w:sz w:val="20"/>
      <w:szCs w:val="20"/>
    </w:rPr>
  </w:style>
  <w:style w:type="paragraph" w:customStyle="1" w:styleId="Normln">
    <w:name w:val="Normální"/>
    <w:basedOn w:val="Default"/>
    <w:next w:val="Default"/>
    <w:rsid w:val="00C93746"/>
    <w:pPr>
      <w:spacing w:after="120"/>
    </w:pPr>
    <w:rPr>
      <w:color w:val="auto"/>
    </w:rPr>
  </w:style>
  <w:style w:type="paragraph" w:customStyle="1" w:styleId="Default">
    <w:name w:val="Default"/>
    <w:rsid w:val="00C93746"/>
    <w:pPr>
      <w:autoSpaceDE w:val="0"/>
      <w:autoSpaceDN w:val="0"/>
      <w:adjustRightInd w:val="0"/>
    </w:pPr>
    <w:rPr>
      <w:color w:val="000000"/>
      <w:sz w:val="24"/>
      <w:szCs w:val="24"/>
      <w:lang w:eastAsia="en-US"/>
    </w:rPr>
  </w:style>
  <w:style w:type="character" w:customStyle="1" w:styleId="FootnoteTextChar">
    <w:name w:val="Footnote Text Char"/>
    <w:aliases w:val="Geneva 9 Char,Font: Geneva 9 Char,Boston 10 Char,f Char,DNV-FT Char,footnote3 Char,text Char,Geneva Char,92 Char,Font: Char,Boston Char,10 Char,FOOTNOTES Char,fn Char,single space Char,Footnote Text Rail EIS Char,ft Char,fn cafc Char"/>
    <w:rsid w:val="00C93746"/>
    <w:rPr>
      <w:sz w:val="18"/>
      <w:lang w:val="en-CA" w:eastAsia="en-US" w:bidi="ar-SA"/>
    </w:rPr>
  </w:style>
  <w:style w:type="paragraph" w:styleId="BodyTextIndent">
    <w:name w:val="Body Text Indent"/>
    <w:basedOn w:val="Normal"/>
    <w:link w:val="BodyTextIndentChar"/>
    <w:rsid w:val="00C93746"/>
    <w:pPr>
      <w:autoSpaceDE w:val="0"/>
      <w:autoSpaceDN w:val="0"/>
      <w:adjustRightInd w:val="0"/>
      <w:ind w:left="720" w:hanging="720"/>
    </w:pPr>
    <w:rPr>
      <w:sz w:val="20"/>
    </w:rPr>
  </w:style>
  <w:style w:type="character" w:styleId="FollowedHyperlink">
    <w:name w:val="FollowedHyperlink"/>
    <w:rsid w:val="00C93746"/>
    <w:rPr>
      <w:color w:val="800080"/>
      <w:u w:val="single"/>
    </w:rPr>
  </w:style>
  <w:style w:type="table" w:styleId="TableGrid">
    <w:name w:val="Table Grid"/>
    <w:basedOn w:val="TableNormal"/>
    <w:rsid w:val="00C93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C9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sz w:val="20"/>
      <w:szCs w:val="20"/>
      <w:lang w:eastAsia="zh-CN"/>
    </w:rPr>
  </w:style>
  <w:style w:type="character" w:styleId="CommentReference">
    <w:name w:val="annotation reference"/>
    <w:uiPriority w:val="99"/>
    <w:semiHidden/>
    <w:rsid w:val="00C93746"/>
    <w:rPr>
      <w:sz w:val="16"/>
      <w:szCs w:val="16"/>
    </w:rPr>
  </w:style>
  <w:style w:type="paragraph" w:styleId="CommentText">
    <w:name w:val="annotation text"/>
    <w:basedOn w:val="Normal"/>
    <w:link w:val="CommentTextChar"/>
    <w:uiPriority w:val="99"/>
    <w:semiHidden/>
    <w:rsid w:val="00C93746"/>
    <w:rPr>
      <w:sz w:val="20"/>
      <w:szCs w:val="20"/>
    </w:rPr>
  </w:style>
  <w:style w:type="paragraph" w:styleId="CommentSubject">
    <w:name w:val="annotation subject"/>
    <w:basedOn w:val="CommentText"/>
    <w:next w:val="CommentText"/>
    <w:semiHidden/>
    <w:rsid w:val="00C93746"/>
    <w:rPr>
      <w:b/>
      <w:bCs/>
    </w:rPr>
  </w:style>
  <w:style w:type="paragraph" w:styleId="TOC4">
    <w:name w:val="toc 4"/>
    <w:basedOn w:val="Normal"/>
    <w:next w:val="Normal"/>
    <w:autoRedefine/>
    <w:rsid w:val="0071687A"/>
    <w:pPr>
      <w:ind w:left="720"/>
    </w:pPr>
    <w:rPr>
      <w:rFonts w:ascii="Cambria" w:hAnsi="Cambria"/>
      <w:sz w:val="20"/>
      <w:szCs w:val="20"/>
    </w:rPr>
  </w:style>
  <w:style w:type="paragraph" w:styleId="TOC5">
    <w:name w:val="toc 5"/>
    <w:basedOn w:val="Normal"/>
    <w:next w:val="Normal"/>
    <w:autoRedefine/>
    <w:rsid w:val="0071687A"/>
    <w:pPr>
      <w:ind w:left="960"/>
    </w:pPr>
    <w:rPr>
      <w:rFonts w:ascii="Cambria" w:hAnsi="Cambria"/>
      <w:sz w:val="20"/>
      <w:szCs w:val="20"/>
    </w:rPr>
  </w:style>
  <w:style w:type="paragraph" w:styleId="TOC6">
    <w:name w:val="toc 6"/>
    <w:basedOn w:val="Normal"/>
    <w:next w:val="Normal"/>
    <w:autoRedefine/>
    <w:rsid w:val="0071687A"/>
    <w:pPr>
      <w:ind w:left="1200"/>
    </w:pPr>
    <w:rPr>
      <w:rFonts w:ascii="Cambria" w:hAnsi="Cambria"/>
      <w:sz w:val="20"/>
      <w:szCs w:val="20"/>
    </w:rPr>
  </w:style>
  <w:style w:type="paragraph" w:styleId="TOC7">
    <w:name w:val="toc 7"/>
    <w:basedOn w:val="Normal"/>
    <w:next w:val="Normal"/>
    <w:autoRedefine/>
    <w:rsid w:val="0071687A"/>
    <w:pPr>
      <w:ind w:left="1440"/>
    </w:pPr>
    <w:rPr>
      <w:rFonts w:ascii="Cambria" w:hAnsi="Cambria"/>
      <w:sz w:val="20"/>
      <w:szCs w:val="20"/>
    </w:rPr>
  </w:style>
  <w:style w:type="paragraph" w:styleId="TOC8">
    <w:name w:val="toc 8"/>
    <w:basedOn w:val="Normal"/>
    <w:next w:val="Normal"/>
    <w:autoRedefine/>
    <w:rsid w:val="0071687A"/>
    <w:pPr>
      <w:ind w:left="1680"/>
    </w:pPr>
    <w:rPr>
      <w:rFonts w:ascii="Cambria" w:hAnsi="Cambria"/>
      <w:sz w:val="20"/>
      <w:szCs w:val="20"/>
    </w:rPr>
  </w:style>
  <w:style w:type="paragraph" w:styleId="TOC9">
    <w:name w:val="toc 9"/>
    <w:basedOn w:val="Normal"/>
    <w:next w:val="Normal"/>
    <w:autoRedefine/>
    <w:rsid w:val="0071687A"/>
    <w:pPr>
      <w:ind w:left="1920"/>
    </w:pPr>
    <w:rPr>
      <w:rFonts w:ascii="Cambria" w:hAnsi="Cambria"/>
      <w:sz w:val="20"/>
      <w:szCs w:val="20"/>
    </w:rPr>
  </w:style>
  <w:style w:type="character" w:customStyle="1" w:styleId="HTMLPreformattedChar">
    <w:name w:val="HTML Preformatted Char"/>
    <w:link w:val="HTMLPreformatted"/>
    <w:rsid w:val="00182EEB"/>
    <w:rPr>
      <w:rFonts w:ascii="Courier New" w:eastAsia="SimSun" w:hAnsi="Courier New" w:cs="Courier New"/>
      <w:lang w:val="en-GB" w:eastAsia="zh-CN"/>
    </w:rPr>
  </w:style>
  <w:style w:type="character" w:customStyle="1" w:styleId="BodyTextChar">
    <w:name w:val="Body Text Char"/>
    <w:link w:val="BodyText"/>
    <w:rsid w:val="00011007"/>
    <w:rPr>
      <w:sz w:val="24"/>
      <w:szCs w:val="24"/>
      <w:lang w:val="en-GB"/>
    </w:rPr>
  </w:style>
  <w:style w:type="character" w:customStyle="1" w:styleId="BodyTextIndentChar">
    <w:name w:val="Body Text Indent Char"/>
    <w:link w:val="BodyTextIndent"/>
    <w:rsid w:val="00011007"/>
    <w:rPr>
      <w:szCs w:val="24"/>
      <w:lang w:val="en-GB"/>
    </w:rPr>
  </w:style>
  <w:style w:type="character" w:customStyle="1" w:styleId="CommentTextChar">
    <w:name w:val="Comment Text Char"/>
    <w:link w:val="CommentText"/>
    <w:uiPriority w:val="99"/>
    <w:semiHidden/>
    <w:rsid w:val="001B1766"/>
    <w:rPr>
      <w:lang w:val="en-GB"/>
    </w:rPr>
  </w:style>
  <w:style w:type="character" w:styleId="LineNumber">
    <w:name w:val="line number"/>
    <w:rsid w:val="00E55FCB"/>
  </w:style>
  <w:style w:type="paragraph" w:styleId="NormalWeb">
    <w:name w:val="Normal (Web)"/>
    <w:basedOn w:val="Normal"/>
    <w:uiPriority w:val="99"/>
    <w:unhideWhenUsed/>
    <w:rsid w:val="002F7DD1"/>
    <w:pPr>
      <w:spacing w:before="100" w:beforeAutospacing="1" w:after="100" w:afterAutospacing="1"/>
    </w:pPr>
    <w:rPr>
      <w:rFonts w:ascii="Times" w:hAnsi="Times"/>
      <w:sz w:val="20"/>
      <w:szCs w:val="20"/>
      <w:lang w:val="en-NZ"/>
    </w:rPr>
  </w:style>
  <w:style w:type="paragraph" w:customStyle="1" w:styleId="ColorfulShading-Accent11">
    <w:name w:val="Colorful Shading - Accent 11"/>
    <w:hidden/>
    <w:uiPriority w:val="99"/>
    <w:semiHidden/>
    <w:rsid w:val="00BE5C51"/>
    <w:rPr>
      <w:sz w:val="24"/>
      <w:szCs w:val="24"/>
      <w:lang w:val="en-GB" w:eastAsia="en-US"/>
    </w:rPr>
  </w:style>
  <w:style w:type="paragraph" w:styleId="Revision">
    <w:name w:val="Revision"/>
    <w:hidden/>
    <w:uiPriority w:val="71"/>
    <w:rsid w:val="00F70DCE"/>
    <w:rPr>
      <w:sz w:val="24"/>
      <w:szCs w:val="24"/>
      <w:lang w:val="en-GB" w:eastAsia="en-US"/>
    </w:rPr>
  </w:style>
  <w:style w:type="paragraph" w:styleId="ListParagraph">
    <w:name w:val="List Paragraph"/>
    <w:basedOn w:val="Normal"/>
    <w:uiPriority w:val="34"/>
    <w:qFormat/>
    <w:rsid w:val="00F06F1C"/>
    <w:pPr>
      <w:ind w:left="720"/>
    </w:pPr>
  </w:style>
  <w:style w:type="character" w:customStyle="1" w:styleId="apple-converted-space">
    <w:name w:val="apple-converted-space"/>
    <w:rsid w:val="00ED4F93"/>
  </w:style>
  <w:style w:type="character" w:customStyle="1" w:styleId="Char1">
    <w:name w:val="Char1"/>
    <w:rsid w:val="00876E3E"/>
    <w:rPr>
      <w:rFonts w:ascii="Arial" w:hAnsi="Arial"/>
      <w:b/>
      <w:color w:val="000000"/>
      <w:kern w:val="28"/>
      <w:sz w:val="26"/>
      <w:lang w:val="en-CA" w:eastAsia="en-US" w:bidi="ar-SA"/>
    </w:rPr>
  </w:style>
  <w:style w:type="character" w:customStyle="1" w:styleId="Heading1Char">
    <w:name w:val="Heading 1 Char"/>
    <w:link w:val="Heading1"/>
    <w:rsid w:val="005D4867"/>
    <w:rPr>
      <w:rFonts w:ascii="Arial" w:hAnsi="Arial" w:cs="Arial"/>
      <w:b/>
      <w:bCs/>
      <w:kern w:val="32"/>
      <w:sz w:val="32"/>
      <w:szCs w:val="32"/>
      <w:lang w:eastAsia="en-US"/>
    </w:rPr>
  </w:style>
  <w:style w:type="character" w:customStyle="1" w:styleId="Heading4Char">
    <w:name w:val="Heading 4 Char"/>
    <w:aliases w:val="h4 Char,Level III for #'s Char"/>
    <w:link w:val="Heading4"/>
    <w:rsid w:val="005D4867"/>
    <w:rPr>
      <w:rFonts w:eastAsia="Arial Unicode MS"/>
      <w:b/>
      <w:bCs/>
      <w:color w:val="000000"/>
      <w:lang w:eastAsia="en-US"/>
    </w:rPr>
  </w:style>
  <w:style w:type="table" w:customStyle="1" w:styleId="LightGrid1">
    <w:name w:val="Light Grid1"/>
    <w:basedOn w:val="TableNormal"/>
    <w:uiPriority w:val="62"/>
    <w:rsid w:val="000C1329"/>
    <w:rPr>
      <w:rFonts w:ascii="Calibri" w:eastAsia="Calibri" w:hAnsi="Calibri"/>
      <w:sz w:val="22"/>
      <w:szCs w:val="22"/>
      <w:lang w:val="el-GR"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citation">
    <w:name w:val="citation"/>
    <w:basedOn w:val="DefaultParagraphFont"/>
    <w:rsid w:val="00835A36"/>
  </w:style>
  <w:style w:type="paragraph" w:customStyle="1" w:styleId="Normal1">
    <w:name w:val="Normal1"/>
    <w:basedOn w:val="Normal"/>
    <w:rsid w:val="003157D7"/>
    <w:pPr>
      <w:tabs>
        <w:tab w:val="left" w:pos="680"/>
      </w:tabs>
      <w:suppressAutoHyphens/>
      <w:spacing w:before="120"/>
    </w:pPr>
    <w:rPr>
      <w:sz w:val="22"/>
      <w:szCs w:val="22"/>
      <w:lang w:eastAsia="ar-SA"/>
    </w:rPr>
  </w:style>
  <w:style w:type="paragraph" w:styleId="PlainText">
    <w:name w:val="Plain Text"/>
    <w:basedOn w:val="Normal"/>
    <w:link w:val="PlainTextChar"/>
    <w:uiPriority w:val="99"/>
    <w:semiHidden/>
    <w:unhideWhenUsed/>
    <w:rsid w:val="00E95A17"/>
    <w:rPr>
      <w:rFonts w:ascii="Arial" w:eastAsia="Calibri" w:hAnsi="Arial"/>
      <w:lang w:val="en-US"/>
    </w:rPr>
  </w:style>
  <w:style w:type="character" w:customStyle="1" w:styleId="PlainTextChar">
    <w:name w:val="Plain Text Char"/>
    <w:link w:val="PlainText"/>
    <w:uiPriority w:val="99"/>
    <w:semiHidden/>
    <w:rsid w:val="00E95A17"/>
    <w:rPr>
      <w:rFonts w:ascii="Arial" w:eastAsia="Calibri" w:hAnsi="Arial" w:cs="Arial"/>
      <w:sz w:val="24"/>
      <w:szCs w:val="24"/>
      <w:lang w:val="en-US" w:eastAsia="en-US"/>
    </w:rPr>
  </w:style>
  <w:style w:type="paragraph" w:customStyle="1" w:styleId="Normal-pool">
    <w:name w:val="Normal-pool"/>
    <w:link w:val="Normal-poolChar"/>
    <w:rsid w:val="00C731C8"/>
    <w:pPr>
      <w:tabs>
        <w:tab w:val="left" w:pos="1247"/>
        <w:tab w:val="left" w:pos="1814"/>
        <w:tab w:val="left" w:pos="2381"/>
        <w:tab w:val="left" w:pos="2948"/>
        <w:tab w:val="left" w:pos="3515"/>
      </w:tabs>
    </w:pPr>
    <w:rPr>
      <w:lang w:eastAsia="en-US"/>
    </w:rPr>
  </w:style>
  <w:style w:type="paragraph" w:customStyle="1" w:styleId="AATitle">
    <w:name w:val="AA_Title"/>
    <w:basedOn w:val="Normal-pool"/>
    <w:link w:val="AATitleChar"/>
    <w:rsid w:val="00C731C8"/>
    <w:pPr>
      <w:keepNext/>
      <w:keepLines/>
      <w:suppressAutoHyphens/>
      <w:ind w:right="3402"/>
    </w:pPr>
    <w:rPr>
      <w:b/>
    </w:rPr>
  </w:style>
  <w:style w:type="paragraph" w:customStyle="1" w:styleId="AATitle2">
    <w:name w:val="AA_Title2"/>
    <w:basedOn w:val="AATitle"/>
    <w:rsid w:val="00C731C8"/>
    <w:pPr>
      <w:spacing w:before="120" w:after="120"/>
      <w:ind w:right="1701"/>
    </w:pPr>
  </w:style>
  <w:style w:type="character" w:customStyle="1" w:styleId="CH2Char">
    <w:name w:val="CH2 Char"/>
    <w:link w:val="CH2"/>
    <w:rsid w:val="00081C1A"/>
    <w:rPr>
      <w:b/>
      <w:bCs/>
      <w:sz w:val="24"/>
      <w:szCs w:val="24"/>
      <w:lang w:eastAsia="en-US"/>
    </w:rPr>
  </w:style>
  <w:style w:type="character" w:customStyle="1" w:styleId="AATitleChar">
    <w:name w:val="AA_Title Char"/>
    <w:link w:val="AATitle"/>
    <w:rsid w:val="00C731C8"/>
    <w:rPr>
      <w:b/>
      <w:lang w:eastAsia="en-US"/>
    </w:rPr>
  </w:style>
  <w:style w:type="character" w:customStyle="1" w:styleId="Normal-poolChar">
    <w:name w:val="Normal-pool Char"/>
    <w:link w:val="Normal-pool"/>
    <w:rsid w:val="00C731C8"/>
    <w:rPr>
      <w:lang w:eastAsia="en-US" w:bidi="ar-SA"/>
    </w:rPr>
  </w:style>
  <w:style w:type="character" w:customStyle="1" w:styleId="FooterChar">
    <w:name w:val="Footer Char"/>
    <w:link w:val="Footer"/>
    <w:uiPriority w:val="99"/>
    <w:rsid w:val="00FB40A8"/>
    <w:rPr>
      <w:sz w:val="24"/>
      <w:szCs w:val="24"/>
      <w:lang w:eastAsia="en-US"/>
    </w:rPr>
  </w:style>
  <w:style w:type="paragraph" w:customStyle="1" w:styleId="BBTitle">
    <w:name w:val="BB_Title"/>
    <w:basedOn w:val="Normal-pool"/>
    <w:rsid w:val="0057249A"/>
    <w:pPr>
      <w:keepNext/>
      <w:keepLines/>
      <w:suppressAutoHyphens/>
      <w:spacing w:before="320" w:after="240"/>
      <w:ind w:left="1247" w:right="567"/>
    </w:pPr>
    <w:rPr>
      <w:b/>
      <w:sz w:val="28"/>
      <w:szCs w:val="28"/>
    </w:rPr>
  </w:style>
  <w:style w:type="paragraph" w:customStyle="1" w:styleId="ZZAnxheader">
    <w:name w:val="ZZ_Anx_header"/>
    <w:basedOn w:val="Normal"/>
    <w:link w:val="ZZAnxheaderChar"/>
    <w:rsid w:val="009243AA"/>
    <w:pPr>
      <w:tabs>
        <w:tab w:val="left" w:pos="1247"/>
        <w:tab w:val="left" w:pos="1814"/>
        <w:tab w:val="left" w:pos="2381"/>
        <w:tab w:val="left" w:pos="2948"/>
        <w:tab w:val="left" w:pos="3515"/>
        <w:tab w:val="left" w:pos="4082"/>
      </w:tabs>
    </w:pPr>
    <w:rPr>
      <w:b/>
      <w:bCs/>
      <w:sz w:val="28"/>
      <w:szCs w:val="22"/>
    </w:rPr>
  </w:style>
  <w:style w:type="character" w:customStyle="1" w:styleId="ZZAnxheaderChar">
    <w:name w:val="ZZ_Anx_header Char"/>
    <w:link w:val="ZZAnxheader"/>
    <w:locked/>
    <w:rsid w:val="009243AA"/>
    <w:rPr>
      <w:b/>
      <w:bCs/>
      <w:sz w:val="28"/>
      <w:szCs w:val="22"/>
      <w:lang w:eastAsia="en-US"/>
    </w:rPr>
  </w:style>
  <w:style w:type="paragraph" w:customStyle="1" w:styleId="ZZAnxtitle">
    <w:name w:val="ZZ_Anx_title"/>
    <w:basedOn w:val="Normal"/>
    <w:rsid w:val="009243AA"/>
    <w:pPr>
      <w:tabs>
        <w:tab w:val="left" w:pos="1247"/>
        <w:tab w:val="left" w:pos="1814"/>
        <w:tab w:val="left" w:pos="2381"/>
        <w:tab w:val="left" w:pos="2948"/>
        <w:tab w:val="left" w:pos="3515"/>
        <w:tab w:val="left" w:pos="4082"/>
      </w:tabs>
      <w:spacing w:before="360" w:after="120"/>
      <w:ind w:left="1247"/>
    </w:pPr>
    <w:rPr>
      <w:b/>
      <w:bCs/>
      <w:sz w:val="28"/>
      <w:szCs w:val="26"/>
    </w:rPr>
  </w:style>
  <w:style w:type="character" w:customStyle="1" w:styleId="Normal-poolChar1">
    <w:name w:val="Normal-pool Char1"/>
    <w:locked/>
    <w:rsid w:val="006704AD"/>
    <w:rPr>
      <w:lang w:val="en-GB" w:eastAsia="en-US" w:bidi="ar-SA"/>
    </w:rPr>
  </w:style>
  <w:style w:type="character" w:customStyle="1" w:styleId="a">
    <w:name w:val="a"/>
    <w:basedOn w:val="DefaultParagraphFont"/>
    <w:rsid w:val="00C95F2C"/>
  </w:style>
  <w:style w:type="character" w:customStyle="1" w:styleId="l6">
    <w:name w:val="l6"/>
    <w:basedOn w:val="DefaultParagraphFont"/>
    <w:rsid w:val="00C95F2C"/>
  </w:style>
</w:styles>
</file>

<file path=word/webSettings.xml><?xml version="1.0" encoding="utf-8"?>
<w:webSettings xmlns:r="http://schemas.openxmlformats.org/officeDocument/2006/relationships" xmlns:w="http://schemas.openxmlformats.org/wordprocessingml/2006/main">
  <w:divs>
    <w:div w:id="31196865">
      <w:bodyDiv w:val="1"/>
      <w:marLeft w:val="0"/>
      <w:marRight w:val="0"/>
      <w:marTop w:val="0"/>
      <w:marBottom w:val="0"/>
      <w:divBdr>
        <w:top w:val="none" w:sz="0" w:space="0" w:color="auto"/>
        <w:left w:val="none" w:sz="0" w:space="0" w:color="auto"/>
        <w:bottom w:val="none" w:sz="0" w:space="0" w:color="auto"/>
        <w:right w:val="none" w:sz="0" w:space="0" w:color="auto"/>
      </w:divBdr>
    </w:div>
    <w:div w:id="91822368">
      <w:bodyDiv w:val="1"/>
      <w:marLeft w:val="0"/>
      <w:marRight w:val="0"/>
      <w:marTop w:val="0"/>
      <w:marBottom w:val="0"/>
      <w:divBdr>
        <w:top w:val="none" w:sz="0" w:space="0" w:color="auto"/>
        <w:left w:val="none" w:sz="0" w:space="0" w:color="auto"/>
        <w:bottom w:val="none" w:sz="0" w:space="0" w:color="auto"/>
        <w:right w:val="none" w:sz="0" w:space="0" w:color="auto"/>
      </w:divBdr>
    </w:div>
    <w:div w:id="200555593">
      <w:bodyDiv w:val="1"/>
      <w:marLeft w:val="0"/>
      <w:marRight w:val="0"/>
      <w:marTop w:val="0"/>
      <w:marBottom w:val="0"/>
      <w:divBdr>
        <w:top w:val="none" w:sz="0" w:space="0" w:color="auto"/>
        <w:left w:val="none" w:sz="0" w:space="0" w:color="auto"/>
        <w:bottom w:val="none" w:sz="0" w:space="0" w:color="auto"/>
        <w:right w:val="none" w:sz="0" w:space="0" w:color="auto"/>
      </w:divBdr>
    </w:div>
    <w:div w:id="248347985">
      <w:bodyDiv w:val="1"/>
      <w:marLeft w:val="0"/>
      <w:marRight w:val="0"/>
      <w:marTop w:val="0"/>
      <w:marBottom w:val="0"/>
      <w:divBdr>
        <w:top w:val="none" w:sz="0" w:space="0" w:color="auto"/>
        <w:left w:val="none" w:sz="0" w:space="0" w:color="auto"/>
        <w:bottom w:val="none" w:sz="0" w:space="0" w:color="auto"/>
        <w:right w:val="none" w:sz="0" w:space="0" w:color="auto"/>
      </w:divBdr>
      <w:divsChild>
        <w:div w:id="945698466">
          <w:marLeft w:val="0"/>
          <w:marRight w:val="0"/>
          <w:marTop w:val="0"/>
          <w:marBottom w:val="0"/>
          <w:divBdr>
            <w:top w:val="none" w:sz="0" w:space="0" w:color="auto"/>
            <w:left w:val="none" w:sz="0" w:space="0" w:color="auto"/>
            <w:bottom w:val="none" w:sz="0" w:space="0" w:color="auto"/>
            <w:right w:val="none" w:sz="0" w:space="0" w:color="auto"/>
          </w:divBdr>
          <w:divsChild>
            <w:div w:id="1081950918">
              <w:marLeft w:val="0"/>
              <w:marRight w:val="0"/>
              <w:marTop w:val="0"/>
              <w:marBottom w:val="0"/>
              <w:divBdr>
                <w:top w:val="none" w:sz="0" w:space="0" w:color="auto"/>
                <w:left w:val="none" w:sz="0" w:space="0" w:color="auto"/>
                <w:bottom w:val="none" w:sz="0" w:space="0" w:color="auto"/>
                <w:right w:val="none" w:sz="0" w:space="0" w:color="auto"/>
              </w:divBdr>
              <w:divsChild>
                <w:div w:id="117048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72725">
      <w:bodyDiv w:val="1"/>
      <w:marLeft w:val="0"/>
      <w:marRight w:val="0"/>
      <w:marTop w:val="0"/>
      <w:marBottom w:val="0"/>
      <w:divBdr>
        <w:top w:val="none" w:sz="0" w:space="0" w:color="auto"/>
        <w:left w:val="none" w:sz="0" w:space="0" w:color="auto"/>
        <w:bottom w:val="none" w:sz="0" w:space="0" w:color="auto"/>
        <w:right w:val="none" w:sz="0" w:space="0" w:color="auto"/>
      </w:divBdr>
    </w:div>
    <w:div w:id="460080430">
      <w:bodyDiv w:val="1"/>
      <w:marLeft w:val="0"/>
      <w:marRight w:val="0"/>
      <w:marTop w:val="0"/>
      <w:marBottom w:val="0"/>
      <w:divBdr>
        <w:top w:val="none" w:sz="0" w:space="0" w:color="auto"/>
        <w:left w:val="none" w:sz="0" w:space="0" w:color="auto"/>
        <w:bottom w:val="none" w:sz="0" w:space="0" w:color="auto"/>
        <w:right w:val="none" w:sz="0" w:space="0" w:color="auto"/>
      </w:divBdr>
      <w:divsChild>
        <w:div w:id="67503549">
          <w:marLeft w:val="0"/>
          <w:marRight w:val="0"/>
          <w:marTop w:val="0"/>
          <w:marBottom w:val="0"/>
          <w:divBdr>
            <w:top w:val="none" w:sz="0" w:space="0" w:color="auto"/>
            <w:left w:val="none" w:sz="0" w:space="0" w:color="auto"/>
            <w:bottom w:val="none" w:sz="0" w:space="0" w:color="auto"/>
            <w:right w:val="none" w:sz="0" w:space="0" w:color="auto"/>
          </w:divBdr>
        </w:div>
      </w:divsChild>
    </w:div>
    <w:div w:id="504132483">
      <w:bodyDiv w:val="1"/>
      <w:marLeft w:val="0"/>
      <w:marRight w:val="0"/>
      <w:marTop w:val="0"/>
      <w:marBottom w:val="0"/>
      <w:divBdr>
        <w:top w:val="none" w:sz="0" w:space="0" w:color="auto"/>
        <w:left w:val="none" w:sz="0" w:space="0" w:color="auto"/>
        <w:bottom w:val="none" w:sz="0" w:space="0" w:color="auto"/>
        <w:right w:val="none" w:sz="0" w:space="0" w:color="auto"/>
      </w:divBdr>
    </w:div>
    <w:div w:id="608508522">
      <w:bodyDiv w:val="1"/>
      <w:marLeft w:val="0"/>
      <w:marRight w:val="0"/>
      <w:marTop w:val="0"/>
      <w:marBottom w:val="0"/>
      <w:divBdr>
        <w:top w:val="none" w:sz="0" w:space="0" w:color="auto"/>
        <w:left w:val="none" w:sz="0" w:space="0" w:color="auto"/>
        <w:bottom w:val="none" w:sz="0" w:space="0" w:color="auto"/>
        <w:right w:val="none" w:sz="0" w:space="0" w:color="auto"/>
      </w:divBdr>
    </w:div>
    <w:div w:id="733239856">
      <w:bodyDiv w:val="1"/>
      <w:marLeft w:val="0"/>
      <w:marRight w:val="0"/>
      <w:marTop w:val="0"/>
      <w:marBottom w:val="0"/>
      <w:divBdr>
        <w:top w:val="none" w:sz="0" w:space="0" w:color="auto"/>
        <w:left w:val="none" w:sz="0" w:space="0" w:color="auto"/>
        <w:bottom w:val="none" w:sz="0" w:space="0" w:color="auto"/>
        <w:right w:val="none" w:sz="0" w:space="0" w:color="auto"/>
      </w:divBdr>
    </w:div>
    <w:div w:id="801116603">
      <w:bodyDiv w:val="1"/>
      <w:marLeft w:val="0"/>
      <w:marRight w:val="0"/>
      <w:marTop w:val="0"/>
      <w:marBottom w:val="0"/>
      <w:divBdr>
        <w:top w:val="none" w:sz="0" w:space="0" w:color="auto"/>
        <w:left w:val="none" w:sz="0" w:space="0" w:color="auto"/>
        <w:bottom w:val="none" w:sz="0" w:space="0" w:color="auto"/>
        <w:right w:val="none" w:sz="0" w:space="0" w:color="auto"/>
      </w:divBdr>
    </w:div>
    <w:div w:id="827474450">
      <w:bodyDiv w:val="1"/>
      <w:marLeft w:val="0"/>
      <w:marRight w:val="0"/>
      <w:marTop w:val="0"/>
      <w:marBottom w:val="0"/>
      <w:divBdr>
        <w:top w:val="none" w:sz="0" w:space="0" w:color="auto"/>
        <w:left w:val="none" w:sz="0" w:space="0" w:color="auto"/>
        <w:bottom w:val="none" w:sz="0" w:space="0" w:color="auto"/>
        <w:right w:val="none" w:sz="0" w:space="0" w:color="auto"/>
      </w:divBdr>
    </w:div>
    <w:div w:id="848763336">
      <w:bodyDiv w:val="1"/>
      <w:marLeft w:val="0"/>
      <w:marRight w:val="0"/>
      <w:marTop w:val="0"/>
      <w:marBottom w:val="0"/>
      <w:divBdr>
        <w:top w:val="none" w:sz="0" w:space="0" w:color="auto"/>
        <w:left w:val="none" w:sz="0" w:space="0" w:color="auto"/>
        <w:bottom w:val="none" w:sz="0" w:space="0" w:color="auto"/>
        <w:right w:val="none" w:sz="0" w:space="0" w:color="auto"/>
      </w:divBdr>
    </w:div>
    <w:div w:id="950629554">
      <w:bodyDiv w:val="1"/>
      <w:marLeft w:val="0"/>
      <w:marRight w:val="0"/>
      <w:marTop w:val="0"/>
      <w:marBottom w:val="0"/>
      <w:divBdr>
        <w:top w:val="none" w:sz="0" w:space="0" w:color="auto"/>
        <w:left w:val="none" w:sz="0" w:space="0" w:color="auto"/>
        <w:bottom w:val="none" w:sz="0" w:space="0" w:color="auto"/>
        <w:right w:val="none" w:sz="0" w:space="0" w:color="auto"/>
      </w:divBdr>
    </w:div>
    <w:div w:id="976227377">
      <w:bodyDiv w:val="1"/>
      <w:marLeft w:val="0"/>
      <w:marRight w:val="0"/>
      <w:marTop w:val="0"/>
      <w:marBottom w:val="0"/>
      <w:divBdr>
        <w:top w:val="none" w:sz="0" w:space="0" w:color="auto"/>
        <w:left w:val="none" w:sz="0" w:space="0" w:color="auto"/>
        <w:bottom w:val="none" w:sz="0" w:space="0" w:color="auto"/>
        <w:right w:val="none" w:sz="0" w:space="0" w:color="auto"/>
      </w:divBdr>
      <w:divsChild>
        <w:div w:id="566720992">
          <w:marLeft w:val="0"/>
          <w:marRight w:val="0"/>
          <w:marTop w:val="0"/>
          <w:marBottom w:val="0"/>
          <w:divBdr>
            <w:top w:val="none" w:sz="0" w:space="0" w:color="auto"/>
            <w:left w:val="none" w:sz="0" w:space="0" w:color="auto"/>
            <w:bottom w:val="none" w:sz="0" w:space="0" w:color="auto"/>
            <w:right w:val="none" w:sz="0" w:space="0" w:color="auto"/>
          </w:divBdr>
          <w:divsChild>
            <w:div w:id="383064040">
              <w:marLeft w:val="0"/>
              <w:marRight w:val="0"/>
              <w:marTop w:val="0"/>
              <w:marBottom w:val="0"/>
              <w:divBdr>
                <w:top w:val="none" w:sz="0" w:space="0" w:color="auto"/>
                <w:left w:val="none" w:sz="0" w:space="0" w:color="auto"/>
                <w:bottom w:val="none" w:sz="0" w:space="0" w:color="auto"/>
                <w:right w:val="none" w:sz="0" w:space="0" w:color="auto"/>
              </w:divBdr>
              <w:divsChild>
                <w:div w:id="45332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8181">
      <w:bodyDiv w:val="1"/>
      <w:marLeft w:val="0"/>
      <w:marRight w:val="0"/>
      <w:marTop w:val="0"/>
      <w:marBottom w:val="0"/>
      <w:divBdr>
        <w:top w:val="none" w:sz="0" w:space="0" w:color="auto"/>
        <w:left w:val="none" w:sz="0" w:space="0" w:color="auto"/>
        <w:bottom w:val="none" w:sz="0" w:space="0" w:color="auto"/>
        <w:right w:val="none" w:sz="0" w:space="0" w:color="auto"/>
      </w:divBdr>
      <w:divsChild>
        <w:div w:id="1209029226">
          <w:marLeft w:val="0"/>
          <w:marRight w:val="0"/>
          <w:marTop w:val="0"/>
          <w:marBottom w:val="0"/>
          <w:divBdr>
            <w:top w:val="none" w:sz="0" w:space="0" w:color="auto"/>
            <w:left w:val="none" w:sz="0" w:space="0" w:color="auto"/>
            <w:bottom w:val="none" w:sz="0" w:space="0" w:color="auto"/>
            <w:right w:val="none" w:sz="0" w:space="0" w:color="auto"/>
          </w:divBdr>
          <w:divsChild>
            <w:div w:id="1617979137">
              <w:marLeft w:val="0"/>
              <w:marRight w:val="0"/>
              <w:marTop w:val="0"/>
              <w:marBottom w:val="0"/>
              <w:divBdr>
                <w:top w:val="none" w:sz="0" w:space="0" w:color="auto"/>
                <w:left w:val="none" w:sz="0" w:space="0" w:color="auto"/>
                <w:bottom w:val="none" w:sz="0" w:space="0" w:color="auto"/>
                <w:right w:val="none" w:sz="0" w:space="0" w:color="auto"/>
              </w:divBdr>
              <w:divsChild>
                <w:div w:id="224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11625">
      <w:bodyDiv w:val="1"/>
      <w:marLeft w:val="0"/>
      <w:marRight w:val="0"/>
      <w:marTop w:val="0"/>
      <w:marBottom w:val="0"/>
      <w:divBdr>
        <w:top w:val="none" w:sz="0" w:space="0" w:color="auto"/>
        <w:left w:val="none" w:sz="0" w:space="0" w:color="auto"/>
        <w:bottom w:val="none" w:sz="0" w:space="0" w:color="auto"/>
        <w:right w:val="none" w:sz="0" w:space="0" w:color="auto"/>
      </w:divBdr>
    </w:div>
    <w:div w:id="1232080776">
      <w:bodyDiv w:val="1"/>
      <w:marLeft w:val="0"/>
      <w:marRight w:val="0"/>
      <w:marTop w:val="0"/>
      <w:marBottom w:val="0"/>
      <w:divBdr>
        <w:top w:val="none" w:sz="0" w:space="0" w:color="auto"/>
        <w:left w:val="none" w:sz="0" w:space="0" w:color="auto"/>
        <w:bottom w:val="none" w:sz="0" w:space="0" w:color="auto"/>
        <w:right w:val="none" w:sz="0" w:space="0" w:color="auto"/>
      </w:divBdr>
    </w:div>
    <w:div w:id="1273513310">
      <w:bodyDiv w:val="1"/>
      <w:marLeft w:val="0"/>
      <w:marRight w:val="0"/>
      <w:marTop w:val="0"/>
      <w:marBottom w:val="0"/>
      <w:divBdr>
        <w:top w:val="none" w:sz="0" w:space="0" w:color="auto"/>
        <w:left w:val="none" w:sz="0" w:space="0" w:color="auto"/>
        <w:bottom w:val="none" w:sz="0" w:space="0" w:color="auto"/>
        <w:right w:val="none" w:sz="0" w:space="0" w:color="auto"/>
      </w:divBdr>
    </w:div>
    <w:div w:id="1355351644">
      <w:bodyDiv w:val="1"/>
      <w:marLeft w:val="0"/>
      <w:marRight w:val="0"/>
      <w:marTop w:val="0"/>
      <w:marBottom w:val="0"/>
      <w:divBdr>
        <w:top w:val="none" w:sz="0" w:space="0" w:color="auto"/>
        <w:left w:val="none" w:sz="0" w:space="0" w:color="auto"/>
        <w:bottom w:val="none" w:sz="0" w:space="0" w:color="auto"/>
        <w:right w:val="none" w:sz="0" w:space="0" w:color="auto"/>
      </w:divBdr>
    </w:div>
    <w:div w:id="1363045550">
      <w:bodyDiv w:val="1"/>
      <w:marLeft w:val="0"/>
      <w:marRight w:val="0"/>
      <w:marTop w:val="0"/>
      <w:marBottom w:val="0"/>
      <w:divBdr>
        <w:top w:val="none" w:sz="0" w:space="0" w:color="auto"/>
        <w:left w:val="none" w:sz="0" w:space="0" w:color="auto"/>
        <w:bottom w:val="none" w:sz="0" w:space="0" w:color="auto"/>
        <w:right w:val="none" w:sz="0" w:space="0" w:color="auto"/>
      </w:divBdr>
    </w:div>
    <w:div w:id="1375696055">
      <w:bodyDiv w:val="1"/>
      <w:marLeft w:val="0"/>
      <w:marRight w:val="0"/>
      <w:marTop w:val="0"/>
      <w:marBottom w:val="0"/>
      <w:divBdr>
        <w:top w:val="none" w:sz="0" w:space="0" w:color="auto"/>
        <w:left w:val="none" w:sz="0" w:space="0" w:color="auto"/>
        <w:bottom w:val="none" w:sz="0" w:space="0" w:color="auto"/>
        <w:right w:val="none" w:sz="0" w:space="0" w:color="auto"/>
      </w:divBdr>
    </w:div>
    <w:div w:id="1406075897">
      <w:bodyDiv w:val="1"/>
      <w:marLeft w:val="0"/>
      <w:marRight w:val="0"/>
      <w:marTop w:val="0"/>
      <w:marBottom w:val="0"/>
      <w:divBdr>
        <w:top w:val="none" w:sz="0" w:space="0" w:color="auto"/>
        <w:left w:val="none" w:sz="0" w:space="0" w:color="auto"/>
        <w:bottom w:val="none" w:sz="0" w:space="0" w:color="auto"/>
        <w:right w:val="none" w:sz="0" w:space="0" w:color="auto"/>
      </w:divBdr>
    </w:div>
    <w:div w:id="1520970858">
      <w:bodyDiv w:val="1"/>
      <w:marLeft w:val="0"/>
      <w:marRight w:val="0"/>
      <w:marTop w:val="0"/>
      <w:marBottom w:val="0"/>
      <w:divBdr>
        <w:top w:val="none" w:sz="0" w:space="0" w:color="auto"/>
        <w:left w:val="none" w:sz="0" w:space="0" w:color="auto"/>
        <w:bottom w:val="none" w:sz="0" w:space="0" w:color="auto"/>
        <w:right w:val="none" w:sz="0" w:space="0" w:color="auto"/>
      </w:divBdr>
    </w:div>
    <w:div w:id="1538544961">
      <w:bodyDiv w:val="1"/>
      <w:marLeft w:val="0"/>
      <w:marRight w:val="0"/>
      <w:marTop w:val="0"/>
      <w:marBottom w:val="0"/>
      <w:divBdr>
        <w:top w:val="none" w:sz="0" w:space="0" w:color="auto"/>
        <w:left w:val="none" w:sz="0" w:space="0" w:color="auto"/>
        <w:bottom w:val="none" w:sz="0" w:space="0" w:color="auto"/>
        <w:right w:val="none" w:sz="0" w:space="0" w:color="auto"/>
      </w:divBdr>
    </w:div>
    <w:div w:id="1585530837">
      <w:bodyDiv w:val="1"/>
      <w:marLeft w:val="0"/>
      <w:marRight w:val="0"/>
      <w:marTop w:val="0"/>
      <w:marBottom w:val="0"/>
      <w:divBdr>
        <w:top w:val="none" w:sz="0" w:space="0" w:color="auto"/>
        <w:left w:val="none" w:sz="0" w:space="0" w:color="auto"/>
        <w:bottom w:val="none" w:sz="0" w:space="0" w:color="auto"/>
        <w:right w:val="none" w:sz="0" w:space="0" w:color="auto"/>
      </w:divBdr>
    </w:div>
    <w:div w:id="1590887273">
      <w:bodyDiv w:val="1"/>
      <w:marLeft w:val="0"/>
      <w:marRight w:val="0"/>
      <w:marTop w:val="0"/>
      <w:marBottom w:val="0"/>
      <w:divBdr>
        <w:top w:val="none" w:sz="0" w:space="0" w:color="auto"/>
        <w:left w:val="none" w:sz="0" w:space="0" w:color="auto"/>
        <w:bottom w:val="none" w:sz="0" w:space="0" w:color="auto"/>
        <w:right w:val="none" w:sz="0" w:space="0" w:color="auto"/>
      </w:divBdr>
    </w:div>
    <w:div w:id="1721435550">
      <w:bodyDiv w:val="1"/>
      <w:marLeft w:val="0"/>
      <w:marRight w:val="0"/>
      <w:marTop w:val="0"/>
      <w:marBottom w:val="0"/>
      <w:divBdr>
        <w:top w:val="none" w:sz="0" w:space="0" w:color="auto"/>
        <w:left w:val="none" w:sz="0" w:space="0" w:color="auto"/>
        <w:bottom w:val="none" w:sz="0" w:space="0" w:color="auto"/>
        <w:right w:val="none" w:sz="0" w:space="0" w:color="auto"/>
      </w:divBdr>
      <w:divsChild>
        <w:div w:id="372925253">
          <w:marLeft w:val="0"/>
          <w:marRight w:val="0"/>
          <w:marTop w:val="0"/>
          <w:marBottom w:val="0"/>
          <w:divBdr>
            <w:top w:val="none" w:sz="0" w:space="0" w:color="auto"/>
            <w:left w:val="none" w:sz="0" w:space="0" w:color="auto"/>
            <w:bottom w:val="none" w:sz="0" w:space="0" w:color="auto"/>
            <w:right w:val="none" w:sz="0" w:space="0" w:color="auto"/>
          </w:divBdr>
          <w:divsChild>
            <w:div w:id="268658639">
              <w:marLeft w:val="0"/>
              <w:marRight w:val="0"/>
              <w:marTop w:val="0"/>
              <w:marBottom w:val="0"/>
              <w:divBdr>
                <w:top w:val="none" w:sz="0" w:space="0" w:color="auto"/>
                <w:left w:val="none" w:sz="0" w:space="0" w:color="auto"/>
                <w:bottom w:val="none" w:sz="0" w:space="0" w:color="auto"/>
                <w:right w:val="none" w:sz="0" w:space="0" w:color="auto"/>
              </w:divBdr>
              <w:divsChild>
                <w:div w:id="20548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245239">
      <w:bodyDiv w:val="1"/>
      <w:marLeft w:val="0"/>
      <w:marRight w:val="0"/>
      <w:marTop w:val="0"/>
      <w:marBottom w:val="0"/>
      <w:divBdr>
        <w:top w:val="none" w:sz="0" w:space="0" w:color="auto"/>
        <w:left w:val="none" w:sz="0" w:space="0" w:color="auto"/>
        <w:bottom w:val="none" w:sz="0" w:space="0" w:color="auto"/>
        <w:right w:val="none" w:sz="0" w:space="0" w:color="auto"/>
      </w:divBdr>
    </w:div>
    <w:div w:id="1795782586">
      <w:bodyDiv w:val="1"/>
      <w:marLeft w:val="0"/>
      <w:marRight w:val="0"/>
      <w:marTop w:val="0"/>
      <w:marBottom w:val="0"/>
      <w:divBdr>
        <w:top w:val="none" w:sz="0" w:space="0" w:color="auto"/>
        <w:left w:val="none" w:sz="0" w:space="0" w:color="auto"/>
        <w:bottom w:val="none" w:sz="0" w:space="0" w:color="auto"/>
        <w:right w:val="none" w:sz="0" w:space="0" w:color="auto"/>
      </w:divBdr>
    </w:div>
    <w:div w:id="1845512788">
      <w:bodyDiv w:val="1"/>
      <w:marLeft w:val="0"/>
      <w:marRight w:val="0"/>
      <w:marTop w:val="0"/>
      <w:marBottom w:val="0"/>
      <w:divBdr>
        <w:top w:val="none" w:sz="0" w:space="0" w:color="auto"/>
        <w:left w:val="none" w:sz="0" w:space="0" w:color="auto"/>
        <w:bottom w:val="none" w:sz="0" w:space="0" w:color="auto"/>
        <w:right w:val="none" w:sz="0" w:space="0" w:color="auto"/>
      </w:divBdr>
    </w:div>
    <w:div w:id="1861773001">
      <w:bodyDiv w:val="1"/>
      <w:marLeft w:val="0"/>
      <w:marRight w:val="0"/>
      <w:marTop w:val="0"/>
      <w:marBottom w:val="0"/>
      <w:divBdr>
        <w:top w:val="none" w:sz="0" w:space="0" w:color="auto"/>
        <w:left w:val="none" w:sz="0" w:space="0" w:color="auto"/>
        <w:bottom w:val="none" w:sz="0" w:space="0" w:color="auto"/>
        <w:right w:val="none" w:sz="0" w:space="0" w:color="auto"/>
      </w:divBdr>
    </w:div>
    <w:div w:id="1908033764">
      <w:bodyDiv w:val="1"/>
      <w:marLeft w:val="0"/>
      <w:marRight w:val="0"/>
      <w:marTop w:val="0"/>
      <w:marBottom w:val="0"/>
      <w:divBdr>
        <w:top w:val="none" w:sz="0" w:space="0" w:color="auto"/>
        <w:left w:val="none" w:sz="0" w:space="0" w:color="auto"/>
        <w:bottom w:val="none" w:sz="0" w:space="0" w:color="auto"/>
        <w:right w:val="none" w:sz="0" w:space="0" w:color="auto"/>
      </w:divBdr>
    </w:div>
    <w:div w:id="1912692196">
      <w:bodyDiv w:val="1"/>
      <w:marLeft w:val="0"/>
      <w:marRight w:val="0"/>
      <w:marTop w:val="0"/>
      <w:marBottom w:val="0"/>
      <w:divBdr>
        <w:top w:val="none" w:sz="0" w:space="0" w:color="auto"/>
        <w:left w:val="none" w:sz="0" w:space="0" w:color="auto"/>
        <w:bottom w:val="none" w:sz="0" w:space="0" w:color="auto"/>
        <w:right w:val="none" w:sz="0" w:space="0" w:color="auto"/>
      </w:divBdr>
    </w:div>
    <w:div w:id="1916546820">
      <w:bodyDiv w:val="1"/>
      <w:marLeft w:val="0"/>
      <w:marRight w:val="0"/>
      <w:marTop w:val="0"/>
      <w:marBottom w:val="0"/>
      <w:divBdr>
        <w:top w:val="none" w:sz="0" w:space="0" w:color="auto"/>
        <w:left w:val="none" w:sz="0" w:space="0" w:color="auto"/>
        <w:bottom w:val="none" w:sz="0" w:space="0" w:color="auto"/>
        <w:right w:val="none" w:sz="0" w:space="0" w:color="auto"/>
      </w:divBdr>
    </w:div>
    <w:div w:id="2002007167">
      <w:bodyDiv w:val="1"/>
      <w:marLeft w:val="0"/>
      <w:marRight w:val="0"/>
      <w:marTop w:val="0"/>
      <w:marBottom w:val="0"/>
      <w:divBdr>
        <w:top w:val="none" w:sz="0" w:space="0" w:color="auto"/>
        <w:left w:val="none" w:sz="0" w:space="0" w:color="auto"/>
        <w:bottom w:val="none" w:sz="0" w:space="0" w:color="auto"/>
        <w:right w:val="none" w:sz="0" w:space="0" w:color="auto"/>
      </w:divBdr>
    </w:div>
    <w:div w:id="2049835039">
      <w:bodyDiv w:val="1"/>
      <w:marLeft w:val="0"/>
      <w:marRight w:val="0"/>
      <w:marTop w:val="0"/>
      <w:marBottom w:val="0"/>
      <w:divBdr>
        <w:top w:val="none" w:sz="0" w:space="0" w:color="auto"/>
        <w:left w:val="none" w:sz="0" w:space="0" w:color="auto"/>
        <w:bottom w:val="none" w:sz="0" w:space="0" w:color="auto"/>
        <w:right w:val="none" w:sz="0" w:space="0" w:color="auto"/>
      </w:divBdr>
    </w:div>
    <w:div w:id="2078043991">
      <w:bodyDiv w:val="1"/>
      <w:marLeft w:val="0"/>
      <w:marRight w:val="0"/>
      <w:marTop w:val="0"/>
      <w:marBottom w:val="0"/>
      <w:divBdr>
        <w:top w:val="none" w:sz="0" w:space="0" w:color="auto"/>
        <w:left w:val="none" w:sz="0" w:space="0" w:color="auto"/>
        <w:bottom w:val="none" w:sz="0" w:space="0" w:color="auto"/>
        <w:right w:val="none" w:sz="0" w:space="0" w:color="auto"/>
      </w:divBdr>
    </w:div>
    <w:div w:id="2100518474">
      <w:bodyDiv w:val="1"/>
      <w:marLeft w:val="0"/>
      <w:marRight w:val="0"/>
      <w:marTop w:val="0"/>
      <w:marBottom w:val="0"/>
      <w:divBdr>
        <w:top w:val="none" w:sz="0" w:space="0" w:color="auto"/>
        <w:left w:val="none" w:sz="0" w:space="0" w:color="auto"/>
        <w:bottom w:val="none" w:sz="0" w:space="0" w:color="auto"/>
        <w:right w:val="none" w:sz="0" w:space="0" w:color="auto"/>
      </w:divBdr>
      <w:divsChild>
        <w:div w:id="328169110">
          <w:marLeft w:val="0"/>
          <w:marRight w:val="0"/>
          <w:marTop w:val="0"/>
          <w:marBottom w:val="0"/>
          <w:divBdr>
            <w:top w:val="none" w:sz="0" w:space="0" w:color="auto"/>
            <w:left w:val="none" w:sz="0" w:space="0" w:color="auto"/>
            <w:bottom w:val="none" w:sz="0" w:space="0" w:color="auto"/>
            <w:right w:val="none" w:sz="0" w:space="0" w:color="auto"/>
          </w:divBdr>
          <w:divsChild>
            <w:div w:id="496579381">
              <w:marLeft w:val="0"/>
              <w:marRight w:val="0"/>
              <w:marTop w:val="0"/>
              <w:marBottom w:val="0"/>
              <w:divBdr>
                <w:top w:val="none" w:sz="0" w:space="0" w:color="auto"/>
                <w:left w:val="none" w:sz="0" w:space="0" w:color="auto"/>
                <w:bottom w:val="none" w:sz="0" w:space="0" w:color="auto"/>
                <w:right w:val="none" w:sz="0" w:space="0" w:color="auto"/>
              </w:divBdr>
              <w:divsChild>
                <w:div w:id="14011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150776">
      <w:bodyDiv w:val="1"/>
      <w:marLeft w:val="0"/>
      <w:marRight w:val="0"/>
      <w:marTop w:val="0"/>
      <w:marBottom w:val="0"/>
      <w:divBdr>
        <w:top w:val="none" w:sz="0" w:space="0" w:color="auto"/>
        <w:left w:val="none" w:sz="0" w:space="0" w:color="auto"/>
        <w:bottom w:val="none" w:sz="0" w:space="0" w:color="auto"/>
        <w:right w:val="none" w:sz="0" w:space="0" w:color="auto"/>
      </w:divBdr>
    </w:div>
    <w:div w:id="214415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ps.int" TargetMode="External"/><Relationship Id="rId18" Type="http://schemas.openxmlformats.org/officeDocument/2006/relationships/hyperlink" Target="http://chm.pops.int/TheConvention/ThePOPs/ListingofPOPs/tabid/2509/Default.aspx" TargetMode="External"/><Relationship Id="rId26" Type="http://schemas.openxmlformats.org/officeDocument/2006/relationships/image" Target="media/image6.png"/><Relationship Id="rId39" Type="http://schemas.openxmlformats.org/officeDocument/2006/relationships/image" Target="media/image15.emf"/><Relationship Id="rId21" Type="http://schemas.openxmlformats.org/officeDocument/2006/relationships/hyperlink" Target="http://chm.pops.int/TheConvention/ThePOPs/ListingofPOPs/tabid/2509/Default.aspx" TargetMode="External"/><Relationship Id="rId34" Type="http://schemas.openxmlformats.org/officeDocument/2006/relationships/image" Target="media/image11.png"/><Relationship Id="rId42" Type="http://schemas.openxmlformats.org/officeDocument/2006/relationships/hyperlink" Target="http://en.wikipedia.org/wiki/Alpha-HCH" TargetMode="Externa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header" Target="header3.xml"/><Relationship Id="rId63" Type="http://schemas.openxmlformats.org/officeDocument/2006/relationships/hyperlink" Target="http://ec.europa.eu/environment/archives/dioxin/pdf/001_ubt_final.pdf" TargetMode="External"/><Relationship Id="rId68" Type="http://schemas.openxmlformats.org/officeDocument/2006/relationships/hyperlink" Target="http://www.inchem.org/pages/hsg.html" TargetMode="External"/><Relationship Id="rId76"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hyperlink" Target="http://www.pesticideinfo.org/List_ChemicalsAlpha.jsp?ChemName" TargetMode="External"/><Relationship Id="rId2" Type="http://schemas.openxmlformats.org/officeDocument/2006/relationships/customXml" Target="../customXml/item2.xml"/><Relationship Id="rId16" Type="http://schemas.openxmlformats.org/officeDocument/2006/relationships/hyperlink" Target="http://chm.pops.int/TheConvention/ThePOPs/TheNewPOPs/tabid/2511/Default.aspx" TargetMode="External"/><Relationship Id="rId29" Type="http://schemas.openxmlformats.org/officeDocument/2006/relationships/hyperlink" Target="https://en.wikipedia.org/wiki/File:Trans-chlordane.svg" TargetMode="External"/><Relationship Id="rId11" Type="http://schemas.openxmlformats.org/officeDocument/2006/relationships/image" Target="media/image5.wmf"/><Relationship Id="rId24" Type="http://schemas.openxmlformats.org/officeDocument/2006/relationships/hyperlink" Target="http://chm.pops.int/TheConvention/ThePOPs/TheNewPOPs/tabid/2511/Default.aspx" TargetMode="Externa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oleObject" Target="embeddings/oleObject3.bin"/><Relationship Id="rId45" Type="http://schemas.openxmlformats.org/officeDocument/2006/relationships/image" Target="media/image17.png"/><Relationship Id="rId53" Type="http://schemas.openxmlformats.org/officeDocument/2006/relationships/footer" Target="footer1.xml"/><Relationship Id="rId58" Type="http://schemas.openxmlformats.org/officeDocument/2006/relationships/hyperlink" Target="http://www.epa.gov/srs" TargetMode="External"/><Relationship Id="rId66" Type="http://schemas.openxmlformats.org/officeDocument/2006/relationships/hyperlink" Target="http://toxnet.nlm.nih.gov/cgi-bin/sis/htmlgen?HSDB" TargetMode="External"/><Relationship Id="rId74" Type="http://schemas.openxmlformats.org/officeDocument/2006/relationships/hyperlink" Target="http://www.usace.army.mil" TargetMode="External"/><Relationship Id="rId79"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hyperlink" Target="http://www.fao.org/docrep/003/x2570e/x2570e00.htm" TargetMode="External"/><Relationship Id="rId82"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chm.pops.int/TheConvention/ThePOPs/TheNewPOPs/tabid/2511/Default.aspx" TargetMode="External"/><Relationship Id="rId31" Type="http://schemas.openxmlformats.org/officeDocument/2006/relationships/hyperlink" Target="https://en.wikipedia.org/wiki/File:Trans-nonachlor.svg" TargetMode="External"/><Relationship Id="rId44" Type="http://schemas.openxmlformats.org/officeDocument/2006/relationships/image" Target="media/image16.png"/><Relationship Id="rId52" Type="http://schemas.openxmlformats.org/officeDocument/2006/relationships/header" Target="header2.xml"/><Relationship Id="rId60" Type="http://schemas.openxmlformats.org/officeDocument/2006/relationships/hyperlink" Target="http://www.pmep.cce.cornell.edu/profiles/extoxnet/" TargetMode="External"/><Relationship Id="rId65" Type="http://schemas.openxmlformats.org/officeDocument/2006/relationships/hyperlink" Target="http://www.pops.int/%5C/documents/implementation/nips/submissions/default.htm" TargetMode="External"/><Relationship Id="rId73" Type="http://schemas.openxmlformats.org/officeDocument/2006/relationships/hyperlink" Target="http://www.pops.int" TargetMode="External"/><Relationship Id="rId78" Type="http://schemas.openxmlformats.org/officeDocument/2006/relationships/footer" Target="footer4.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4.wmf"/><Relationship Id="rId14" Type="http://schemas.openxmlformats.org/officeDocument/2006/relationships/hyperlink" Target="http://untreaty.un.org/" TargetMode="External"/><Relationship Id="rId22" Type="http://schemas.openxmlformats.org/officeDocument/2006/relationships/hyperlink" Target="http://chm.pops.int/TheConvention/ThePOPs/TheNewPOPs/tabid/2511/Default.aspx" TargetMode="External"/><Relationship Id="rId27" Type="http://schemas.openxmlformats.org/officeDocument/2006/relationships/hyperlink" Target="https://en.wikipedia.org/wiki/File:Cis-chlordane.svg" TargetMode="External"/><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hyperlink" Target="http://en.wikipedia.org/wiki/Beta-HCH" TargetMode="External"/><Relationship Id="rId48" Type="http://schemas.openxmlformats.org/officeDocument/2006/relationships/image" Target="media/image20.png"/><Relationship Id="rId56" Type="http://schemas.openxmlformats.org/officeDocument/2006/relationships/footer" Target="footer3.xml"/><Relationship Id="rId64" Type="http://schemas.openxmlformats.org/officeDocument/2006/relationships/hyperlink" Target="http://www.helcom.fi/a/hazardous/Final_Pesticide_Report.pdf" TargetMode="External"/><Relationship Id="rId69" Type="http://schemas.openxmlformats.org/officeDocument/2006/relationships/hyperlink" Target="http://ntp.niehs.nih.gov/pubhealth/roc/roc13/index.html" TargetMode="External"/><Relationship Id="rId77"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eader" Target="header1.xml"/><Relationship Id="rId72" Type="http://schemas.openxmlformats.org/officeDocument/2006/relationships/hyperlink" Target="http://www.cec.org/files/pdf/POLLUTANTS/hcbmex_en.PDF" TargetMode="External"/><Relationship Id="rId80" Type="http://schemas.openxmlformats.org/officeDocument/2006/relationships/footer" Target="footer6.xml"/><Relationship Id="rId93" Type="http://schemas.microsoft.com/office/2007/relationships/stylesWithEffects" Target="stylesWithEffects.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hyperlink" Target="http://chm.pops.int/TheConvention/ThePOPs/TheNewPOPs/tabid/2511/Default.aspx" TargetMode="External"/><Relationship Id="rId25" Type="http://schemas.openxmlformats.org/officeDocument/2006/relationships/hyperlink" Target="http://chm.pops.int/TheConvention/ThePOPs/ListingofPOPs/tabid/2509/Default.aspx" TargetMode="Externa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hyperlink" Target="http://www.pmep.cce.cornell.edu/profiles/extoxnet/" TargetMode="External"/><Relationship Id="rId67" Type="http://schemas.openxmlformats.org/officeDocument/2006/relationships/hyperlink" Target="http://www.inchem.org/documents/hsg/hsg/hsg053.htm" TargetMode="External"/><Relationship Id="rId20" Type="http://schemas.openxmlformats.org/officeDocument/2006/relationships/hyperlink" Target="http://chm.pops.int/TheConvention/ThePOPs/ListingofPOPs/tabid/2509/Default.aspx" TargetMode="External"/><Relationship Id="rId41" Type="http://schemas.openxmlformats.org/officeDocument/2006/relationships/hyperlink" Target="http://en.wikipedia.org/wiki/Hexachlorocyclohexane" TargetMode="External"/><Relationship Id="rId54" Type="http://schemas.openxmlformats.org/officeDocument/2006/relationships/footer" Target="footer2.xml"/><Relationship Id="rId62" Type="http://schemas.openxmlformats.org/officeDocument/2006/relationships/hyperlink" Target="http://www.fao.org/docrep/x1531e/X1531e00.htm" TargetMode="External"/><Relationship Id="rId70" Type="http://schemas.openxmlformats.org/officeDocument/2006/relationships/hyperlink" Target="http://www.oecd.org" TargetMode="External"/><Relationship Id="rId75" Type="http://schemas.openxmlformats.org/officeDocument/2006/relationships/hyperlink" Target="http://www.unido.org/fileadmin/user_media/Services/Environmental_Management/Stockholm_Convention/POPs/DC_Perfluorooctane%20Sulfonate%20Report.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hm.pops.int/TheConvention/ThePOPs/ListingofPOPs/tabid/2509/Default.aspx" TargetMode="External"/><Relationship Id="rId23" Type="http://schemas.openxmlformats.org/officeDocument/2006/relationships/hyperlink" Target="http://chm.pops.int/TheConvention/ThePOPs/ListingofPOPs/tabid/2509/Default.aspx" TargetMode="External"/><Relationship Id="rId28" Type="http://schemas.openxmlformats.org/officeDocument/2006/relationships/image" Target="media/image7.png"/><Relationship Id="rId36" Type="http://schemas.openxmlformats.org/officeDocument/2006/relationships/hyperlink" Target="https://en.wikipedia.org/wiki/File:(+)-Heptachlor.svg" TargetMode="External"/><Relationship Id="rId49" Type="http://schemas.openxmlformats.org/officeDocument/2006/relationships/image" Target="media/image21.png"/><Relationship Id="rId57" Type="http://schemas.openxmlformats.org/officeDocument/2006/relationships/hyperlink" Target="http://www.cec.org/files/PDF/POLLUTANTS/LindaneNARAP-Nov06_en.pdf"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E2B78-8801-465E-803D-ECB87FD4253D}">
  <ds:schemaRefs>
    <ds:schemaRef ds:uri="http://schemas.openxmlformats.org/officeDocument/2006/bibliography"/>
  </ds:schemaRefs>
</ds:datastoreItem>
</file>

<file path=customXml/itemProps2.xml><?xml version="1.0" encoding="utf-8"?>
<ds:datastoreItem xmlns:ds="http://schemas.openxmlformats.org/officeDocument/2006/customXml" ds:itemID="{A72F709D-D4E8-48AE-9D3E-95A9F84DE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23028</Words>
  <Characters>131260</Characters>
  <Application>Microsoft Office Word</Application>
  <DocSecurity>0</DocSecurity>
  <Lines>1093</Lines>
  <Paragraphs>307</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Título</vt:lpstr>
      </vt:variant>
      <vt:variant>
        <vt:i4>1</vt:i4>
      </vt:variant>
    </vt:vector>
  </HeadingPairs>
  <TitlesOfParts>
    <vt:vector size="4" baseType="lpstr">
      <vt:lpstr/>
      <vt:lpstr/>
      <vt:lpstr/>
      <vt:lpstr/>
    </vt:vector>
  </TitlesOfParts>
  <Company>FAO of the UN</Company>
  <LinksUpToDate>false</LinksUpToDate>
  <CharactersWithSpaces>153981</CharactersWithSpaces>
  <SharedDoc>false</SharedDoc>
  <HLinks>
    <vt:vector size="312" baseType="variant">
      <vt:variant>
        <vt:i4>1114225</vt:i4>
      </vt:variant>
      <vt:variant>
        <vt:i4>426</vt:i4>
      </vt:variant>
      <vt:variant>
        <vt:i4>0</vt:i4>
      </vt:variant>
      <vt:variant>
        <vt:i4>5</vt:i4>
      </vt:variant>
      <vt:variant>
        <vt:lpwstr>http://www.cec.org/files/PDF/POLLUTANTS/LindaneNARAP-Nov06_en.pdf</vt:lpwstr>
      </vt:variant>
      <vt:variant>
        <vt:lpwstr/>
      </vt:variant>
      <vt:variant>
        <vt:i4>5898261</vt:i4>
      </vt:variant>
      <vt:variant>
        <vt:i4>423</vt:i4>
      </vt:variant>
      <vt:variant>
        <vt:i4>0</vt:i4>
      </vt:variant>
      <vt:variant>
        <vt:i4>5</vt:i4>
      </vt:variant>
      <vt:variant>
        <vt:lpwstr>http://www.unido.org/fileadmin/user_media/Services/Environmental_Management/Stockholm_Convention/POPs/DC_Perfluorooctane Sulfonate Report.PDF</vt:lpwstr>
      </vt:variant>
      <vt:variant>
        <vt:lpwstr/>
      </vt:variant>
      <vt:variant>
        <vt:i4>4063332</vt:i4>
      </vt:variant>
      <vt:variant>
        <vt:i4>420</vt:i4>
      </vt:variant>
      <vt:variant>
        <vt:i4>0</vt:i4>
      </vt:variant>
      <vt:variant>
        <vt:i4>5</vt:i4>
      </vt:variant>
      <vt:variant>
        <vt:lpwstr>http://www.usace.army.mil/</vt:lpwstr>
      </vt:variant>
      <vt:variant>
        <vt:lpwstr/>
      </vt:variant>
      <vt:variant>
        <vt:i4>4456529</vt:i4>
      </vt:variant>
      <vt:variant>
        <vt:i4>417</vt:i4>
      </vt:variant>
      <vt:variant>
        <vt:i4>0</vt:i4>
      </vt:variant>
      <vt:variant>
        <vt:i4>5</vt:i4>
      </vt:variant>
      <vt:variant>
        <vt:lpwstr>http://www.pops.int/</vt:lpwstr>
      </vt:variant>
      <vt:variant>
        <vt:lpwstr/>
      </vt:variant>
      <vt:variant>
        <vt:i4>5308503</vt:i4>
      </vt:variant>
      <vt:variant>
        <vt:i4>414</vt:i4>
      </vt:variant>
      <vt:variant>
        <vt:i4>0</vt:i4>
      </vt:variant>
      <vt:variant>
        <vt:i4>5</vt:i4>
      </vt:variant>
      <vt:variant>
        <vt:lpwstr>javascript://</vt:lpwstr>
      </vt:variant>
      <vt:variant>
        <vt:lpwstr/>
      </vt:variant>
      <vt:variant>
        <vt:i4>4587626</vt:i4>
      </vt:variant>
      <vt:variant>
        <vt:i4>411</vt:i4>
      </vt:variant>
      <vt:variant>
        <vt:i4>0</vt:i4>
      </vt:variant>
      <vt:variant>
        <vt:i4>5</vt:i4>
      </vt:variant>
      <vt:variant>
        <vt:lpwstr>http://www.cec.org/files/pdf/POLLUTANTS/hcbmex_en.PDF</vt:lpwstr>
      </vt:variant>
      <vt:variant>
        <vt:lpwstr/>
      </vt:variant>
      <vt:variant>
        <vt:i4>458845</vt:i4>
      </vt:variant>
      <vt:variant>
        <vt:i4>408</vt:i4>
      </vt:variant>
      <vt:variant>
        <vt:i4>0</vt:i4>
      </vt:variant>
      <vt:variant>
        <vt:i4>5</vt:i4>
      </vt:variant>
      <vt:variant>
        <vt:lpwstr>http://dx.doi.org/10.1002%2Frecl.19460650607</vt:lpwstr>
      </vt:variant>
      <vt:variant>
        <vt:lpwstr/>
      </vt:variant>
      <vt:variant>
        <vt:i4>4521987</vt:i4>
      </vt:variant>
      <vt:variant>
        <vt:i4>405</vt:i4>
      </vt:variant>
      <vt:variant>
        <vt:i4>0</vt:i4>
      </vt:variant>
      <vt:variant>
        <vt:i4>5</vt:i4>
      </vt:variant>
      <vt:variant>
        <vt:lpwstr>http://en.wikipedia.org/wiki/Digital_object_identifier</vt:lpwstr>
      </vt:variant>
      <vt:variant>
        <vt:lpwstr/>
      </vt:variant>
      <vt:variant>
        <vt:i4>6357080</vt:i4>
      </vt:variant>
      <vt:variant>
        <vt:i4>402</vt:i4>
      </vt:variant>
      <vt:variant>
        <vt:i4>0</vt:i4>
      </vt:variant>
      <vt:variant>
        <vt:i4>5</vt:i4>
      </vt:variant>
      <vt:variant>
        <vt:lpwstr>http://www.pesticideinfo.org/List_ChemicalsAlpha.jsp?ChemName</vt:lpwstr>
      </vt:variant>
      <vt:variant>
        <vt:lpwstr/>
      </vt:variant>
      <vt:variant>
        <vt:i4>5505113</vt:i4>
      </vt:variant>
      <vt:variant>
        <vt:i4>399</vt:i4>
      </vt:variant>
      <vt:variant>
        <vt:i4>0</vt:i4>
      </vt:variant>
      <vt:variant>
        <vt:i4>5</vt:i4>
      </vt:variant>
      <vt:variant>
        <vt:lpwstr>http://www.oecd.org/</vt:lpwstr>
      </vt:variant>
      <vt:variant>
        <vt:lpwstr/>
      </vt:variant>
      <vt:variant>
        <vt:i4>2228339</vt:i4>
      </vt:variant>
      <vt:variant>
        <vt:i4>396</vt:i4>
      </vt:variant>
      <vt:variant>
        <vt:i4>0</vt:i4>
      </vt:variant>
      <vt:variant>
        <vt:i4>5</vt:i4>
      </vt:variant>
      <vt:variant>
        <vt:lpwstr>http://www.helcom.fi/a/hazardous/Final_Pesticide_Report.pdf</vt:lpwstr>
      </vt:variant>
      <vt:variant>
        <vt:lpwstr/>
      </vt:variant>
      <vt:variant>
        <vt:i4>8192114</vt:i4>
      </vt:variant>
      <vt:variant>
        <vt:i4>393</vt:i4>
      </vt:variant>
      <vt:variant>
        <vt:i4>0</vt:i4>
      </vt:variant>
      <vt:variant>
        <vt:i4>5</vt:i4>
      </vt:variant>
      <vt:variant>
        <vt:lpwstr>http://www.pmep.cce.cornell.edu/profiles/extoxnet/</vt:lpwstr>
      </vt:variant>
      <vt:variant>
        <vt:lpwstr/>
      </vt:variant>
      <vt:variant>
        <vt:i4>8192114</vt:i4>
      </vt:variant>
      <vt:variant>
        <vt:i4>390</vt:i4>
      </vt:variant>
      <vt:variant>
        <vt:i4>0</vt:i4>
      </vt:variant>
      <vt:variant>
        <vt:i4>5</vt:i4>
      </vt:variant>
      <vt:variant>
        <vt:lpwstr>http://www.pmep.cce.cornell.edu/profiles/extoxnet/</vt:lpwstr>
      </vt:variant>
      <vt:variant>
        <vt:lpwstr/>
      </vt:variant>
      <vt:variant>
        <vt:i4>2031713</vt:i4>
      </vt:variant>
      <vt:variant>
        <vt:i4>360</vt:i4>
      </vt:variant>
      <vt:variant>
        <vt:i4>0</vt:i4>
      </vt:variant>
      <vt:variant>
        <vt:i4>5</vt:i4>
      </vt:variant>
      <vt:variant>
        <vt:lpwstr>http://en.wikipedia.org/wiki/Cabbage_worm</vt:lpwstr>
      </vt:variant>
      <vt:variant>
        <vt:lpwstr/>
      </vt:variant>
      <vt:variant>
        <vt:i4>5439493</vt:i4>
      </vt:variant>
      <vt:variant>
        <vt:i4>357</vt:i4>
      </vt:variant>
      <vt:variant>
        <vt:i4>0</vt:i4>
      </vt:variant>
      <vt:variant>
        <vt:i4>5</vt:i4>
      </vt:variant>
      <vt:variant>
        <vt:lpwstr>http://en.wikipedia.org/wiki/Colorado_potato_beetle</vt:lpwstr>
      </vt:variant>
      <vt:variant>
        <vt:lpwstr/>
      </vt:variant>
      <vt:variant>
        <vt:i4>7274537</vt:i4>
      </vt:variant>
      <vt:variant>
        <vt:i4>354</vt:i4>
      </vt:variant>
      <vt:variant>
        <vt:i4>0</vt:i4>
      </vt:variant>
      <vt:variant>
        <vt:i4>5</vt:i4>
      </vt:variant>
      <vt:variant>
        <vt:lpwstr>http://en.wikipedia.org/wiki/Leafhopper</vt:lpwstr>
      </vt:variant>
      <vt:variant>
        <vt:lpwstr/>
      </vt:variant>
      <vt:variant>
        <vt:i4>7471148</vt:i4>
      </vt:variant>
      <vt:variant>
        <vt:i4>351</vt:i4>
      </vt:variant>
      <vt:variant>
        <vt:i4>0</vt:i4>
      </vt:variant>
      <vt:variant>
        <vt:i4>5</vt:i4>
      </vt:variant>
      <vt:variant>
        <vt:lpwstr>http://en.wikipedia.org/wiki/Aphids</vt:lpwstr>
      </vt:variant>
      <vt:variant>
        <vt:lpwstr/>
      </vt:variant>
      <vt:variant>
        <vt:i4>7143462</vt:i4>
      </vt:variant>
      <vt:variant>
        <vt:i4>348</vt:i4>
      </vt:variant>
      <vt:variant>
        <vt:i4>0</vt:i4>
      </vt:variant>
      <vt:variant>
        <vt:i4>5</vt:i4>
      </vt:variant>
      <vt:variant>
        <vt:lpwstr>http://en.wikipedia.org/wiki/Whiteflies</vt:lpwstr>
      </vt:variant>
      <vt:variant>
        <vt:lpwstr/>
      </vt:variant>
      <vt:variant>
        <vt:i4>983129</vt:i4>
      </vt:variant>
      <vt:variant>
        <vt:i4>342</vt:i4>
      </vt:variant>
      <vt:variant>
        <vt:i4>0</vt:i4>
      </vt:variant>
      <vt:variant>
        <vt:i4>5</vt:i4>
      </vt:variant>
      <vt:variant>
        <vt:lpwstr>http://en.wikipedia.org/wiki/Isomers</vt:lpwstr>
      </vt:variant>
      <vt:variant>
        <vt:lpwstr/>
      </vt:variant>
      <vt:variant>
        <vt:i4>8126512</vt:i4>
      </vt:variant>
      <vt:variant>
        <vt:i4>339</vt:i4>
      </vt:variant>
      <vt:variant>
        <vt:i4>0</vt:i4>
      </vt:variant>
      <vt:variant>
        <vt:i4>5</vt:i4>
      </vt:variant>
      <vt:variant>
        <vt:lpwstr>http://en.wikipedia.org/wiki/Stereoisomers</vt:lpwstr>
      </vt:variant>
      <vt:variant>
        <vt:lpwstr/>
      </vt:variant>
      <vt:variant>
        <vt:i4>6357035</vt:i4>
      </vt:variant>
      <vt:variant>
        <vt:i4>336</vt:i4>
      </vt:variant>
      <vt:variant>
        <vt:i4>0</vt:i4>
      </vt:variant>
      <vt:variant>
        <vt:i4>5</vt:i4>
      </vt:variant>
      <vt:variant>
        <vt:lpwstr>http://en.wikipedia.org/wiki/Heptachlor</vt:lpwstr>
      </vt:variant>
      <vt:variant>
        <vt:lpwstr/>
      </vt:variant>
      <vt:variant>
        <vt:i4>6684728</vt:i4>
      </vt:variant>
      <vt:variant>
        <vt:i4>333</vt:i4>
      </vt:variant>
      <vt:variant>
        <vt:i4>0</vt:i4>
      </vt:variant>
      <vt:variant>
        <vt:i4>5</vt:i4>
      </vt:variant>
      <vt:variant>
        <vt:lpwstr>http://en.wikipedia.org/wiki/Chlordane</vt:lpwstr>
      </vt:variant>
      <vt:variant>
        <vt:lpwstr/>
      </vt:variant>
      <vt:variant>
        <vt:i4>7536683</vt:i4>
      </vt:variant>
      <vt:variant>
        <vt:i4>330</vt:i4>
      </vt:variant>
      <vt:variant>
        <vt:i4>0</vt:i4>
      </vt:variant>
      <vt:variant>
        <vt:i4>5</vt:i4>
      </vt:variant>
      <vt:variant>
        <vt:lpwstr>http://en.wikipedia.org/wiki/Aldrin</vt:lpwstr>
      </vt:variant>
      <vt:variant>
        <vt:lpwstr/>
      </vt:variant>
      <vt:variant>
        <vt:i4>6815796</vt:i4>
      </vt:variant>
      <vt:variant>
        <vt:i4>327</vt:i4>
      </vt:variant>
      <vt:variant>
        <vt:i4>0</vt:i4>
      </vt:variant>
      <vt:variant>
        <vt:i4>5</vt:i4>
      </vt:variant>
      <vt:variant>
        <vt:lpwstr>http://en.wikipedia.org/wiki/Hexachlorocyclopentadiene</vt:lpwstr>
      </vt:variant>
      <vt:variant>
        <vt:lpwstr/>
      </vt:variant>
      <vt:variant>
        <vt:i4>4587572</vt:i4>
      </vt:variant>
      <vt:variant>
        <vt:i4>300</vt:i4>
      </vt:variant>
      <vt:variant>
        <vt:i4>0</vt:i4>
      </vt:variant>
      <vt:variant>
        <vt:i4>5</vt:i4>
      </vt:variant>
      <vt:variant>
        <vt:lpwstr>http://en.wikipedia.org/wiki/Seed_treatment</vt:lpwstr>
      </vt:variant>
      <vt:variant>
        <vt:lpwstr/>
      </vt:variant>
      <vt:variant>
        <vt:i4>4653145</vt:i4>
      </vt:variant>
      <vt:variant>
        <vt:i4>294</vt:i4>
      </vt:variant>
      <vt:variant>
        <vt:i4>0</vt:i4>
      </vt:variant>
      <vt:variant>
        <vt:i4>5</vt:i4>
      </vt:variant>
      <vt:variant>
        <vt:lpwstr>http://en.wikipedia.org/wiki/Beta-HCH</vt:lpwstr>
      </vt:variant>
      <vt:variant>
        <vt:lpwstr/>
      </vt:variant>
      <vt:variant>
        <vt:i4>7274623</vt:i4>
      </vt:variant>
      <vt:variant>
        <vt:i4>291</vt:i4>
      </vt:variant>
      <vt:variant>
        <vt:i4>0</vt:i4>
      </vt:variant>
      <vt:variant>
        <vt:i4>5</vt:i4>
      </vt:variant>
      <vt:variant>
        <vt:lpwstr>http://en.wikipedia.org/wiki/Alpha-HCH</vt:lpwstr>
      </vt:variant>
      <vt:variant>
        <vt:lpwstr/>
      </vt:variant>
      <vt:variant>
        <vt:i4>8126514</vt:i4>
      </vt:variant>
      <vt:variant>
        <vt:i4>288</vt:i4>
      </vt:variant>
      <vt:variant>
        <vt:i4>0</vt:i4>
      </vt:variant>
      <vt:variant>
        <vt:i4>5</vt:i4>
      </vt:variant>
      <vt:variant>
        <vt:lpwstr>http://en.wikipedia.org/wiki/Hexachlorocyclohexane</vt:lpwstr>
      </vt:variant>
      <vt:variant>
        <vt:lpwstr/>
      </vt:variant>
      <vt:variant>
        <vt:i4>8126514</vt:i4>
      </vt:variant>
      <vt:variant>
        <vt:i4>285</vt:i4>
      </vt:variant>
      <vt:variant>
        <vt:i4>0</vt:i4>
      </vt:variant>
      <vt:variant>
        <vt:i4>5</vt:i4>
      </vt:variant>
      <vt:variant>
        <vt:lpwstr>http://en.wikipedia.org/wiki/Hexachlorocyclohexane</vt:lpwstr>
      </vt:variant>
      <vt:variant>
        <vt:lpwstr/>
      </vt:variant>
      <vt:variant>
        <vt:i4>6946855</vt:i4>
      </vt:variant>
      <vt:variant>
        <vt:i4>282</vt:i4>
      </vt:variant>
      <vt:variant>
        <vt:i4>0</vt:i4>
      </vt:variant>
      <vt:variant>
        <vt:i4>5</vt:i4>
      </vt:variant>
      <vt:variant>
        <vt:lpwstr>http://en.wikipedia.org/wiki/Organochlorine</vt:lpwstr>
      </vt:variant>
      <vt:variant>
        <vt:lpwstr/>
      </vt:variant>
      <vt:variant>
        <vt:i4>1114199</vt:i4>
      </vt:variant>
      <vt:variant>
        <vt:i4>279</vt:i4>
      </vt:variant>
      <vt:variant>
        <vt:i4>0</vt:i4>
      </vt:variant>
      <vt:variant>
        <vt:i4>5</vt:i4>
      </vt:variant>
      <vt:variant>
        <vt:lpwstr>http://en.wikipedia.org/wiki/Benzene_hexachloride_(disambiguation)</vt:lpwstr>
      </vt:variant>
      <vt:variant>
        <vt:lpwstr/>
      </vt:variant>
      <vt:variant>
        <vt:i4>393309</vt:i4>
      </vt:variant>
      <vt:variant>
        <vt:i4>261</vt:i4>
      </vt:variant>
      <vt:variant>
        <vt:i4>0</vt:i4>
      </vt:variant>
      <vt:variant>
        <vt:i4>5</vt:i4>
      </vt:variant>
      <vt:variant>
        <vt:lpwstr>https://en.wikipedia.org/wiki/File:(+)-Heptachlor.svg</vt:lpwstr>
      </vt:variant>
      <vt:variant>
        <vt:lpwstr/>
      </vt:variant>
      <vt:variant>
        <vt:i4>3014692</vt:i4>
      </vt:variant>
      <vt:variant>
        <vt:i4>231</vt:i4>
      </vt:variant>
      <vt:variant>
        <vt:i4>0</vt:i4>
      </vt:variant>
      <vt:variant>
        <vt:i4>5</vt:i4>
      </vt:variant>
      <vt:variant>
        <vt:lpwstr>https://en.wikipedia.org/wiki/File:Trans-nonachlor.svg</vt:lpwstr>
      </vt:variant>
      <vt:variant>
        <vt:lpwstr/>
      </vt:variant>
      <vt:variant>
        <vt:i4>2752544</vt:i4>
      </vt:variant>
      <vt:variant>
        <vt:i4>228</vt:i4>
      </vt:variant>
      <vt:variant>
        <vt:i4>0</vt:i4>
      </vt:variant>
      <vt:variant>
        <vt:i4>5</vt:i4>
      </vt:variant>
      <vt:variant>
        <vt:lpwstr>https://en.wikipedia.org/wiki/File:Trans-chlordane.svg</vt:lpwstr>
      </vt:variant>
      <vt:variant>
        <vt:lpwstr/>
      </vt:variant>
      <vt:variant>
        <vt:i4>6029397</vt:i4>
      </vt:variant>
      <vt:variant>
        <vt:i4>225</vt:i4>
      </vt:variant>
      <vt:variant>
        <vt:i4>0</vt:i4>
      </vt:variant>
      <vt:variant>
        <vt:i4>5</vt:i4>
      </vt:variant>
      <vt:variant>
        <vt:lpwstr>https://en.wikipedia.org/wiki/File:Cis-chlordane.svg</vt:lpwstr>
      </vt:variant>
      <vt:variant>
        <vt:lpwstr/>
      </vt:variant>
      <vt:variant>
        <vt:i4>4456537</vt:i4>
      </vt:variant>
      <vt:variant>
        <vt:i4>210</vt:i4>
      </vt:variant>
      <vt:variant>
        <vt:i4>0</vt:i4>
      </vt:variant>
      <vt:variant>
        <vt:i4>5</vt:i4>
      </vt:variant>
      <vt:variant>
        <vt:lpwstr>http://chm.pops.int/TheConvention/ThePOPs/ListingofPOPs/tabid/2509/Default.aspx</vt:lpwstr>
      </vt:variant>
      <vt:variant>
        <vt:lpwstr>LiveContent[Toxaphene]</vt:lpwstr>
      </vt:variant>
      <vt:variant>
        <vt:i4>5505135</vt:i4>
      </vt:variant>
      <vt:variant>
        <vt:i4>207</vt:i4>
      </vt:variant>
      <vt:variant>
        <vt:i4>0</vt:i4>
      </vt:variant>
      <vt:variant>
        <vt:i4>5</vt:i4>
      </vt:variant>
      <vt:variant>
        <vt:lpwstr>http://chm.pops.int/Implementation/NewPOPs/ThenewPOPs/tabid/672/ctl/Edit/mid/3307/language/en-US/Default.aspx</vt:lpwstr>
      </vt:variant>
      <vt:variant>
        <vt:lpwstr>LiveContent[Endosulfan]</vt:lpwstr>
      </vt:variant>
      <vt:variant>
        <vt:i4>7340113</vt:i4>
      </vt:variant>
      <vt:variant>
        <vt:i4>204</vt:i4>
      </vt:variant>
      <vt:variant>
        <vt:i4>0</vt:i4>
      </vt:variant>
      <vt:variant>
        <vt:i4>5</vt:i4>
      </vt:variant>
      <vt:variant>
        <vt:lpwstr>http://chm.pops.int/TheConvention/ThePOPs/TheNewPOPs/tabid/2511/Default.aspx</vt:lpwstr>
      </vt:variant>
      <vt:variant>
        <vt:lpwstr>LiveContent[PFOS]</vt:lpwstr>
      </vt:variant>
      <vt:variant>
        <vt:i4>327720</vt:i4>
      </vt:variant>
      <vt:variant>
        <vt:i4>201</vt:i4>
      </vt:variant>
      <vt:variant>
        <vt:i4>0</vt:i4>
      </vt:variant>
      <vt:variant>
        <vt:i4>5</vt:i4>
      </vt:variant>
      <vt:variant>
        <vt:lpwstr>http://chm.pops.int/TheConvention/ThePOPs/TheNewPOPs/tabid/2511/Default.aspx</vt:lpwstr>
      </vt:variant>
      <vt:variant>
        <vt:lpwstr>LiveContent[pentachlorobenzene]</vt:lpwstr>
      </vt:variant>
      <vt:variant>
        <vt:i4>4194370</vt:i4>
      </vt:variant>
      <vt:variant>
        <vt:i4>198</vt:i4>
      </vt:variant>
      <vt:variant>
        <vt:i4>0</vt:i4>
      </vt:variant>
      <vt:variant>
        <vt:i4>5</vt:i4>
      </vt:variant>
      <vt:variant>
        <vt:lpwstr>http://chm.pops.int/TheConvention/ThePOPs/ListingofPOPs/tabid/2509/Default.aspx</vt:lpwstr>
      </vt:variant>
      <vt:variant>
        <vt:lpwstr>LiveContent[Mirex]</vt:lpwstr>
      </vt:variant>
      <vt:variant>
        <vt:i4>5963848</vt:i4>
      </vt:variant>
      <vt:variant>
        <vt:i4>195</vt:i4>
      </vt:variant>
      <vt:variant>
        <vt:i4>0</vt:i4>
      </vt:variant>
      <vt:variant>
        <vt:i4>5</vt:i4>
      </vt:variant>
      <vt:variant>
        <vt:lpwstr>http://chm.pops.int/TheConvention/ThePOPs/TheNewPOPs/tabid/2511/Default.aspx</vt:lpwstr>
      </vt:variant>
      <vt:variant>
        <vt:lpwstr>LiveContent[lindane]</vt:lpwstr>
      </vt:variant>
      <vt:variant>
        <vt:i4>5308484</vt:i4>
      </vt:variant>
      <vt:variant>
        <vt:i4>192</vt:i4>
      </vt:variant>
      <vt:variant>
        <vt:i4>0</vt:i4>
      </vt:variant>
      <vt:variant>
        <vt:i4>5</vt:i4>
      </vt:variant>
      <vt:variant>
        <vt:lpwstr>http://chm.pops.int/TheConvention/ThePOPs/ListingofPOPs/tabid/2509/Default.aspx</vt:lpwstr>
      </vt:variant>
      <vt:variant>
        <vt:lpwstr>LiveContent[Hexachlorobenzene]</vt:lpwstr>
      </vt:variant>
      <vt:variant>
        <vt:i4>8192091</vt:i4>
      </vt:variant>
      <vt:variant>
        <vt:i4>189</vt:i4>
      </vt:variant>
      <vt:variant>
        <vt:i4>0</vt:i4>
      </vt:variant>
      <vt:variant>
        <vt:i4>5</vt:i4>
      </vt:variant>
      <vt:variant>
        <vt:lpwstr>http://chm.pops.int/TheConvention/ThePOPs/ListingofPOPs/tabid/2509/Default.aspx</vt:lpwstr>
      </vt:variant>
      <vt:variant>
        <vt:lpwstr>LiveContent[Heptachlor]</vt:lpwstr>
      </vt:variant>
      <vt:variant>
        <vt:i4>6488141</vt:i4>
      </vt:variant>
      <vt:variant>
        <vt:i4>186</vt:i4>
      </vt:variant>
      <vt:variant>
        <vt:i4>0</vt:i4>
      </vt:variant>
      <vt:variant>
        <vt:i4>5</vt:i4>
      </vt:variant>
      <vt:variant>
        <vt:lpwstr>http://chm.pops.int/TheConvention/ThePOPs/ListingofPOPs/tabid/2509/Default.aspx</vt:lpwstr>
      </vt:variant>
      <vt:variant>
        <vt:lpwstr>LiveContent[Endrin]</vt:lpwstr>
      </vt:variant>
      <vt:variant>
        <vt:i4>524329</vt:i4>
      </vt:variant>
      <vt:variant>
        <vt:i4>183</vt:i4>
      </vt:variant>
      <vt:variant>
        <vt:i4>0</vt:i4>
      </vt:variant>
      <vt:variant>
        <vt:i4>5</vt:i4>
      </vt:variant>
      <vt:variant>
        <vt:lpwstr>http://chm.pops.int/TheConvention/ThePOPs/ListingofPOPs/tabid/2509/Default.aspx</vt:lpwstr>
      </vt:variant>
      <vt:variant>
        <vt:lpwstr>LiveContent[Dieldrin]</vt:lpwstr>
      </vt:variant>
      <vt:variant>
        <vt:i4>5636188</vt:i4>
      </vt:variant>
      <vt:variant>
        <vt:i4>180</vt:i4>
      </vt:variant>
      <vt:variant>
        <vt:i4>0</vt:i4>
      </vt:variant>
      <vt:variant>
        <vt:i4>5</vt:i4>
      </vt:variant>
      <vt:variant>
        <vt:lpwstr>http://chm.pops.int/TheConvention/ThePOPs/TheNewPOPs/tabid/2511/Default.aspx</vt:lpwstr>
      </vt:variant>
      <vt:variant>
        <vt:lpwstr>LiveContent[chlordecone]</vt:lpwstr>
      </vt:variant>
      <vt:variant>
        <vt:i4>4259932</vt:i4>
      </vt:variant>
      <vt:variant>
        <vt:i4>177</vt:i4>
      </vt:variant>
      <vt:variant>
        <vt:i4>0</vt:i4>
      </vt:variant>
      <vt:variant>
        <vt:i4>5</vt:i4>
      </vt:variant>
      <vt:variant>
        <vt:lpwstr>http://chm.pops.int/TheConvention/ThePOPs/ListingofPOPs/tabid/2509/Default.aspx</vt:lpwstr>
      </vt:variant>
      <vt:variant>
        <vt:lpwstr>LiveContent[Chlordane]</vt:lpwstr>
      </vt:variant>
      <vt:variant>
        <vt:i4>131186</vt:i4>
      </vt:variant>
      <vt:variant>
        <vt:i4>174</vt:i4>
      </vt:variant>
      <vt:variant>
        <vt:i4>0</vt:i4>
      </vt:variant>
      <vt:variant>
        <vt:i4>5</vt:i4>
      </vt:variant>
      <vt:variant>
        <vt:lpwstr>http://chm.pops.int/TheConvention/ThePOPs/TheNewPOPs/tabid/2511/Default.aspx</vt:lpwstr>
      </vt:variant>
      <vt:variant>
        <vt:lpwstr>LiveContent[beta-hexachlorocyclohexane]</vt:lpwstr>
      </vt:variant>
      <vt:variant>
        <vt:i4>1441885</vt:i4>
      </vt:variant>
      <vt:variant>
        <vt:i4>171</vt:i4>
      </vt:variant>
      <vt:variant>
        <vt:i4>0</vt:i4>
      </vt:variant>
      <vt:variant>
        <vt:i4>5</vt:i4>
      </vt:variant>
      <vt:variant>
        <vt:lpwstr>http://chm.pops.int/TheConvention/ThePOPs/TheNewPOPs/tabid/2511/Default.aspx</vt:lpwstr>
      </vt:variant>
      <vt:variant>
        <vt:lpwstr>LiveContent[alpha-hexachlorocyclohexane]</vt:lpwstr>
      </vt:variant>
      <vt:variant>
        <vt:i4>6357065</vt:i4>
      </vt:variant>
      <vt:variant>
        <vt:i4>168</vt:i4>
      </vt:variant>
      <vt:variant>
        <vt:i4>0</vt:i4>
      </vt:variant>
      <vt:variant>
        <vt:i4>5</vt:i4>
      </vt:variant>
      <vt:variant>
        <vt:lpwstr>http://chm.pops.int/TheConvention/ThePOPs/ListingofPOPs/tabid/2509/Default.aspx</vt:lpwstr>
      </vt:variant>
      <vt:variant>
        <vt:lpwstr>LiveContent[Aldrin]</vt:lpwstr>
      </vt:variant>
      <vt:variant>
        <vt:i4>4456529</vt:i4>
      </vt:variant>
      <vt:variant>
        <vt:i4>162</vt:i4>
      </vt:variant>
      <vt:variant>
        <vt:i4>0</vt:i4>
      </vt:variant>
      <vt:variant>
        <vt:i4>5</vt:i4>
      </vt:variant>
      <vt:variant>
        <vt:lpwstr>http://www.pops.int/</vt:lpwstr>
      </vt:variant>
      <vt:variant>
        <vt:lpwstr/>
      </vt:variant>
      <vt:variant>
        <vt:i4>7602277</vt:i4>
      </vt:variant>
      <vt:variant>
        <vt:i4>0</vt:i4>
      </vt:variant>
      <vt:variant>
        <vt:i4>0</vt:i4>
      </vt:variant>
      <vt:variant>
        <vt:i4>5</vt:i4>
      </vt:variant>
      <vt:variant>
        <vt:lpwstr>http://www.fao.org/agriculture/crops/thematic-sitemap/theme/pests/code/toolkits/en/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SBC</dc:creator>
  <cp:lastModifiedBy>Ariel Dayao</cp:lastModifiedBy>
  <cp:revision>3</cp:revision>
  <cp:lastPrinted>2016-05-20T09:20:00Z</cp:lastPrinted>
  <dcterms:created xsi:type="dcterms:W3CDTF">2016-05-23T15:05:00Z</dcterms:created>
  <dcterms:modified xsi:type="dcterms:W3CDTF">2016-05-23T15:06:00Z</dcterms:modified>
</cp:coreProperties>
</file>